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78" w:rsidRPr="00145C78" w:rsidRDefault="003961EF" w:rsidP="00145C78">
      <w:pPr>
        <w:spacing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2437130</wp:posOffset>
            </wp:positionH>
            <wp:positionV relativeFrom="paragraph">
              <wp:posOffset>125095</wp:posOffset>
            </wp:positionV>
            <wp:extent cx="1762760" cy="1009650"/>
            <wp:effectExtent l="19050" t="0" r="8890" b="0"/>
            <wp:wrapNone/>
            <wp:docPr id="5" name="Рисунок 3" descr="aa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aaa_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C78" w:rsidRPr="00145C78">
        <w:rPr>
          <w:rFonts w:ascii="Times New Roman" w:hAnsi="Times New Roman"/>
          <w:b/>
          <w:lang w:val="en-US"/>
        </w:rPr>
        <w:t xml:space="preserve">   O`ZBEKISTON RESPUBLIKASI                                  </w:t>
      </w:r>
      <w:r w:rsidR="008B49F6">
        <w:rPr>
          <w:rFonts w:ascii="Times New Roman" w:hAnsi="Times New Roman"/>
          <w:b/>
          <w:lang w:val="en-US"/>
        </w:rPr>
        <w:t xml:space="preserve">                      </w:t>
      </w:r>
      <w:r w:rsidR="006A7084">
        <w:rPr>
          <w:rFonts w:ascii="Times New Roman" w:hAnsi="Times New Roman"/>
          <w:b/>
          <w:lang w:val="en-US"/>
        </w:rPr>
        <w:t xml:space="preserve">  </w:t>
      </w:r>
      <w:r w:rsidR="00174450">
        <w:rPr>
          <w:rFonts w:ascii="Times New Roman" w:hAnsi="Times New Roman"/>
          <w:b/>
        </w:rPr>
        <w:t xml:space="preserve">         </w:t>
      </w:r>
      <w:r w:rsidR="00145C78" w:rsidRPr="00145C78">
        <w:rPr>
          <w:rFonts w:ascii="Times New Roman" w:hAnsi="Times New Roman"/>
          <w:b/>
          <w:lang w:val="en-US"/>
        </w:rPr>
        <w:t xml:space="preserve">РЕСПУБЛИКА УЗБЕКИСТАН                                                </w:t>
      </w:r>
    </w:p>
    <w:p w:rsidR="00145C78" w:rsidRPr="005E2C46" w:rsidRDefault="00145C78" w:rsidP="00145C78">
      <w:pPr>
        <w:tabs>
          <w:tab w:val="left" w:pos="3005"/>
        </w:tabs>
        <w:rPr>
          <w:rFonts w:ascii="Times New Roman" w:hAnsi="Times New Roman"/>
          <w:b/>
          <w:lang w:val="en-US"/>
        </w:rPr>
      </w:pPr>
      <w:r w:rsidRPr="00145C78">
        <w:rPr>
          <w:rFonts w:ascii="Times New Roman" w:hAnsi="Times New Roman"/>
          <w:b/>
          <w:lang w:val="en-US"/>
        </w:rPr>
        <w:t xml:space="preserve">            </w:t>
      </w:r>
      <w:r w:rsidRPr="00145C78">
        <w:rPr>
          <w:rFonts w:ascii="Times New Roman" w:hAnsi="Times New Roman"/>
          <w:b/>
        </w:rPr>
        <w:t>А</w:t>
      </w:r>
      <w:r w:rsidRPr="00145C78">
        <w:rPr>
          <w:rFonts w:ascii="Times New Roman" w:hAnsi="Times New Roman"/>
          <w:b/>
          <w:lang w:val="en-US"/>
        </w:rPr>
        <w:t xml:space="preserve">NDIJON SHAHAR                                                                          </w:t>
      </w:r>
      <w:r w:rsidR="004E2838">
        <w:rPr>
          <w:rFonts w:ascii="Times New Roman" w:hAnsi="Times New Roman"/>
          <w:b/>
          <w:lang w:val="en-US"/>
        </w:rPr>
        <w:t xml:space="preserve">     </w:t>
      </w:r>
      <w:r w:rsidRPr="00145C78">
        <w:rPr>
          <w:rFonts w:ascii="Times New Roman" w:hAnsi="Times New Roman"/>
          <w:b/>
          <w:lang w:val="en-US"/>
        </w:rPr>
        <w:t xml:space="preserve">   </w:t>
      </w:r>
      <w:r w:rsidR="00926BF3">
        <w:rPr>
          <w:rFonts w:ascii="Times New Roman" w:hAnsi="Times New Roman"/>
          <w:b/>
        </w:rPr>
        <w:t xml:space="preserve">         </w:t>
      </w:r>
      <w:r w:rsidRPr="00145C78">
        <w:rPr>
          <w:rFonts w:ascii="Times New Roman" w:hAnsi="Times New Roman"/>
          <w:b/>
          <w:lang w:val="en-US"/>
        </w:rPr>
        <w:t xml:space="preserve">ГОРОД  </w:t>
      </w:r>
      <w:r w:rsidRPr="00145C78">
        <w:rPr>
          <w:rFonts w:ascii="Times New Roman" w:hAnsi="Times New Roman"/>
          <w:b/>
        </w:rPr>
        <w:t>АНДИЖАН</w:t>
      </w:r>
    </w:p>
    <w:p w:rsidR="00145C78" w:rsidRPr="004E2838" w:rsidRDefault="00145C78" w:rsidP="00926BF3">
      <w:pPr>
        <w:tabs>
          <w:tab w:val="left" w:pos="3005"/>
        </w:tabs>
        <w:jc w:val="both"/>
        <w:rPr>
          <w:rFonts w:ascii="Times New Roman" w:hAnsi="Times New Roman"/>
          <w:b/>
        </w:rPr>
      </w:pPr>
      <w:r w:rsidRPr="004E2838">
        <w:rPr>
          <w:rFonts w:ascii="Times New Roman" w:hAnsi="Times New Roman"/>
          <w:b/>
        </w:rPr>
        <w:t xml:space="preserve">   “</w:t>
      </w:r>
      <w:r w:rsidRPr="00145C78">
        <w:rPr>
          <w:rFonts w:ascii="Times New Roman" w:hAnsi="Times New Roman"/>
          <w:b/>
          <w:lang w:val="en-US"/>
        </w:rPr>
        <w:t>ASR</w:t>
      </w:r>
      <w:r w:rsidRPr="004E2838">
        <w:rPr>
          <w:rFonts w:ascii="Times New Roman" w:hAnsi="Times New Roman"/>
          <w:b/>
        </w:rPr>
        <w:t xml:space="preserve"> </w:t>
      </w:r>
      <w:r w:rsidRPr="00145C78">
        <w:rPr>
          <w:rFonts w:ascii="Times New Roman" w:hAnsi="Times New Roman"/>
          <w:b/>
          <w:lang w:val="en-US"/>
        </w:rPr>
        <w:t>AUDIT</w:t>
      </w:r>
      <w:r w:rsidRPr="004E2838">
        <w:rPr>
          <w:rFonts w:ascii="Times New Roman" w:hAnsi="Times New Roman"/>
          <w:b/>
        </w:rPr>
        <w:t xml:space="preserve"> </w:t>
      </w:r>
      <w:r w:rsidRPr="00145C78">
        <w:rPr>
          <w:rFonts w:ascii="Times New Roman" w:hAnsi="Times New Roman"/>
          <w:b/>
          <w:lang w:val="en-US"/>
        </w:rPr>
        <w:t>ANDIJON</w:t>
      </w:r>
      <w:r w:rsidRPr="004E2838">
        <w:rPr>
          <w:rFonts w:ascii="Times New Roman" w:hAnsi="Times New Roman"/>
          <w:b/>
        </w:rPr>
        <w:t xml:space="preserve">” </w:t>
      </w:r>
      <w:r w:rsidRPr="00145C78">
        <w:rPr>
          <w:rFonts w:ascii="Times New Roman" w:hAnsi="Times New Roman"/>
          <w:b/>
        </w:rPr>
        <w:t>МС</w:t>
      </w:r>
      <w:r w:rsidRPr="00145C78">
        <w:rPr>
          <w:rFonts w:ascii="Times New Roman" w:hAnsi="Times New Roman"/>
          <w:b/>
          <w:lang w:val="en-US"/>
        </w:rPr>
        <w:t>HJ</w:t>
      </w:r>
      <w:r w:rsidRPr="004E2838">
        <w:rPr>
          <w:rFonts w:ascii="Times New Roman" w:hAnsi="Times New Roman"/>
          <w:b/>
        </w:rPr>
        <w:t xml:space="preserve">                                                            </w:t>
      </w:r>
      <w:r w:rsidR="006A7084">
        <w:rPr>
          <w:rFonts w:ascii="Times New Roman" w:hAnsi="Times New Roman"/>
          <w:b/>
          <w:lang w:val="uz-Cyrl-UZ"/>
        </w:rPr>
        <w:t xml:space="preserve">   </w:t>
      </w:r>
      <w:r w:rsidRPr="00145C78">
        <w:rPr>
          <w:rFonts w:ascii="Times New Roman" w:hAnsi="Times New Roman"/>
          <w:b/>
        </w:rPr>
        <w:t>АУДИТОРСКАЯ</w:t>
      </w:r>
      <w:r w:rsidRPr="004E2838">
        <w:rPr>
          <w:rFonts w:ascii="Times New Roman" w:hAnsi="Times New Roman"/>
          <w:b/>
        </w:rPr>
        <w:t xml:space="preserve"> </w:t>
      </w:r>
      <w:r w:rsidR="00926BF3">
        <w:rPr>
          <w:rFonts w:ascii="Times New Roman" w:hAnsi="Times New Roman"/>
          <w:b/>
        </w:rPr>
        <w:t>О</w:t>
      </w:r>
      <w:r w:rsidRPr="00145C78">
        <w:rPr>
          <w:rFonts w:ascii="Times New Roman" w:hAnsi="Times New Roman"/>
          <w:b/>
        </w:rPr>
        <w:t>РГАНИЗАЦИЯ</w:t>
      </w:r>
      <w:r w:rsidRPr="004E2838">
        <w:rPr>
          <w:rFonts w:ascii="Times New Roman" w:hAnsi="Times New Roman"/>
          <w:b/>
        </w:rPr>
        <w:t xml:space="preserve">                   </w:t>
      </w:r>
    </w:p>
    <w:p w:rsidR="00145C78" w:rsidRPr="002B6117" w:rsidRDefault="00145C78" w:rsidP="00145C78">
      <w:pPr>
        <w:tabs>
          <w:tab w:val="left" w:pos="3005"/>
        </w:tabs>
        <w:rPr>
          <w:rFonts w:ascii="Times New Roman" w:hAnsi="Times New Roman"/>
          <w:b/>
          <w:lang w:val="en-US"/>
        </w:rPr>
      </w:pPr>
      <w:r w:rsidRPr="004E2838">
        <w:rPr>
          <w:rFonts w:ascii="Times New Roman" w:hAnsi="Times New Roman"/>
          <w:b/>
        </w:rPr>
        <w:t xml:space="preserve">     </w:t>
      </w:r>
      <w:r w:rsidRPr="00145C78">
        <w:rPr>
          <w:rFonts w:ascii="Times New Roman" w:hAnsi="Times New Roman"/>
          <w:b/>
          <w:lang w:val="en-US"/>
        </w:rPr>
        <w:t xml:space="preserve">AUDITORLIK TASHKILOTI                                      </w:t>
      </w:r>
      <w:r>
        <w:rPr>
          <w:rFonts w:ascii="Times New Roman" w:hAnsi="Times New Roman"/>
          <w:b/>
          <w:lang w:val="en-US"/>
        </w:rPr>
        <w:t xml:space="preserve">                             </w:t>
      </w:r>
      <w:r w:rsidR="003D2C38" w:rsidRPr="003D2C38">
        <w:rPr>
          <w:rFonts w:ascii="Times New Roman" w:hAnsi="Times New Roman"/>
          <w:b/>
          <w:lang w:val="en-US"/>
        </w:rPr>
        <w:t xml:space="preserve"> </w:t>
      </w:r>
      <w:r w:rsidRPr="00145C78">
        <w:rPr>
          <w:rFonts w:ascii="Times New Roman" w:hAnsi="Times New Roman"/>
          <w:b/>
          <w:lang w:val="en-US"/>
        </w:rPr>
        <w:t xml:space="preserve">  </w:t>
      </w:r>
      <w:r w:rsidR="003D2C38" w:rsidRPr="003D2C38">
        <w:rPr>
          <w:rFonts w:ascii="Times New Roman" w:hAnsi="Times New Roman"/>
          <w:b/>
          <w:lang w:val="en-US"/>
        </w:rPr>
        <w:t xml:space="preserve">  </w:t>
      </w:r>
      <w:r w:rsidRPr="00145C78">
        <w:rPr>
          <w:rFonts w:ascii="Times New Roman" w:hAnsi="Times New Roman"/>
          <w:b/>
          <w:lang w:val="en-US"/>
        </w:rPr>
        <w:t xml:space="preserve"> </w:t>
      </w:r>
      <w:r w:rsidRPr="00145C78">
        <w:rPr>
          <w:rFonts w:ascii="Times New Roman" w:hAnsi="Times New Roman"/>
          <w:b/>
        </w:rPr>
        <w:t>ООО</w:t>
      </w:r>
      <w:r w:rsidRPr="00145C78">
        <w:rPr>
          <w:rFonts w:ascii="Times New Roman" w:hAnsi="Times New Roman"/>
          <w:b/>
          <w:lang w:val="en-US"/>
        </w:rPr>
        <w:t xml:space="preserve">  “ASR AUDIT ANDIJON”</w:t>
      </w:r>
    </w:p>
    <w:p w:rsidR="00F03BF2" w:rsidRPr="00BB208C" w:rsidRDefault="00182554" w:rsidP="00145C78">
      <w:pPr>
        <w:tabs>
          <w:tab w:val="left" w:pos="3005"/>
        </w:tabs>
        <w:rPr>
          <w:rFonts w:ascii="Times New Roman" w:hAnsi="Times New Roman"/>
          <w:b/>
          <w:sz w:val="20"/>
          <w:szCs w:val="20"/>
          <w:lang w:val="en-US"/>
        </w:rPr>
      </w:pPr>
      <w:r w:rsidRPr="00182554">
        <w:rPr>
          <w:noProof/>
          <w:color w:val="FF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.35pt;margin-top:13.1pt;width:535.75pt;height:0;flip:y;z-index:251658752" o:connectortype="straight" strokeweight="1pt">
            <v:shadow type="perspective" color="#7f7f7f" opacity=".5" offset="1pt" offset2="-1pt"/>
            <o:extrusion v:ext="view" backdepth="1in" color="red" viewpoint="0" viewpointorigin="0" skewangle="-90" type="perspective"/>
          </v:shape>
        </w:pict>
      </w:r>
      <w:r w:rsidRPr="00182554">
        <w:rPr>
          <w:noProof/>
          <w:color w:val="FF0000"/>
          <w:sz w:val="20"/>
          <w:szCs w:val="20"/>
        </w:rPr>
        <w:pict>
          <v:shape id="_x0000_s1027" type="#_x0000_t32" style="position:absolute;margin-left:-4.35pt;margin-top:17.45pt;width:535.75pt;height:0;flip:y;z-index:251657728" o:connectortype="straight" strokeweight="3pt">
            <v:shadow type="perspective" color="#7f7f7f" opacity=".5" offset="1pt" offset2="-1pt"/>
            <o:extrusion v:ext="view" backdepth="1in" color="red" viewpoint="0" viewpointorigin="0" skewangle="-90" type="perspective"/>
          </v:shape>
        </w:pic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Andijon shahri A.Navoi shoh ko'chasi </w:t>
      </w:r>
      <w:r w:rsidR="00863F3B" w:rsidRPr="00863F3B">
        <w:rPr>
          <w:rFonts w:ascii="Times New Roman" w:hAnsi="Times New Roman"/>
          <w:b/>
          <w:sz w:val="20"/>
          <w:szCs w:val="20"/>
          <w:lang w:val="en-US"/>
        </w:rPr>
        <w:t>33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uy                 </w:t>
      </w:r>
      <w:r w:rsidR="00F03BF2" w:rsidRPr="00BB208C">
        <w:rPr>
          <w:rFonts w:ascii="Times New Roman" w:hAnsi="Times New Roman"/>
          <w:b/>
          <w:sz w:val="20"/>
          <w:szCs w:val="20"/>
          <w:lang w:val="en-US"/>
        </w:rPr>
        <w:t xml:space="preserve">                      </w:t>
      </w:r>
      <w:r w:rsidR="00863F3B" w:rsidRPr="00863F3B">
        <w:rPr>
          <w:rFonts w:ascii="Times New Roman" w:hAnsi="Times New Roman"/>
          <w:b/>
          <w:sz w:val="20"/>
          <w:szCs w:val="20"/>
          <w:lang w:val="en-US"/>
        </w:rPr>
        <w:t xml:space="preserve">         </w:t>
      </w:r>
      <w:r w:rsidR="00F03BF2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B6117" w:rsidRPr="00BB208C">
        <w:rPr>
          <w:rFonts w:ascii="Times New Roman" w:hAnsi="Times New Roman"/>
          <w:b/>
          <w:sz w:val="20"/>
          <w:szCs w:val="20"/>
        </w:rPr>
        <w:t>город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B6117" w:rsidRPr="00BB208C">
        <w:rPr>
          <w:rFonts w:ascii="Times New Roman" w:hAnsi="Times New Roman"/>
          <w:b/>
          <w:sz w:val="20"/>
          <w:szCs w:val="20"/>
        </w:rPr>
        <w:t>Андижан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B6117" w:rsidRPr="00BB208C">
        <w:rPr>
          <w:rFonts w:ascii="Times New Roman" w:hAnsi="Times New Roman"/>
          <w:b/>
          <w:sz w:val="20"/>
          <w:szCs w:val="20"/>
        </w:rPr>
        <w:t>проспект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F03BF2" w:rsidRPr="00BB208C">
        <w:rPr>
          <w:rFonts w:ascii="Times New Roman" w:hAnsi="Times New Roman"/>
          <w:b/>
          <w:sz w:val="20"/>
          <w:szCs w:val="20"/>
        </w:rPr>
        <w:t>А</w:t>
      </w:r>
      <w:r w:rsidR="00F03BF2" w:rsidRPr="00BB208C">
        <w:rPr>
          <w:rFonts w:ascii="Times New Roman" w:hAnsi="Times New Roman"/>
          <w:b/>
          <w:sz w:val="20"/>
          <w:szCs w:val="20"/>
          <w:lang w:val="en-US"/>
        </w:rPr>
        <w:t>.</w:t>
      </w:r>
      <w:r w:rsidR="002B6117" w:rsidRPr="00BB208C">
        <w:rPr>
          <w:rFonts w:ascii="Times New Roman" w:hAnsi="Times New Roman"/>
          <w:b/>
          <w:sz w:val="20"/>
          <w:szCs w:val="20"/>
        </w:rPr>
        <w:t>Навои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B6117" w:rsidRPr="00BB208C">
        <w:rPr>
          <w:rFonts w:ascii="Times New Roman" w:hAnsi="Times New Roman"/>
          <w:b/>
          <w:sz w:val="20"/>
          <w:szCs w:val="20"/>
        </w:rPr>
        <w:t>дом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>-</w:t>
      </w:r>
      <w:r w:rsidR="00863F3B" w:rsidRPr="00863F3B">
        <w:rPr>
          <w:rFonts w:ascii="Times New Roman" w:hAnsi="Times New Roman"/>
          <w:b/>
          <w:sz w:val="20"/>
          <w:szCs w:val="20"/>
          <w:lang w:val="en-US"/>
        </w:rPr>
        <w:t xml:space="preserve">33 </w:t>
      </w:r>
      <w:r w:rsidR="00863F3B">
        <w:rPr>
          <w:rFonts w:ascii="Times New Roman" w:hAnsi="Times New Roman"/>
          <w:b/>
          <w:sz w:val="20"/>
          <w:szCs w:val="20"/>
        </w:rPr>
        <w:t>уй</w:t>
      </w:r>
      <w:r w:rsidR="002B6117" w:rsidRPr="00BB208C">
        <w:rPr>
          <w:rFonts w:ascii="Times New Roman" w:hAnsi="Times New Roman"/>
          <w:b/>
          <w:sz w:val="20"/>
          <w:szCs w:val="20"/>
          <w:lang w:val="en-US"/>
        </w:rPr>
        <w:t>.</w:t>
      </w:r>
      <w:r w:rsidR="00F03BF2" w:rsidRPr="00BB208C">
        <w:rPr>
          <w:rFonts w:ascii="Times New Roman" w:hAnsi="Times New Roman"/>
          <w:b/>
          <w:sz w:val="20"/>
          <w:szCs w:val="20"/>
          <w:lang w:val="en-US"/>
        </w:rPr>
        <w:t xml:space="preserve">               </w:t>
      </w:r>
    </w:p>
    <w:p w:rsidR="005978B3" w:rsidRPr="006C65C9" w:rsidRDefault="00BB208C" w:rsidP="005978B3">
      <w:pPr>
        <w:tabs>
          <w:tab w:val="left" w:pos="3005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 xml:space="preserve">         </w:t>
      </w:r>
      <w:r w:rsidR="002B6117" w:rsidRPr="006C65C9">
        <w:rPr>
          <w:rFonts w:ascii="Times New Roman" w:hAnsi="Times New Roman"/>
          <w:b/>
          <w:sz w:val="20"/>
          <w:szCs w:val="20"/>
        </w:rPr>
        <w:t xml:space="preserve"> </w:t>
      </w:r>
      <w:r w:rsidR="00975594">
        <w:rPr>
          <w:rFonts w:ascii="Times New Roman" w:hAnsi="Times New Roman"/>
          <w:b/>
          <w:sz w:val="20"/>
          <w:szCs w:val="20"/>
        </w:rPr>
        <w:t>СТИР</w:t>
      </w:r>
      <w:r w:rsidRPr="005978B3">
        <w:rPr>
          <w:rFonts w:ascii="Times New Roman" w:hAnsi="Times New Roman"/>
          <w:b/>
          <w:sz w:val="20"/>
          <w:szCs w:val="20"/>
        </w:rPr>
        <w:t xml:space="preserve">- 207242599  </w:t>
      </w:r>
      <w:r w:rsidR="006C65C9" w:rsidRPr="006C65C9">
        <w:rPr>
          <w:rFonts w:ascii="Times New Roman" w:hAnsi="Times New Roman"/>
          <w:b/>
          <w:sz w:val="20"/>
          <w:szCs w:val="20"/>
        </w:rPr>
        <w:t>20208000700642184001  ТИФ “миллийбанк" АЖ Тошкент шахар Бош офиси МФО-00450</w:t>
      </w:r>
    </w:p>
    <w:p w:rsidR="006D7EF6" w:rsidRDefault="00F024B8" w:rsidP="00F87D58">
      <w:pPr>
        <w:pStyle w:val="1"/>
        <w:spacing w:before="120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 xml:space="preserve">    </w:t>
      </w:r>
      <w:r w:rsidR="00E476FD" w:rsidRPr="00E476FD">
        <w:rPr>
          <w:sz w:val="24"/>
          <w:szCs w:val="24"/>
          <w:lang w:val="uz-Cyrl-UZ"/>
        </w:rPr>
        <w:t>"KAMALAK INVESTITSIYA FONDI" AKSIYADORLIK JAMIYATI</w:t>
      </w:r>
      <w:r w:rsidR="00E476FD">
        <w:rPr>
          <w:sz w:val="24"/>
          <w:szCs w:val="24"/>
          <w:lang w:val="uz-Cyrl-UZ"/>
        </w:rPr>
        <w:t>нинг</w:t>
      </w:r>
      <w:r w:rsidR="0041494C" w:rsidRPr="0094622F">
        <w:rPr>
          <w:b w:val="0"/>
          <w:sz w:val="26"/>
          <w:szCs w:val="26"/>
          <w:lang w:val="uz-Cyrl-UZ"/>
        </w:rPr>
        <w:t xml:space="preserve"> </w:t>
      </w:r>
      <w:r w:rsidR="00F87D58" w:rsidRPr="00C94187">
        <w:rPr>
          <w:sz w:val="24"/>
          <w:szCs w:val="24"/>
          <w:lang w:val="uz-Cyrl-UZ"/>
        </w:rPr>
        <w:t>202</w:t>
      </w:r>
      <w:r w:rsidR="00983416">
        <w:rPr>
          <w:sz w:val="24"/>
          <w:szCs w:val="24"/>
          <w:lang w:val="uz-Cyrl-UZ"/>
        </w:rPr>
        <w:t>2</w:t>
      </w:r>
      <w:r w:rsidR="00F87D58" w:rsidRPr="00C94187">
        <w:rPr>
          <w:sz w:val="24"/>
          <w:szCs w:val="24"/>
          <w:lang w:val="uz-Cyrl-UZ"/>
        </w:rPr>
        <w:t xml:space="preserve"> йил </w:t>
      </w:r>
      <w:r w:rsidR="00F87D58">
        <w:rPr>
          <w:sz w:val="24"/>
          <w:szCs w:val="24"/>
          <w:lang w:val="uz-Cyrl-UZ"/>
        </w:rPr>
        <w:t xml:space="preserve">1 январдан </w:t>
      </w:r>
      <w:r w:rsidR="00F87D58" w:rsidRPr="00C94187">
        <w:rPr>
          <w:sz w:val="24"/>
          <w:szCs w:val="24"/>
          <w:lang w:val="uz-Cyrl-UZ"/>
        </w:rPr>
        <w:t>202</w:t>
      </w:r>
      <w:r w:rsidR="00983416">
        <w:rPr>
          <w:sz w:val="24"/>
          <w:szCs w:val="24"/>
          <w:lang w:val="uz-Cyrl-UZ"/>
        </w:rPr>
        <w:t>2</w:t>
      </w:r>
      <w:r w:rsidR="0086457D">
        <w:rPr>
          <w:sz w:val="24"/>
          <w:szCs w:val="24"/>
          <w:lang w:val="uz-Cyrl-UZ"/>
        </w:rPr>
        <w:t xml:space="preserve"> йил 31 декабргача бўлган даври якуни бў</w:t>
      </w:r>
      <w:r w:rsidR="00F87D58" w:rsidRPr="00C94187">
        <w:rPr>
          <w:sz w:val="24"/>
          <w:szCs w:val="24"/>
          <w:lang w:val="uz-Cyrl-UZ"/>
        </w:rPr>
        <w:t xml:space="preserve">йича молиявий </w:t>
      </w:r>
      <w:r w:rsidR="00073AC5" w:rsidRPr="00073AC5">
        <w:rPr>
          <w:sz w:val="24"/>
          <w:szCs w:val="24"/>
          <w:lang w:val="uz-Cyrl-UZ"/>
        </w:rPr>
        <w:t>хисоботи</w:t>
      </w:r>
      <w:r w:rsidR="00F87D58" w:rsidRPr="00C94187">
        <w:rPr>
          <w:sz w:val="24"/>
          <w:szCs w:val="24"/>
          <w:lang w:val="uz-Cyrl-UZ"/>
        </w:rPr>
        <w:t xml:space="preserve"> учун миллий стандартлар асосида тайёрланган молиявий хисоботини аудиторлик фаолиятин</w:t>
      </w:r>
      <w:r w:rsidR="0086457D">
        <w:rPr>
          <w:sz w:val="24"/>
          <w:szCs w:val="24"/>
          <w:lang w:val="uz-Cyrl-UZ"/>
        </w:rPr>
        <w:t>ин</w:t>
      </w:r>
      <w:r w:rsidR="00F87D58" w:rsidRPr="00C94187">
        <w:rPr>
          <w:sz w:val="24"/>
          <w:szCs w:val="24"/>
          <w:lang w:val="uz-Cyrl-UZ"/>
        </w:rPr>
        <w:t>г хал</w:t>
      </w:r>
      <w:r w:rsidR="0086457D">
        <w:rPr>
          <w:sz w:val="24"/>
          <w:szCs w:val="24"/>
          <w:lang w:val="uz-Cyrl-UZ"/>
        </w:rPr>
        <w:t>қ</w:t>
      </w:r>
      <w:r w:rsidR="00F87D58" w:rsidRPr="00C94187">
        <w:rPr>
          <w:sz w:val="24"/>
          <w:szCs w:val="24"/>
          <w:lang w:val="uz-Cyrl-UZ"/>
        </w:rPr>
        <w:t>аро стандартлари асосида</w:t>
      </w:r>
      <w:r w:rsidR="00F87D58">
        <w:rPr>
          <w:sz w:val="24"/>
          <w:szCs w:val="24"/>
          <w:lang w:val="uz-Cyrl-UZ"/>
        </w:rPr>
        <w:t xml:space="preserve"> аудиторлик текширувидан</w:t>
      </w:r>
      <w:r w:rsidR="00F87D58" w:rsidRPr="00E56D69">
        <w:rPr>
          <w:sz w:val="24"/>
          <w:szCs w:val="24"/>
          <w:lang w:val="uz-Cyrl-UZ"/>
        </w:rPr>
        <w:t xml:space="preserve"> </w:t>
      </w:r>
      <w:r w:rsidR="00F87D58">
        <w:rPr>
          <w:sz w:val="24"/>
          <w:szCs w:val="24"/>
          <w:lang w:val="uz-Cyrl-UZ"/>
        </w:rPr>
        <w:t>ў</w:t>
      </w:r>
      <w:r w:rsidR="00F87D58" w:rsidRPr="00E56D69">
        <w:rPr>
          <w:sz w:val="24"/>
          <w:szCs w:val="24"/>
          <w:lang w:val="uz-Cyrl-UZ"/>
        </w:rPr>
        <w:t>тказиш натижаларига кўра фикр билдирилган</w:t>
      </w:r>
      <w:r w:rsidR="00073AC5">
        <w:rPr>
          <w:sz w:val="24"/>
          <w:szCs w:val="24"/>
          <w:lang w:val="uz-Cyrl-UZ"/>
        </w:rPr>
        <w:t xml:space="preserve"> мустакил</w:t>
      </w:r>
    </w:p>
    <w:p w:rsidR="00AC3CC4" w:rsidRPr="00AC3CC4" w:rsidRDefault="00AC3CC4" w:rsidP="00AC3CC4">
      <w:pPr>
        <w:rPr>
          <w:lang w:val="uz-Cyrl-UZ"/>
        </w:rPr>
      </w:pPr>
    </w:p>
    <w:p w:rsidR="006D7EF6" w:rsidRPr="00DF42E6" w:rsidRDefault="006D7EF6" w:rsidP="006D7EF6">
      <w:pPr>
        <w:pStyle w:val="1"/>
        <w:rPr>
          <w:caps/>
          <w:color w:val="FF0000"/>
          <w:sz w:val="28"/>
          <w:szCs w:val="28"/>
          <w:lang w:val="uz-Cyrl-UZ"/>
        </w:rPr>
      </w:pPr>
      <w:r w:rsidRPr="00DF42E6">
        <w:rPr>
          <w:caps/>
          <w:color w:val="FF0000"/>
          <w:sz w:val="28"/>
          <w:szCs w:val="28"/>
          <w:lang w:val="uz-Cyrl-UZ"/>
        </w:rPr>
        <w:t>Аудитор   Хулосаси</w:t>
      </w:r>
    </w:p>
    <w:p w:rsidR="00031766" w:rsidRDefault="00031766" w:rsidP="00073AC5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</w:pPr>
    </w:p>
    <w:p w:rsidR="00073AC5" w:rsidRPr="003169A6" w:rsidRDefault="00073AC5" w:rsidP="00073AC5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</w:pPr>
      <w:r w:rsidRPr="003169A6"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  <w:t>Ижобий  фикр.</w:t>
      </w:r>
    </w:p>
    <w:p w:rsidR="008F745B" w:rsidRPr="0041494C" w:rsidRDefault="008F745B" w:rsidP="008F745B">
      <w:pPr>
        <w:tabs>
          <w:tab w:val="left" w:pos="10065"/>
        </w:tabs>
        <w:spacing w:after="0" w:line="240" w:lineRule="auto"/>
        <w:ind w:left="426" w:right="141"/>
        <w:jc w:val="center"/>
        <w:rPr>
          <w:rFonts w:eastAsia="Batang"/>
          <w:b/>
          <w:sz w:val="24"/>
          <w:szCs w:val="24"/>
          <w:lang w:val="uz-Cyrl-UZ"/>
        </w:rPr>
      </w:pPr>
    </w:p>
    <w:p w:rsidR="004B321C" w:rsidRPr="004E0C0C" w:rsidRDefault="00E476FD" w:rsidP="00F024B8">
      <w:pPr>
        <w:pStyle w:val="a6"/>
        <w:ind w:left="426" w:firstLine="282"/>
        <w:jc w:val="both"/>
        <w:rPr>
          <w:b w:val="0"/>
          <w:sz w:val="24"/>
          <w:szCs w:val="24"/>
        </w:rPr>
      </w:pPr>
      <w:r w:rsidRPr="00E476FD">
        <w:rPr>
          <w:sz w:val="24"/>
          <w:szCs w:val="24"/>
        </w:rPr>
        <w:t>"KAMALAK INVESTITSIYA FONDI" AKSIYADORLIK JAMIYATI</w:t>
      </w:r>
      <w:r w:rsidR="005C2961" w:rsidRPr="004E0C0C">
        <w:rPr>
          <w:b w:val="0"/>
          <w:sz w:val="24"/>
          <w:szCs w:val="24"/>
        </w:rPr>
        <w:t xml:space="preserve">нинг </w:t>
      </w:r>
      <w:r w:rsidR="004B321C" w:rsidRPr="004E0C0C">
        <w:rPr>
          <w:b w:val="0"/>
          <w:sz w:val="24"/>
          <w:szCs w:val="24"/>
        </w:rPr>
        <w:t>202</w:t>
      </w:r>
      <w:r w:rsidR="002A317A" w:rsidRPr="004E0C0C">
        <w:rPr>
          <w:b w:val="0"/>
          <w:sz w:val="24"/>
          <w:szCs w:val="24"/>
        </w:rPr>
        <w:t>2</w:t>
      </w:r>
      <w:r w:rsidR="004B321C" w:rsidRPr="004E0C0C">
        <w:rPr>
          <w:b w:val="0"/>
          <w:sz w:val="24"/>
          <w:szCs w:val="24"/>
        </w:rPr>
        <w:t xml:space="preserve"> йилнинг 31 декабрь санасига тузилган Бухгалтерия баланси, Молиявий </w:t>
      </w:r>
      <w:r w:rsidR="00975594" w:rsidRPr="004E0C0C">
        <w:rPr>
          <w:b w:val="0"/>
          <w:sz w:val="24"/>
          <w:szCs w:val="24"/>
        </w:rPr>
        <w:t>натижалар тўғрисидаги хисоботи</w:t>
      </w:r>
      <w:r w:rsidR="004B321C" w:rsidRPr="004E0C0C">
        <w:rPr>
          <w:b w:val="0"/>
          <w:sz w:val="24"/>
          <w:szCs w:val="24"/>
        </w:rPr>
        <w:t>дан иборат бўлган молиявий хисобот</w:t>
      </w:r>
      <w:r w:rsidR="00975594" w:rsidRPr="004E0C0C">
        <w:rPr>
          <w:b w:val="0"/>
          <w:sz w:val="24"/>
          <w:szCs w:val="24"/>
        </w:rPr>
        <w:t>лар</w:t>
      </w:r>
      <w:r w:rsidR="004B321C" w:rsidRPr="004E0C0C">
        <w:rPr>
          <w:b w:val="0"/>
          <w:sz w:val="24"/>
          <w:szCs w:val="24"/>
        </w:rPr>
        <w:t>ини жамият билан 202</w:t>
      </w:r>
      <w:r w:rsidR="00E02935" w:rsidRPr="004E0C0C">
        <w:rPr>
          <w:b w:val="0"/>
          <w:sz w:val="24"/>
          <w:szCs w:val="24"/>
        </w:rPr>
        <w:t>3</w:t>
      </w:r>
      <w:r w:rsidR="004B321C" w:rsidRPr="004E0C0C">
        <w:rPr>
          <w:b w:val="0"/>
          <w:sz w:val="24"/>
          <w:szCs w:val="24"/>
        </w:rPr>
        <w:t xml:space="preserve"> йилнинг </w:t>
      </w:r>
      <w:r w:rsidR="00D32E52" w:rsidRPr="00D32E52">
        <w:rPr>
          <w:b w:val="0"/>
          <w:sz w:val="24"/>
          <w:szCs w:val="24"/>
        </w:rPr>
        <w:t>20 феврал</w:t>
      </w:r>
      <w:r w:rsidR="004B321C" w:rsidRPr="004E0C0C">
        <w:rPr>
          <w:b w:val="0"/>
          <w:sz w:val="24"/>
          <w:szCs w:val="24"/>
        </w:rPr>
        <w:t xml:space="preserve"> санасида расмийлаштирилган </w:t>
      </w:r>
      <w:r w:rsidR="00D32E52" w:rsidRPr="00D32E52">
        <w:rPr>
          <w:b w:val="0"/>
          <w:sz w:val="24"/>
          <w:szCs w:val="24"/>
        </w:rPr>
        <w:t>2</w:t>
      </w:r>
      <w:r w:rsidR="00F024B8" w:rsidRPr="00F024B8">
        <w:rPr>
          <w:b w:val="0"/>
          <w:sz w:val="24"/>
          <w:szCs w:val="24"/>
        </w:rPr>
        <w:t>0</w:t>
      </w:r>
      <w:r w:rsidR="00E02935" w:rsidRPr="004E0C0C">
        <w:rPr>
          <w:b w:val="0"/>
          <w:sz w:val="24"/>
          <w:szCs w:val="24"/>
        </w:rPr>
        <w:t>/22</w:t>
      </w:r>
      <w:r w:rsidR="004B321C" w:rsidRPr="004E0C0C">
        <w:rPr>
          <w:b w:val="0"/>
          <w:sz w:val="24"/>
          <w:szCs w:val="24"/>
        </w:rPr>
        <w:t>-сонли шартномага асосан 202</w:t>
      </w:r>
      <w:r w:rsidR="00E02935" w:rsidRPr="004E0C0C">
        <w:rPr>
          <w:b w:val="0"/>
          <w:sz w:val="24"/>
          <w:szCs w:val="24"/>
        </w:rPr>
        <w:t>3</w:t>
      </w:r>
      <w:r w:rsidR="004B321C" w:rsidRPr="004E0C0C">
        <w:rPr>
          <w:b w:val="0"/>
          <w:sz w:val="24"/>
          <w:szCs w:val="24"/>
        </w:rPr>
        <w:t xml:space="preserve"> йилнинг</w:t>
      </w:r>
      <w:r w:rsidR="00A550D8" w:rsidRPr="004E0C0C">
        <w:rPr>
          <w:b w:val="0"/>
          <w:sz w:val="24"/>
          <w:szCs w:val="24"/>
        </w:rPr>
        <w:t xml:space="preserve"> </w:t>
      </w:r>
      <w:r w:rsidR="00C01971" w:rsidRPr="00C01971">
        <w:rPr>
          <w:b w:val="0"/>
          <w:sz w:val="24"/>
          <w:szCs w:val="24"/>
        </w:rPr>
        <w:t>1</w:t>
      </w:r>
      <w:r w:rsidR="00FB65CD" w:rsidRPr="00FB65CD">
        <w:rPr>
          <w:b w:val="0"/>
          <w:sz w:val="24"/>
          <w:szCs w:val="24"/>
        </w:rPr>
        <w:t>2 апрел</w:t>
      </w:r>
      <w:r w:rsidR="004B321C" w:rsidRPr="004E0C0C">
        <w:rPr>
          <w:b w:val="0"/>
          <w:sz w:val="24"/>
          <w:szCs w:val="24"/>
        </w:rPr>
        <w:t>дан</w:t>
      </w:r>
      <w:r w:rsidR="00C01971" w:rsidRPr="00C01971">
        <w:rPr>
          <w:b w:val="0"/>
          <w:sz w:val="24"/>
          <w:szCs w:val="24"/>
        </w:rPr>
        <w:t>-</w:t>
      </w:r>
      <w:r w:rsidR="00FB65CD" w:rsidRPr="00FB65CD">
        <w:rPr>
          <w:b w:val="0"/>
          <w:sz w:val="24"/>
          <w:szCs w:val="24"/>
        </w:rPr>
        <w:t>18 апрел</w:t>
      </w:r>
      <w:r w:rsidR="00E02935" w:rsidRPr="004E0C0C">
        <w:rPr>
          <w:b w:val="0"/>
          <w:sz w:val="24"/>
          <w:szCs w:val="24"/>
        </w:rPr>
        <w:t>и</w:t>
      </w:r>
      <w:r w:rsidR="004B321C" w:rsidRPr="004E0C0C">
        <w:rPr>
          <w:b w:val="0"/>
          <w:sz w:val="24"/>
          <w:szCs w:val="24"/>
        </w:rPr>
        <w:t>га қадар бўлган давр мобайнида уларнинг ишончлилигини аниқлаш мақсадида мажбурий тарзидаги аудиторлик текширувидан  ўтказди</w:t>
      </w:r>
      <w:r w:rsidR="00E02935" w:rsidRPr="004E0C0C">
        <w:rPr>
          <w:b w:val="0"/>
          <w:sz w:val="24"/>
          <w:szCs w:val="24"/>
        </w:rPr>
        <w:t>м</w:t>
      </w:r>
      <w:r w:rsidR="004B321C" w:rsidRPr="004E0C0C">
        <w:rPr>
          <w:b w:val="0"/>
          <w:sz w:val="24"/>
          <w:szCs w:val="24"/>
        </w:rPr>
        <w:t xml:space="preserve">. </w:t>
      </w:r>
    </w:p>
    <w:p w:rsidR="00E66228" w:rsidRPr="000A55A5" w:rsidRDefault="00E675A0" w:rsidP="000A55A5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Бизнинг фикримизча, </w:t>
      </w:r>
      <w:r w:rsidR="00E476FD" w:rsidRPr="00E476FD">
        <w:rPr>
          <w:rFonts w:ascii="Times New Roman" w:hAnsi="Times New Roman"/>
          <w:sz w:val="24"/>
          <w:szCs w:val="24"/>
          <w:lang w:val="uz-Cyrl-UZ"/>
        </w:rPr>
        <w:t xml:space="preserve">"KAMALAK INVESTITSIYA FONDI" AKSIYADORLIK JAMIYATI </w:t>
      </w:r>
      <w:r w:rsidR="00184238" w:rsidRPr="00184238">
        <w:rPr>
          <w:rFonts w:ascii="Times New Roman" w:hAnsi="Times New Roman"/>
          <w:sz w:val="24"/>
          <w:szCs w:val="24"/>
          <w:lang w:val="uz-Cyrl-UZ"/>
        </w:rPr>
        <w:t xml:space="preserve">нинг </w:t>
      </w:r>
      <w:r w:rsidRPr="003169A6">
        <w:rPr>
          <w:rFonts w:ascii="Times New Roman" w:hAnsi="Times New Roman"/>
          <w:sz w:val="24"/>
          <w:szCs w:val="24"/>
          <w:lang w:val="uz-Cyrl-UZ"/>
        </w:rPr>
        <w:t>2022 йил 31 декабр холатидаги молиявий хисобо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ти барча мухимлилик жихатлари бў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йича унинг молиявий холатини ва молиявий-хўжалик фаолияти натижаларини хакконий акс эттиради ва 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>бухг</w:t>
      </w:r>
      <w:r w:rsidR="000A55A5">
        <w:rPr>
          <w:rFonts w:ascii="Times New Roman" w:hAnsi="Times New Roman"/>
          <w:sz w:val="24"/>
          <w:szCs w:val="24"/>
          <w:lang w:val="uz-Cyrl-UZ"/>
        </w:rPr>
        <w:t>ал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 xml:space="preserve">терия </w:t>
      </w:r>
      <w:r w:rsidR="000A55A5">
        <w:rPr>
          <w:rFonts w:ascii="Times New Roman" w:hAnsi="Times New Roman"/>
          <w:sz w:val="24"/>
          <w:szCs w:val="24"/>
          <w:lang w:val="uz-Cyrl-UZ"/>
        </w:rPr>
        <w:t>х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>исоби</w:t>
      </w:r>
      <w:r w:rsidR="000A55A5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>т</w:t>
      </w:r>
      <w:r w:rsidR="000A55A5">
        <w:rPr>
          <w:rFonts w:ascii="Times New Roman" w:hAnsi="Times New Roman"/>
          <w:sz w:val="24"/>
          <w:szCs w:val="24"/>
          <w:lang w:val="uz-Cyrl-UZ"/>
        </w:rPr>
        <w:t>ў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>грисида</w:t>
      </w:r>
      <w:r w:rsidR="00870803">
        <w:rPr>
          <w:rFonts w:ascii="Times New Roman" w:hAnsi="Times New Roman"/>
          <w:sz w:val="24"/>
          <w:szCs w:val="24"/>
          <w:lang w:val="uz-Cyrl-UZ"/>
        </w:rPr>
        <w:t xml:space="preserve"> конун</w:t>
      </w:r>
      <w:r w:rsidR="00C01971">
        <w:rPr>
          <w:rFonts w:ascii="Times New Roman" w:hAnsi="Times New Roman"/>
          <w:sz w:val="24"/>
          <w:szCs w:val="24"/>
          <w:lang w:val="uz-Cyrl-UZ"/>
        </w:rPr>
        <w:t xml:space="preserve"> хужжатлари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 xml:space="preserve"> та</w:t>
      </w:r>
      <w:r w:rsidR="000A55A5">
        <w:rPr>
          <w:rFonts w:ascii="Times New Roman" w:hAnsi="Times New Roman"/>
          <w:sz w:val="24"/>
          <w:szCs w:val="24"/>
          <w:lang w:val="uz-Cyrl-UZ"/>
        </w:rPr>
        <w:t>л</w:t>
      </w:r>
      <w:r w:rsidR="00E66228" w:rsidRPr="000A55A5">
        <w:rPr>
          <w:rFonts w:ascii="Times New Roman" w:hAnsi="Times New Roman"/>
          <w:sz w:val="24"/>
          <w:szCs w:val="24"/>
          <w:lang w:val="uz-Cyrl-UZ"/>
        </w:rPr>
        <w:t>абларига мувофик келади.</w:t>
      </w:r>
    </w:p>
    <w:p w:rsidR="00E675A0" w:rsidRPr="003169A6" w:rsidRDefault="00E675A0" w:rsidP="00E675A0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E675A0" w:rsidRPr="003169A6" w:rsidRDefault="00E675A0" w:rsidP="00435FEE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</w:pPr>
      <w:r w:rsidRPr="003169A6"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  <w:t>Фикр билдириш учун асос.</w:t>
      </w:r>
    </w:p>
    <w:p w:rsidR="00E675A0" w:rsidRPr="003169A6" w:rsidRDefault="00E675A0" w:rsidP="00E675A0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6E5F6C" w:rsidRDefault="00E675A0" w:rsidP="00E675A0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</w:t>
      </w:r>
      <w:r w:rsidR="00027ADA" w:rsidRPr="003169A6">
        <w:rPr>
          <w:rFonts w:ascii="Times New Roman" w:hAnsi="Times New Roman"/>
          <w:sz w:val="24"/>
          <w:szCs w:val="24"/>
          <w:lang w:val="uz-Cyrl-UZ"/>
        </w:rPr>
        <w:t>Биз</w:t>
      </w:r>
      <w:r w:rsidR="00027ADA">
        <w:rPr>
          <w:rFonts w:ascii="Times New Roman" w:hAnsi="Times New Roman"/>
          <w:sz w:val="24"/>
          <w:szCs w:val="24"/>
          <w:lang w:val="uz-Cyrl-UZ"/>
        </w:rPr>
        <w:t xml:space="preserve"> аудитни </w:t>
      </w:r>
      <w:r w:rsidR="00027ADA" w:rsidRPr="00027ADA">
        <w:rPr>
          <w:rFonts w:ascii="Times New Roman" w:hAnsi="Times New Roman"/>
          <w:sz w:val="24"/>
          <w:szCs w:val="24"/>
          <w:lang w:val="uz-Cyrl-UZ"/>
        </w:rPr>
        <w:t>аудиторлик фаолиятинг халкаро стандартлари асосида аудиторлик текширувидан</w:t>
      </w:r>
      <w:r w:rsidR="00027ADA">
        <w:rPr>
          <w:rFonts w:ascii="Times New Roman" w:hAnsi="Times New Roman"/>
          <w:sz w:val="24"/>
          <w:szCs w:val="24"/>
          <w:lang w:val="uz-Cyrl-UZ"/>
        </w:rPr>
        <w:t xml:space="preserve"> ўтказдик.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 Аудиторлик текшируви аудиторлик далилларини олишга йўналтирилган аудиторлик амалларини ўтказишни ўз ичига олади. </w:t>
      </w:r>
      <w:r w:rsidR="00BE2B12" w:rsidRPr="003169A6">
        <w:rPr>
          <w:rFonts w:ascii="Times New Roman" w:hAnsi="Times New Roman"/>
          <w:sz w:val="24"/>
          <w:szCs w:val="24"/>
          <w:lang w:val="uz-Cyrl-UZ"/>
        </w:rPr>
        <w:t xml:space="preserve">Биз </w:t>
      </w:r>
      <w:r w:rsidR="00BE2B12">
        <w:rPr>
          <w:rFonts w:ascii="Times New Roman" w:hAnsi="Times New Roman"/>
          <w:sz w:val="24"/>
          <w:szCs w:val="24"/>
          <w:lang w:val="uz-Cyrl-UZ"/>
        </w:rPr>
        <w:t xml:space="preserve">аудит килинаётган ташкилотга нисбатан бухгалтерлар учун ахлок стандартлари бўйича Халкаро кенгаш томонидан </w:t>
      </w:r>
      <w:r w:rsidR="00435FEE">
        <w:rPr>
          <w:rFonts w:ascii="Times New Roman" w:hAnsi="Times New Roman"/>
          <w:sz w:val="24"/>
          <w:szCs w:val="24"/>
          <w:lang w:val="uz-Cyrl-UZ"/>
        </w:rPr>
        <w:t xml:space="preserve"> ишлаб чикилган Ахлок кодексига мувофик жамиятнинг молиявий хисоботи  бўйича ахлокий талабларга нисбатан мустакил хисобланамиз.</w:t>
      </w:r>
    </w:p>
    <w:p w:rsidR="00E675A0" w:rsidRDefault="00E675A0" w:rsidP="00E675A0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 Аудиторлик текшируви давомида олинган аудиторлик далиллари молиявий хисобот ишончлилиги т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ўғ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рисида ўз фикримизни билдириш учун етарлича асослар беради деб хисоблаймиз. </w:t>
      </w:r>
    </w:p>
    <w:p w:rsidR="006E5F6C" w:rsidRPr="003169A6" w:rsidRDefault="006E5F6C" w:rsidP="00E675A0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DB09CF" w:rsidRPr="003169A6" w:rsidRDefault="00DB09CF" w:rsidP="006E5F6C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</w:pPr>
      <w:r w:rsidRPr="003169A6"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  <w:t>Хужалик юритувчи субъект рахбариятининг жавобгарлиги</w:t>
      </w:r>
    </w:p>
    <w:p w:rsidR="00886676" w:rsidRPr="003169A6" w:rsidRDefault="00886676" w:rsidP="007A0DF7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sz w:val="24"/>
          <w:szCs w:val="24"/>
          <w:lang w:val="uz-Cyrl-UZ"/>
        </w:rPr>
      </w:pPr>
    </w:p>
    <w:p w:rsidR="009B590B" w:rsidRDefault="000E1DD9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</w:t>
      </w:r>
      <w:r w:rsidR="005E2C46" w:rsidRPr="003169A6">
        <w:rPr>
          <w:rFonts w:ascii="Times New Roman" w:hAnsi="Times New Roman"/>
          <w:sz w:val="24"/>
          <w:szCs w:val="24"/>
          <w:lang w:val="uz-Cyrl-UZ"/>
        </w:rPr>
        <w:t xml:space="preserve">   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Хў</w:t>
      </w:r>
      <w:r w:rsidR="00B02EED" w:rsidRPr="003169A6">
        <w:rPr>
          <w:rFonts w:ascii="Times New Roman" w:hAnsi="Times New Roman"/>
          <w:sz w:val="24"/>
          <w:szCs w:val="24"/>
          <w:lang w:val="uz-Cyrl-UZ"/>
        </w:rPr>
        <w:t xml:space="preserve">жалик юритувчи субъект рахбарияти </w:t>
      </w:r>
      <w:r w:rsidR="006E5F6C">
        <w:rPr>
          <w:rFonts w:ascii="Times New Roman" w:hAnsi="Times New Roman"/>
          <w:sz w:val="24"/>
          <w:szCs w:val="24"/>
          <w:lang w:val="uz-Cyrl-UZ"/>
        </w:rPr>
        <w:t xml:space="preserve">мазкур молиявий хисоботни </w:t>
      </w:r>
      <w:r w:rsidR="00886676" w:rsidRPr="003169A6">
        <w:rPr>
          <w:rFonts w:ascii="Times New Roman" w:hAnsi="Times New Roman"/>
          <w:sz w:val="24"/>
          <w:szCs w:val="24"/>
          <w:lang w:val="uz-Cyrl-UZ"/>
        </w:rPr>
        <w:t>Ў</w:t>
      </w:r>
      <w:r w:rsidR="00DB09CF" w:rsidRPr="003169A6">
        <w:rPr>
          <w:rFonts w:ascii="Times New Roman" w:hAnsi="Times New Roman"/>
          <w:sz w:val="24"/>
          <w:szCs w:val="24"/>
          <w:lang w:val="uz-Cyrl-UZ"/>
        </w:rPr>
        <w:t>збекистон Республикасининг «Бухгалтерия хисоби т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ўғ</w:t>
      </w:r>
      <w:r w:rsidR="00DB09CF" w:rsidRPr="003169A6">
        <w:rPr>
          <w:rFonts w:ascii="Times New Roman" w:hAnsi="Times New Roman"/>
          <w:sz w:val="24"/>
          <w:szCs w:val="24"/>
          <w:lang w:val="uz-Cyrl-UZ"/>
        </w:rPr>
        <w:t>рисида»ги конун хужжатларига мувофик</w:t>
      </w:r>
      <w:r w:rsidR="005E2C46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3169A6">
        <w:rPr>
          <w:rFonts w:ascii="Times New Roman" w:hAnsi="Times New Roman"/>
          <w:sz w:val="24"/>
          <w:szCs w:val="24"/>
          <w:lang w:val="uz-Cyrl-UZ"/>
        </w:rPr>
        <w:t>тайёрлаш</w:t>
      </w:r>
      <w:r w:rsidR="009B590B" w:rsidRPr="003169A6">
        <w:rPr>
          <w:rFonts w:ascii="Times New Roman" w:hAnsi="Times New Roman"/>
          <w:sz w:val="24"/>
          <w:szCs w:val="24"/>
          <w:lang w:val="uz-Cyrl-UZ"/>
        </w:rPr>
        <w:t>,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 дастлабки хужжатларнинг </w:t>
      </w:r>
      <w:r w:rsidR="009B590B" w:rsidRPr="003169A6">
        <w:rPr>
          <w:rFonts w:ascii="Times New Roman" w:hAnsi="Times New Roman"/>
          <w:sz w:val="24"/>
          <w:szCs w:val="24"/>
          <w:lang w:val="uz-Cyrl-UZ"/>
        </w:rPr>
        <w:t>ха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ққ</w:t>
      </w:r>
      <w:r w:rsidR="009B590B" w:rsidRPr="003169A6">
        <w:rPr>
          <w:rFonts w:ascii="Times New Roman" w:hAnsi="Times New Roman"/>
          <w:sz w:val="24"/>
          <w:szCs w:val="24"/>
          <w:lang w:val="uz-Cyrl-UZ"/>
        </w:rPr>
        <w:t xml:space="preserve">онийлиги </w:t>
      </w:r>
      <w:r w:rsidR="00091C29">
        <w:rPr>
          <w:rFonts w:ascii="Times New Roman" w:hAnsi="Times New Roman"/>
          <w:sz w:val="24"/>
          <w:szCs w:val="24"/>
          <w:lang w:val="uz-Cyrl-UZ"/>
        </w:rPr>
        <w:t>шунингдек фирибгарлик ёки хато туфайли юзага келган мухим</w:t>
      </w:r>
      <w:r w:rsidR="00701DA2">
        <w:rPr>
          <w:rFonts w:ascii="Times New Roman" w:hAnsi="Times New Roman"/>
          <w:sz w:val="24"/>
          <w:szCs w:val="24"/>
          <w:lang w:val="uz-Cyrl-UZ"/>
        </w:rPr>
        <w:t xml:space="preserve"> бузиб курсатишлардан холи булган молиявий хисоботларни тайёрлаш учун зарур бўлган</w:t>
      </w:r>
      <w:r w:rsidR="009B590B" w:rsidRPr="003169A6">
        <w:rPr>
          <w:rFonts w:ascii="Times New Roman" w:hAnsi="Times New Roman"/>
          <w:sz w:val="24"/>
          <w:szCs w:val="24"/>
          <w:lang w:val="uz-Cyrl-UZ"/>
        </w:rPr>
        <w:t xml:space="preserve"> ички назорат тизими учун жавобгардир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. </w:t>
      </w:r>
      <w:r w:rsidR="006C069B">
        <w:rPr>
          <w:rFonts w:ascii="Times New Roman" w:hAnsi="Times New Roman"/>
          <w:sz w:val="24"/>
          <w:szCs w:val="24"/>
          <w:lang w:val="uz-Cyrl-UZ"/>
        </w:rPr>
        <w:t xml:space="preserve">Жамиятни бошкариш учун масъул бўлган шахслар молиявий хисоботни тайёрланишини назорат килиш бўйича масъулдирлар. </w:t>
      </w:r>
    </w:p>
    <w:p w:rsidR="00703115" w:rsidRDefault="00703115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703115" w:rsidRDefault="00703115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703115" w:rsidRDefault="00703115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703115" w:rsidRDefault="00703115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703115" w:rsidRDefault="00703115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701DA2" w:rsidRDefault="006C069B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uz-Cyrl-UZ"/>
        </w:rPr>
        <w:t xml:space="preserve">   Молиявий хисоботни тайёрланишини жараёнида </w:t>
      </w:r>
      <w:r w:rsidR="00194898">
        <w:rPr>
          <w:rFonts w:ascii="Times New Roman" w:hAnsi="Times New Roman"/>
          <w:sz w:val="24"/>
          <w:szCs w:val="24"/>
          <w:lang w:val="uz-Cyrl-UZ"/>
        </w:rPr>
        <w:t>жамиятни ўз фаолиятини узлуксиз давом эттириш кобилиятини бахолаш.</w:t>
      </w:r>
      <w:r w:rsidR="00230A3B">
        <w:rPr>
          <w:rFonts w:ascii="Times New Roman" w:hAnsi="Times New Roman"/>
          <w:sz w:val="24"/>
          <w:szCs w:val="24"/>
          <w:lang w:val="uz-Cyrl-UZ"/>
        </w:rPr>
        <w:t xml:space="preserve"> Тегишли холатда узлуксиз фаолиятга тегишли маълумотларни очиб бериш ва молиявий хисобларни тайёрлаш</w:t>
      </w:r>
      <w:r w:rsidR="00AC3CC4">
        <w:rPr>
          <w:rFonts w:ascii="Times New Roman" w:hAnsi="Times New Roman"/>
          <w:sz w:val="24"/>
          <w:szCs w:val="24"/>
          <w:lang w:val="uz-Cyrl-UZ"/>
        </w:rPr>
        <w:t>н</w:t>
      </w:r>
      <w:r w:rsidR="00230A3B">
        <w:rPr>
          <w:rFonts w:ascii="Times New Roman" w:hAnsi="Times New Roman"/>
          <w:sz w:val="24"/>
          <w:szCs w:val="24"/>
          <w:lang w:val="uz-Cyrl-UZ"/>
        </w:rPr>
        <w:t>и</w:t>
      </w:r>
      <w:r w:rsidR="00AC3CC4">
        <w:rPr>
          <w:rFonts w:ascii="Times New Roman" w:hAnsi="Times New Roman"/>
          <w:sz w:val="24"/>
          <w:szCs w:val="24"/>
          <w:lang w:val="uz-Cyrl-UZ"/>
        </w:rPr>
        <w:t xml:space="preserve"> назорат килиш бўйича масъулдир.</w:t>
      </w:r>
    </w:p>
    <w:p w:rsidR="00F43CED" w:rsidRDefault="00F43CED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863F3B" w:rsidRDefault="009B590B" w:rsidP="000C4235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</w:pPr>
      <w:r w:rsidRPr="003169A6"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  <w:t xml:space="preserve">Аудиторлик ташкилотининг </w:t>
      </w:r>
      <w:r w:rsidR="000C4235">
        <w:rPr>
          <w:rFonts w:ascii="Times New Roman" w:hAnsi="Times New Roman"/>
          <w:b/>
          <w:color w:val="31849B"/>
          <w:sz w:val="26"/>
          <w:szCs w:val="26"/>
          <w:u w:val="single"/>
          <w:lang w:val="uz-Cyrl-UZ"/>
        </w:rPr>
        <w:t>масъулияти</w:t>
      </w:r>
    </w:p>
    <w:p w:rsidR="000C4235" w:rsidRPr="003169A6" w:rsidRDefault="000C4235" w:rsidP="000C4235">
      <w:pPr>
        <w:tabs>
          <w:tab w:val="left" w:pos="10065"/>
        </w:tabs>
        <w:spacing w:after="0" w:line="240" w:lineRule="auto"/>
        <w:ind w:left="426" w:right="141"/>
        <w:rPr>
          <w:rFonts w:ascii="Times New Roman" w:hAnsi="Times New Roman"/>
          <w:b/>
          <w:sz w:val="24"/>
          <w:szCs w:val="24"/>
          <w:lang w:val="uz-Cyrl-UZ"/>
        </w:rPr>
      </w:pPr>
    </w:p>
    <w:p w:rsidR="000E1DD9" w:rsidRPr="003169A6" w:rsidRDefault="009B590B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 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Аудиторлик ташкилотининг жавобгарлиги ўтказилган аудиторлик 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>текширув</w:t>
      </w:r>
      <w:r w:rsidRPr="003169A6">
        <w:rPr>
          <w:rFonts w:ascii="Times New Roman" w:hAnsi="Times New Roman"/>
          <w:sz w:val="24"/>
          <w:szCs w:val="24"/>
          <w:lang w:val="uz-Cyrl-UZ"/>
        </w:rPr>
        <w:t>и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 xml:space="preserve">га 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асосан ушбу молиявий хисобот юзасидан 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>фикр билдиришдан иборат.</w:t>
      </w:r>
    </w:p>
    <w:p w:rsidR="00FB21E9" w:rsidRPr="003169A6" w:rsidRDefault="000E1DD9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</w:t>
      </w:r>
      <w:r w:rsidR="0065592E" w:rsidRPr="003169A6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65592E" w:rsidRPr="003169A6">
        <w:rPr>
          <w:rFonts w:ascii="Times New Roman" w:hAnsi="Times New Roman"/>
          <w:sz w:val="24"/>
          <w:szCs w:val="24"/>
          <w:lang w:val="uz-Cyrl-UZ"/>
        </w:rPr>
        <w:t>Аудиторлик ташкилоти</w:t>
      </w:r>
      <w:r w:rsidR="009A7825" w:rsidRPr="003169A6">
        <w:rPr>
          <w:lang w:val="uz-Cyrl-UZ"/>
        </w:rPr>
        <w:t xml:space="preserve"> </w:t>
      </w:r>
      <w:r w:rsidR="00E476FD" w:rsidRPr="00E476FD">
        <w:rPr>
          <w:rFonts w:ascii="Times New Roman" w:hAnsi="Times New Roman"/>
          <w:b/>
          <w:sz w:val="24"/>
          <w:szCs w:val="24"/>
          <w:lang w:val="uz-Cyrl-UZ"/>
        </w:rPr>
        <w:t>"KAMALAK INVESTITSIYA FONDI" AKSIYADORLIK JAMIYATI</w:t>
      </w:r>
      <w:r w:rsidR="00E476FD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184238" w:rsidRPr="00703115">
        <w:rPr>
          <w:rFonts w:ascii="Times New Roman" w:hAnsi="Times New Roman"/>
          <w:sz w:val="24"/>
          <w:szCs w:val="24"/>
          <w:lang w:val="uz-Cyrl-UZ"/>
        </w:rPr>
        <w:t>нинг</w:t>
      </w:r>
      <w:r w:rsidR="00184238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 xml:space="preserve">илова килинган молиявий хисоботини аудиторлик текширувидан ўтказдик. 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Аудиторлик текшируви 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молиявий хисобот ва бошка молиявий ахборотларни барча мухимлилик жихатлари б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ў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йича</w:t>
      </w:r>
      <w:r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бухгалтерия хисоби т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ўғ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рисидаги конун хужжатларига мувофи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қ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лиги ва ха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ққ</w:t>
      </w:r>
      <w:r w:rsidR="00FB21E9" w:rsidRPr="003169A6">
        <w:rPr>
          <w:rFonts w:ascii="Times New Roman" w:hAnsi="Times New Roman"/>
          <w:sz w:val="24"/>
          <w:szCs w:val="24"/>
          <w:lang w:val="uz-Cyrl-UZ"/>
        </w:rPr>
        <w:t>онийлигини бахолашдан иборат</w:t>
      </w:r>
      <w:r w:rsidRPr="003169A6">
        <w:rPr>
          <w:rFonts w:ascii="Times New Roman" w:hAnsi="Times New Roman"/>
          <w:sz w:val="24"/>
          <w:szCs w:val="24"/>
          <w:lang w:val="uz-Cyrl-UZ"/>
        </w:rPr>
        <w:t>.</w:t>
      </w:r>
    </w:p>
    <w:p w:rsidR="00C40F27" w:rsidRDefault="00FB21E9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3169A6">
        <w:rPr>
          <w:rFonts w:ascii="Times New Roman" w:hAnsi="Times New Roman"/>
          <w:sz w:val="24"/>
          <w:szCs w:val="24"/>
          <w:lang w:val="uz-Cyrl-UZ"/>
        </w:rPr>
        <w:t xml:space="preserve">       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 xml:space="preserve">Биз аудиторлик текширувини Аудиторлик фаолиятининг </w:t>
      </w:r>
      <w:r w:rsidR="00D377EB" w:rsidRPr="003169A6">
        <w:rPr>
          <w:rFonts w:ascii="Times New Roman" w:hAnsi="Times New Roman"/>
          <w:sz w:val="24"/>
          <w:szCs w:val="24"/>
          <w:lang w:val="uz-Cyrl-UZ"/>
        </w:rPr>
        <w:t>х</w:t>
      </w:r>
      <w:r w:rsidR="008E5746" w:rsidRPr="003169A6">
        <w:rPr>
          <w:rFonts w:ascii="Times New Roman" w:hAnsi="Times New Roman"/>
          <w:sz w:val="24"/>
          <w:szCs w:val="24"/>
          <w:lang w:val="uz-Cyrl-UZ"/>
        </w:rPr>
        <w:t>а</w:t>
      </w:r>
      <w:r w:rsidR="00AB629F">
        <w:rPr>
          <w:rFonts w:ascii="Times New Roman" w:hAnsi="Times New Roman"/>
          <w:sz w:val="24"/>
          <w:szCs w:val="24"/>
          <w:lang w:val="uz-Cyrl-UZ"/>
        </w:rPr>
        <w:t>лкаро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 xml:space="preserve"> стандартларига мувофи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қ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86457D" w:rsidRPr="003169A6">
        <w:rPr>
          <w:rFonts w:ascii="Times New Roman" w:hAnsi="Times New Roman"/>
          <w:sz w:val="24"/>
          <w:szCs w:val="24"/>
          <w:lang w:val="uz-Cyrl-UZ"/>
        </w:rPr>
        <w:t>ў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>тказдик.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 xml:space="preserve"> Ушбу стандартлар бизга мижоз корхона 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>молиявий хисоботини жиддий бузиб кўрсатишларга</w:t>
      </w:r>
      <w:r w:rsidR="00BC1FA5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>эга эмаслигига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 xml:space="preserve"> етарли даражадаги ишонч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>га эга бўлишни таъминловчи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C40F27" w:rsidRPr="003169A6">
        <w:rPr>
          <w:rFonts w:ascii="Times New Roman" w:hAnsi="Times New Roman"/>
          <w:sz w:val="24"/>
          <w:szCs w:val="24"/>
          <w:lang w:val="uz-Cyrl-UZ"/>
        </w:rPr>
        <w:t>аудиторлик текширувини режалаштиришни ва ўтказишни тақазо этади</w:t>
      </w:r>
      <w:r w:rsidR="000E1DD9" w:rsidRPr="003169A6">
        <w:rPr>
          <w:rFonts w:ascii="Times New Roman" w:hAnsi="Times New Roman"/>
          <w:sz w:val="24"/>
          <w:szCs w:val="24"/>
          <w:lang w:val="uz-Cyrl-UZ"/>
        </w:rPr>
        <w:t>.</w:t>
      </w:r>
      <w:r w:rsidR="000E1DD9" w:rsidRPr="00CB3DA9">
        <w:rPr>
          <w:rFonts w:ascii="Times New Roman" w:hAnsi="Times New Roman"/>
          <w:sz w:val="24"/>
          <w:szCs w:val="24"/>
          <w:lang w:val="uz-Cyrl-UZ"/>
        </w:rPr>
        <w:t xml:space="preserve"> </w:t>
      </w:r>
    </w:p>
    <w:p w:rsidR="00563147" w:rsidRPr="00CB3DA9" w:rsidRDefault="00563147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  <w:r w:rsidRPr="00CB3DA9">
        <w:rPr>
          <w:rFonts w:ascii="Times New Roman" w:hAnsi="Times New Roman"/>
          <w:sz w:val="24"/>
          <w:szCs w:val="24"/>
          <w:lang w:val="uz-Cyrl-UZ"/>
        </w:rPr>
        <w:t xml:space="preserve">                                        </w:t>
      </w:r>
    </w:p>
    <w:p w:rsidR="007A0DF7" w:rsidRDefault="007A0DF7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886676" w:rsidRPr="00CB3DA9" w:rsidRDefault="00886676" w:rsidP="007A0DF7">
      <w:pPr>
        <w:tabs>
          <w:tab w:val="left" w:pos="10065"/>
        </w:tabs>
        <w:spacing w:after="0" w:line="240" w:lineRule="auto"/>
        <w:ind w:left="426" w:right="141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10395" w:type="dxa"/>
        <w:tblInd w:w="250" w:type="dxa"/>
        <w:tblLook w:val="04A0"/>
      </w:tblPr>
      <w:tblGrid>
        <w:gridCol w:w="5853"/>
        <w:gridCol w:w="263"/>
        <w:gridCol w:w="740"/>
        <w:gridCol w:w="1293"/>
        <w:gridCol w:w="719"/>
        <w:gridCol w:w="1527"/>
      </w:tblGrid>
      <w:tr w:rsidR="000E1DD9" w:rsidRPr="006C65C9" w:rsidTr="00FB65CD">
        <w:trPr>
          <w:trHeight w:val="132"/>
        </w:trPr>
        <w:tc>
          <w:tcPr>
            <w:tcW w:w="5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  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«ASR AUDIT ANDIJON»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МЧЖ</w:t>
            </w:r>
            <w:r w:rsidR="005E2C46"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</w:t>
            </w:r>
            <w:r w:rsidR="005E2C46"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шаклидаги</w:t>
            </w:r>
            <w:r w:rsidR="005E2C46"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1DD9" w:rsidRPr="00CB3DA9" w:rsidRDefault="000E1DD9" w:rsidP="007A0DF7">
            <w:pPr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0E1DD9" w:rsidRPr="00CB3DA9" w:rsidTr="00FB65CD">
        <w:trPr>
          <w:trHeight w:val="239"/>
        </w:trPr>
        <w:tc>
          <w:tcPr>
            <w:tcW w:w="10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DC8" w:rsidRDefault="000E1DD9" w:rsidP="00B61DC8">
            <w:pPr>
              <w:spacing w:line="240" w:lineRule="auto"/>
              <w:ind w:left="-25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C65C9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BC1FA5"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Аудиторлик ташкилоти </w:t>
            </w:r>
            <w:r w:rsidR="009A782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директори</w:t>
            </w:r>
            <w:r w:rsidR="009A7825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, а</w:t>
            </w:r>
            <w:r w:rsidR="009A7825" w:rsidRPr="00CA582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удитор</w:t>
            </w:r>
            <w:r w:rsidR="00CA582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     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BC1FA5"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             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      Ё.</w:t>
            </w:r>
            <w:r w:rsidR="00E476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971200"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Н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асирдинова</w:t>
            </w:r>
          </w:p>
          <w:p w:rsidR="00E476FD" w:rsidRDefault="00E476FD" w:rsidP="00B61DC8">
            <w:pPr>
              <w:spacing w:line="240" w:lineRule="auto"/>
              <w:ind w:left="-25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  <w:p w:rsidR="00E476FD" w:rsidRDefault="00E476FD" w:rsidP="00E476FD">
            <w:pPr>
              <w:spacing w:line="240" w:lineRule="auto"/>
              <w:ind w:left="-25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Аудитор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                                                                                                               М. </w:t>
            </w:r>
            <w:r w:rsidRPr="00CB3DA9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Н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асирдинов</w:t>
            </w:r>
          </w:p>
          <w:p w:rsidR="00FB65CD" w:rsidRPr="00F43CED" w:rsidRDefault="00FB65CD" w:rsidP="00FB65CD">
            <w:pPr>
              <w:pStyle w:val="a6"/>
              <w:ind w:firstLine="142"/>
              <w:jc w:val="both"/>
              <w:rPr>
                <w:b w:val="0"/>
                <w:color w:val="133707"/>
                <w:sz w:val="24"/>
                <w:szCs w:val="24"/>
                <w:lang w:val="ru-RU"/>
              </w:rPr>
            </w:pPr>
            <w:r w:rsidRPr="00DC5C9C">
              <w:rPr>
                <w:b w:val="0"/>
                <w:color w:val="133707"/>
                <w:sz w:val="24"/>
                <w:szCs w:val="24"/>
                <w:lang w:val="ru-RU"/>
              </w:rPr>
              <w:t xml:space="preserve">2019 йил </w:t>
            </w:r>
            <w:r>
              <w:rPr>
                <w:b w:val="0"/>
                <w:color w:val="133707"/>
                <w:sz w:val="24"/>
                <w:szCs w:val="24"/>
                <w:lang w:val="ru-RU"/>
              </w:rPr>
              <w:t>7 феврал</w:t>
            </w:r>
            <w:r w:rsidRPr="00DC5C9C">
              <w:rPr>
                <w:b w:val="0"/>
                <w:color w:val="133707"/>
                <w:sz w:val="24"/>
                <w:szCs w:val="24"/>
                <w:lang w:val="ru-RU"/>
              </w:rPr>
              <w:t>да берилган</w:t>
            </w:r>
            <w:r w:rsidRPr="00F43CED">
              <w:rPr>
                <w:b w:val="0"/>
                <w:color w:val="133707"/>
                <w:sz w:val="24"/>
                <w:szCs w:val="24"/>
                <w:lang w:val="ru-RU"/>
              </w:rPr>
              <w:t xml:space="preserve"> аудиторлик  </w:t>
            </w:r>
          </w:p>
          <w:p w:rsidR="00FB65CD" w:rsidRPr="00F43CED" w:rsidRDefault="00FB65CD" w:rsidP="00FB65CD">
            <w:pPr>
              <w:pStyle w:val="a6"/>
              <w:ind w:firstLine="142"/>
              <w:jc w:val="both"/>
              <w:rPr>
                <w:b w:val="0"/>
                <w:color w:val="133707"/>
                <w:sz w:val="24"/>
                <w:szCs w:val="24"/>
                <w:lang w:val="ru-RU"/>
              </w:rPr>
            </w:pPr>
            <w:r w:rsidRPr="00F43CED">
              <w:rPr>
                <w:b w:val="0"/>
                <w:color w:val="133707"/>
                <w:sz w:val="24"/>
                <w:szCs w:val="24"/>
                <w:lang w:val="ru-RU"/>
              </w:rPr>
              <w:t xml:space="preserve">          малака сертификати № 05</w:t>
            </w:r>
            <w:r>
              <w:rPr>
                <w:b w:val="0"/>
                <w:color w:val="133707"/>
                <w:sz w:val="24"/>
                <w:szCs w:val="24"/>
                <w:lang w:val="ru-RU"/>
              </w:rPr>
              <w:t>591</w:t>
            </w:r>
          </w:p>
          <w:p w:rsidR="00E476FD" w:rsidRPr="00CB3DA9" w:rsidRDefault="00E476FD" w:rsidP="00B61DC8">
            <w:pPr>
              <w:spacing w:line="240" w:lineRule="auto"/>
              <w:ind w:left="-25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A3658" w:rsidRPr="00F43CED" w:rsidRDefault="00DC5C9C" w:rsidP="00FB65CD">
      <w:pPr>
        <w:shd w:val="clear" w:color="auto" w:fill="FFFFFF"/>
        <w:spacing w:after="0" w:line="240" w:lineRule="auto"/>
        <w:rPr>
          <w:b/>
          <w:color w:val="133707"/>
          <w:sz w:val="24"/>
          <w:szCs w:val="24"/>
        </w:rPr>
      </w:pPr>
      <w:r w:rsidRPr="00F43CED">
        <w:rPr>
          <w:rFonts w:ascii="Times New Roman" w:hAnsi="Times New Roman"/>
          <w:color w:val="133707"/>
          <w:sz w:val="24"/>
          <w:szCs w:val="24"/>
        </w:rPr>
        <w:t xml:space="preserve">            </w:t>
      </w:r>
      <w:r w:rsidR="00F43CED">
        <w:rPr>
          <w:color w:val="133707"/>
          <w:sz w:val="24"/>
          <w:szCs w:val="24"/>
        </w:rPr>
        <w:t xml:space="preserve">          </w:t>
      </w:r>
    </w:p>
    <w:p w:rsidR="007A3658" w:rsidRDefault="007A3658" w:rsidP="00CA582F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9260C1" w:rsidRPr="006E71D0" w:rsidRDefault="009260C1" w:rsidP="00CA582F">
      <w:pPr>
        <w:autoSpaceDE w:val="0"/>
        <w:autoSpaceDN w:val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Хулоса тузилган сана</w:t>
      </w:r>
    </w:p>
    <w:p w:rsidR="007E1F14" w:rsidRPr="00490F9D" w:rsidRDefault="00F024B8" w:rsidP="009260C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z-Cyrl-UZ"/>
        </w:rPr>
        <w:t>1</w:t>
      </w:r>
      <w:r w:rsidR="00FB65CD">
        <w:rPr>
          <w:rFonts w:ascii="Times New Roman" w:hAnsi="Times New Roman"/>
          <w:sz w:val="24"/>
          <w:szCs w:val="24"/>
          <w:lang w:val="uz-Cyrl-UZ"/>
        </w:rPr>
        <w:t>8</w:t>
      </w:r>
      <w:r>
        <w:rPr>
          <w:rFonts w:ascii="Times New Roman" w:hAnsi="Times New Roman"/>
          <w:sz w:val="24"/>
          <w:szCs w:val="24"/>
          <w:lang w:val="uz-Cyrl-UZ"/>
        </w:rPr>
        <w:t xml:space="preserve"> апрел</w:t>
      </w:r>
      <w:r w:rsidR="007E1F14" w:rsidRPr="00490F9D">
        <w:rPr>
          <w:sz w:val="26"/>
          <w:szCs w:val="26"/>
          <w:lang w:val="uz-Cyrl-UZ"/>
        </w:rPr>
        <w:t xml:space="preserve">  </w:t>
      </w:r>
      <w:r w:rsidR="007E1F14" w:rsidRPr="00490F9D">
        <w:rPr>
          <w:rFonts w:ascii="Times New Roman" w:hAnsi="Times New Roman"/>
          <w:sz w:val="24"/>
          <w:szCs w:val="24"/>
        </w:rPr>
        <w:t>20</w:t>
      </w:r>
      <w:r w:rsidR="007E1F14" w:rsidRPr="00490F9D">
        <w:rPr>
          <w:rFonts w:ascii="Times New Roman" w:hAnsi="Times New Roman"/>
          <w:sz w:val="24"/>
          <w:szCs w:val="24"/>
          <w:lang w:val="uz-Cyrl-UZ"/>
        </w:rPr>
        <w:t>2</w:t>
      </w:r>
      <w:r w:rsidR="007A3658" w:rsidRPr="00490F9D">
        <w:rPr>
          <w:rFonts w:ascii="Times New Roman" w:hAnsi="Times New Roman"/>
          <w:sz w:val="24"/>
          <w:szCs w:val="24"/>
          <w:lang w:val="uz-Cyrl-UZ"/>
        </w:rPr>
        <w:t>3</w:t>
      </w:r>
      <w:r w:rsidR="007E1F14" w:rsidRPr="00490F9D">
        <w:rPr>
          <w:rFonts w:ascii="Times New Roman" w:hAnsi="Times New Roman"/>
          <w:sz w:val="24"/>
          <w:szCs w:val="24"/>
        </w:rPr>
        <w:t xml:space="preserve"> йил</w:t>
      </w:r>
      <w:r w:rsidR="001D71CC" w:rsidRPr="00490F9D">
        <w:rPr>
          <w:rFonts w:ascii="Times New Roman" w:hAnsi="Times New Roman"/>
          <w:sz w:val="24"/>
          <w:szCs w:val="24"/>
          <w:lang w:val="uz-Cyrl-UZ"/>
        </w:rPr>
        <w:t>.</w:t>
      </w:r>
      <w:r w:rsidR="007E1F14" w:rsidRPr="00490F9D">
        <w:rPr>
          <w:rFonts w:ascii="Times New Roman" w:hAnsi="Times New Roman"/>
          <w:sz w:val="24"/>
          <w:szCs w:val="24"/>
        </w:rPr>
        <w:t xml:space="preserve"> </w:t>
      </w:r>
    </w:p>
    <w:p w:rsidR="00B02EED" w:rsidRPr="00CB3DA9" w:rsidRDefault="00B02EED" w:rsidP="009260C1">
      <w:pPr>
        <w:spacing w:line="240" w:lineRule="auto"/>
        <w:rPr>
          <w:rFonts w:ascii="Times New Roman" w:hAnsi="Times New Roman"/>
          <w:sz w:val="24"/>
          <w:szCs w:val="24"/>
          <w:lang w:val="uz-Cyrl-UZ"/>
        </w:rPr>
      </w:pPr>
      <w:r w:rsidRPr="00490F9D">
        <w:rPr>
          <w:rFonts w:ascii="Times New Roman" w:hAnsi="Times New Roman"/>
          <w:sz w:val="24"/>
          <w:szCs w:val="24"/>
        </w:rPr>
        <w:t xml:space="preserve">№ </w:t>
      </w:r>
      <w:r w:rsidR="00F024B8">
        <w:rPr>
          <w:rFonts w:ascii="Times New Roman" w:hAnsi="Times New Roman"/>
          <w:sz w:val="24"/>
          <w:szCs w:val="24"/>
          <w:lang w:val="uz-Cyrl-UZ"/>
        </w:rPr>
        <w:t>2</w:t>
      </w:r>
      <w:r w:rsidR="00E476FD">
        <w:rPr>
          <w:rFonts w:ascii="Times New Roman" w:hAnsi="Times New Roman"/>
          <w:sz w:val="24"/>
          <w:szCs w:val="24"/>
          <w:lang w:val="uz-Cyrl-UZ"/>
        </w:rPr>
        <w:t>5</w:t>
      </w:r>
      <w:r w:rsidRPr="008E5746">
        <w:rPr>
          <w:rFonts w:ascii="Times New Roman" w:hAnsi="Times New Roman"/>
          <w:sz w:val="24"/>
          <w:szCs w:val="24"/>
          <w:lang w:val="uz-Cyrl-UZ"/>
        </w:rPr>
        <w:t xml:space="preserve">  </w:t>
      </w:r>
    </w:p>
    <w:p w:rsidR="00B0562D" w:rsidRPr="006E71D0" w:rsidRDefault="00B0562D" w:rsidP="00886676">
      <w:pPr>
        <w:spacing w:line="240" w:lineRule="auto"/>
        <w:ind w:left="426"/>
        <w:rPr>
          <w:rFonts w:ascii="Times New Roman" w:hAnsi="Times New Roman"/>
          <w:b/>
          <w:color w:val="000000"/>
          <w:sz w:val="24"/>
          <w:szCs w:val="24"/>
        </w:rPr>
      </w:pPr>
    </w:p>
    <w:sectPr w:rsidR="00B0562D" w:rsidRPr="006E71D0" w:rsidSect="007E1F14">
      <w:footerReference w:type="default" r:id="rId8"/>
      <w:pgSz w:w="11906" w:h="16838"/>
      <w:pgMar w:top="568" w:right="707" w:bottom="0" w:left="85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859" w:rsidRDefault="000F3859" w:rsidP="00886676">
      <w:pPr>
        <w:spacing w:after="0" w:line="240" w:lineRule="auto"/>
      </w:pPr>
      <w:r>
        <w:separator/>
      </w:r>
    </w:p>
  </w:endnote>
  <w:endnote w:type="continuationSeparator" w:id="1">
    <w:p w:rsidR="000F3859" w:rsidRDefault="000F3859" w:rsidP="0088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676" w:rsidRDefault="00886676">
    <w:pPr>
      <w:pStyle w:val="aa"/>
    </w:pPr>
    <w:r>
      <w:rPr>
        <w:lang w:val="uz-Cyrl-UZ"/>
      </w:rPr>
      <w:t>Директор</w:t>
    </w:r>
    <w:r w:rsidR="002D5B44">
      <w:rPr>
        <w:lang w:val="uz-Cyrl-UZ"/>
      </w:rPr>
      <w:t>,аудитор</w:t>
    </w:r>
    <w:r w:rsidR="006E71D0">
      <w:rPr>
        <w:lang w:val="uz-Cyrl-UZ"/>
      </w:rPr>
      <w:t xml:space="preserve"> ______________ </w:t>
    </w:r>
    <w:r w:rsidR="00923D44">
      <w:rPr>
        <w:lang w:val="uz-Cyrl-UZ"/>
      </w:rPr>
      <w:t>Ё.Насирдинова</w:t>
    </w:r>
    <w:r w:rsidR="00975594">
      <w:rPr>
        <w:lang w:val="uz-Cyrl-UZ"/>
      </w:rPr>
      <w:t xml:space="preserve">           </w:t>
    </w:r>
    <w:r w:rsidR="006A7BA9">
      <w:rPr>
        <w:lang w:val="uz-Cyrl-UZ"/>
      </w:rPr>
      <w:t xml:space="preserve">                           </w:t>
    </w:r>
    <w:r w:rsidR="00975594">
      <w:rPr>
        <w:lang w:val="uz-Cyrl-UZ"/>
      </w:rPr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859" w:rsidRDefault="000F3859" w:rsidP="00886676">
      <w:pPr>
        <w:spacing w:after="0" w:line="240" w:lineRule="auto"/>
      </w:pPr>
      <w:r>
        <w:separator/>
      </w:r>
    </w:p>
  </w:footnote>
  <w:footnote w:type="continuationSeparator" w:id="1">
    <w:p w:rsidR="000F3859" w:rsidRDefault="000F3859" w:rsidP="00886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0D8"/>
    <w:rsid w:val="000220FE"/>
    <w:rsid w:val="00027ADA"/>
    <w:rsid w:val="00031766"/>
    <w:rsid w:val="0006523D"/>
    <w:rsid w:val="00073AC5"/>
    <w:rsid w:val="00091C29"/>
    <w:rsid w:val="00097E45"/>
    <w:rsid w:val="000A3777"/>
    <w:rsid w:val="000A55A5"/>
    <w:rsid w:val="000B1442"/>
    <w:rsid w:val="000C4235"/>
    <w:rsid w:val="000C6AB5"/>
    <w:rsid w:val="000E1DD9"/>
    <w:rsid w:val="000F3859"/>
    <w:rsid w:val="0010763F"/>
    <w:rsid w:val="00122713"/>
    <w:rsid w:val="00145C78"/>
    <w:rsid w:val="001741A8"/>
    <w:rsid w:val="00174450"/>
    <w:rsid w:val="00182554"/>
    <w:rsid w:val="00184238"/>
    <w:rsid w:val="00194823"/>
    <w:rsid w:val="00194898"/>
    <w:rsid w:val="001C09E6"/>
    <w:rsid w:val="001C49DA"/>
    <w:rsid w:val="001D71CC"/>
    <w:rsid w:val="001E234F"/>
    <w:rsid w:val="00202673"/>
    <w:rsid w:val="00226DA1"/>
    <w:rsid w:val="00230A3B"/>
    <w:rsid w:val="00252F23"/>
    <w:rsid w:val="002A2E23"/>
    <w:rsid w:val="002A317A"/>
    <w:rsid w:val="002B6117"/>
    <w:rsid w:val="002B781E"/>
    <w:rsid w:val="002D5B44"/>
    <w:rsid w:val="003053CB"/>
    <w:rsid w:val="003169A6"/>
    <w:rsid w:val="00354CEE"/>
    <w:rsid w:val="00363D39"/>
    <w:rsid w:val="00370C47"/>
    <w:rsid w:val="00380BF7"/>
    <w:rsid w:val="00383C0D"/>
    <w:rsid w:val="00384CC9"/>
    <w:rsid w:val="003961EF"/>
    <w:rsid w:val="003B38AA"/>
    <w:rsid w:val="003D2C38"/>
    <w:rsid w:val="003D7234"/>
    <w:rsid w:val="0041494C"/>
    <w:rsid w:val="00427B68"/>
    <w:rsid w:val="00435FEE"/>
    <w:rsid w:val="00444034"/>
    <w:rsid w:val="004676A8"/>
    <w:rsid w:val="00472F86"/>
    <w:rsid w:val="0047744B"/>
    <w:rsid w:val="00490639"/>
    <w:rsid w:val="00490F9D"/>
    <w:rsid w:val="00493DDD"/>
    <w:rsid w:val="004955B3"/>
    <w:rsid w:val="004A4C7C"/>
    <w:rsid w:val="004B321C"/>
    <w:rsid w:val="004B3DFE"/>
    <w:rsid w:val="004E0C0C"/>
    <w:rsid w:val="004E2838"/>
    <w:rsid w:val="00563147"/>
    <w:rsid w:val="00594683"/>
    <w:rsid w:val="00594F51"/>
    <w:rsid w:val="005978B3"/>
    <w:rsid w:val="005A5A1E"/>
    <w:rsid w:val="005B1250"/>
    <w:rsid w:val="005B351F"/>
    <w:rsid w:val="005B52C6"/>
    <w:rsid w:val="005C2961"/>
    <w:rsid w:val="005E2C46"/>
    <w:rsid w:val="005F40D8"/>
    <w:rsid w:val="005F4556"/>
    <w:rsid w:val="005F7ED9"/>
    <w:rsid w:val="0061274D"/>
    <w:rsid w:val="006135E7"/>
    <w:rsid w:val="006149CA"/>
    <w:rsid w:val="0065592E"/>
    <w:rsid w:val="00665640"/>
    <w:rsid w:val="006A7084"/>
    <w:rsid w:val="006A7BA9"/>
    <w:rsid w:val="006C069B"/>
    <w:rsid w:val="006C5323"/>
    <w:rsid w:val="006C65C9"/>
    <w:rsid w:val="006D7EF6"/>
    <w:rsid w:val="006E5F6C"/>
    <w:rsid w:val="006E71A9"/>
    <w:rsid w:val="006E71D0"/>
    <w:rsid w:val="00701DA2"/>
    <w:rsid w:val="00703115"/>
    <w:rsid w:val="007301E5"/>
    <w:rsid w:val="00745EFB"/>
    <w:rsid w:val="00786BF8"/>
    <w:rsid w:val="007A0DF7"/>
    <w:rsid w:val="007A3658"/>
    <w:rsid w:val="007B5708"/>
    <w:rsid w:val="007C63F9"/>
    <w:rsid w:val="007D616F"/>
    <w:rsid w:val="007E1F14"/>
    <w:rsid w:val="00837013"/>
    <w:rsid w:val="00843304"/>
    <w:rsid w:val="00862A35"/>
    <w:rsid w:val="00863F3B"/>
    <w:rsid w:val="0086457D"/>
    <w:rsid w:val="00870803"/>
    <w:rsid w:val="00876BAC"/>
    <w:rsid w:val="00886676"/>
    <w:rsid w:val="008927EF"/>
    <w:rsid w:val="008B49F6"/>
    <w:rsid w:val="008E02C6"/>
    <w:rsid w:val="008E5746"/>
    <w:rsid w:val="008F3963"/>
    <w:rsid w:val="008F745B"/>
    <w:rsid w:val="00923D44"/>
    <w:rsid w:val="009260C1"/>
    <w:rsid w:val="00926BF3"/>
    <w:rsid w:val="0096769C"/>
    <w:rsid w:val="00971200"/>
    <w:rsid w:val="00975594"/>
    <w:rsid w:val="00983416"/>
    <w:rsid w:val="009A7825"/>
    <w:rsid w:val="009B590B"/>
    <w:rsid w:val="009B7DD5"/>
    <w:rsid w:val="009D1E59"/>
    <w:rsid w:val="009D4C5C"/>
    <w:rsid w:val="00A162F7"/>
    <w:rsid w:val="00A24309"/>
    <w:rsid w:val="00A44DA3"/>
    <w:rsid w:val="00A550D8"/>
    <w:rsid w:val="00A74C3A"/>
    <w:rsid w:val="00A94DB5"/>
    <w:rsid w:val="00A97B37"/>
    <w:rsid w:val="00AA32F7"/>
    <w:rsid w:val="00AB629F"/>
    <w:rsid w:val="00AC3CC4"/>
    <w:rsid w:val="00AD3126"/>
    <w:rsid w:val="00AE7511"/>
    <w:rsid w:val="00B02EED"/>
    <w:rsid w:val="00B0562D"/>
    <w:rsid w:val="00B168FE"/>
    <w:rsid w:val="00B416A4"/>
    <w:rsid w:val="00B42AA9"/>
    <w:rsid w:val="00B46846"/>
    <w:rsid w:val="00B61DC8"/>
    <w:rsid w:val="00B647C7"/>
    <w:rsid w:val="00B75210"/>
    <w:rsid w:val="00B84F52"/>
    <w:rsid w:val="00B947FB"/>
    <w:rsid w:val="00BB208C"/>
    <w:rsid w:val="00BB2DA2"/>
    <w:rsid w:val="00BC1FA5"/>
    <w:rsid w:val="00BE2B12"/>
    <w:rsid w:val="00BF1043"/>
    <w:rsid w:val="00C01553"/>
    <w:rsid w:val="00C01971"/>
    <w:rsid w:val="00C063EB"/>
    <w:rsid w:val="00C40F27"/>
    <w:rsid w:val="00C50758"/>
    <w:rsid w:val="00C529CC"/>
    <w:rsid w:val="00C570EA"/>
    <w:rsid w:val="00C65D3B"/>
    <w:rsid w:val="00C65FC9"/>
    <w:rsid w:val="00C66FB4"/>
    <w:rsid w:val="00C936C9"/>
    <w:rsid w:val="00CA582F"/>
    <w:rsid w:val="00CB2FA1"/>
    <w:rsid w:val="00CB3DA9"/>
    <w:rsid w:val="00CE3751"/>
    <w:rsid w:val="00CE4D40"/>
    <w:rsid w:val="00CF6D3E"/>
    <w:rsid w:val="00D32E52"/>
    <w:rsid w:val="00D36C0F"/>
    <w:rsid w:val="00D377EB"/>
    <w:rsid w:val="00D70854"/>
    <w:rsid w:val="00D83F2E"/>
    <w:rsid w:val="00D867E4"/>
    <w:rsid w:val="00D86817"/>
    <w:rsid w:val="00DB09CF"/>
    <w:rsid w:val="00DC5C9C"/>
    <w:rsid w:val="00DD524B"/>
    <w:rsid w:val="00DE408F"/>
    <w:rsid w:val="00DF42E6"/>
    <w:rsid w:val="00E02935"/>
    <w:rsid w:val="00E36B55"/>
    <w:rsid w:val="00E372DB"/>
    <w:rsid w:val="00E4023A"/>
    <w:rsid w:val="00E476FD"/>
    <w:rsid w:val="00E56ED4"/>
    <w:rsid w:val="00E64D0F"/>
    <w:rsid w:val="00E66228"/>
    <w:rsid w:val="00E675A0"/>
    <w:rsid w:val="00E83243"/>
    <w:rsid w:val="00E911CE"/>
    <w:rsid w:val="00EF67F4"/>
    <w:rsid w:val="00F024B8"/>
    <w:rsid w:val="00F03BF2"/>
    <w:rsid w:val="00F07D0E"/>
    <w:rsid w:val="00F3080D"/>
    <w:rsid w:val="00F43CED"/>
    <w:rsid w:val="00F532AD"/>
    <w:rsid w:val="00F54397"/>
    <w:rsid w:val="00F722AB"/>
    <w:rsid w:val="00F87D58"/>
    <w:rsid w:val="00FA39F3"/>
    <w:rsid w:val="00FB21E9"/>
    <w:rsid w:val="00FB65CD"/>
    <w:rsid w:val="00FB6C4C"/>
    <w:rsid w:val="00FF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8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6D7EF6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0D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F40D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A70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99"/>
    <w:rsid w:val="000E1DD9"/>
    <w:pPr>
      <w:spacing w:after="0" w:line="240" w:lineRule="auto"/>
      <w:jc w:val="center"/>
    </w:pPr>
    <w:rPr>
      <w:rFonts w:ascii="Times New Roman" w:hAnsi="Times New Roman"/>
      <w:b/>
      <w:sz w:val="18"/>
      <w:szCs w:val="20"/>
      <w:lang w:val="uz-Cyrl-UZ"/>
    </w:rPr>
  </w:style>
  <w:style w:type="character" w:customStyle="1" w:styleId="a7">
    <w:name w:val="Основной текст Знак"/>
    <w:link w:val="a6"/>
    <w:uiPriority w:val="99"/>
    <w:rsid w:val="000E1DD9"/>
    <w:rPr>
      <w:rFonts w:ascii="Times New Roman" w:hAnsi="Times New Roman"/>
      <w:b/>
      <w:sz w:val="18"/>
      <w:lang w:val="uz-Cyrl-UZ"/>
    </w:rPr>
  </w:style>
  <w:style w:type="paragraph" w:styleId="a8">
    <w:name w:val="header"/>
    <w:basedOn w:val="a"/>
    <w:link w:val="a9"/>
    <w:uiPriority w:val="99"/>
    <w:semiHidden/>
    <w:unhideWhenUsed/>
    <w:rsid w:val="008866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86676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8866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86676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6D7EF6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2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B5EAA-10C4-40D4-BFC1-DEEBE7D1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17</cp:revision>
  <cp:lastPrinted>2023-04-27T05:48:00Z</cp:lastPrinted>
  <dcterms:created xsi:type="dcterms:W3CDTF">2023-01-12T13:21:00Z</dcterms:created>
  <dcterms:modified xsi:type="dcterms:W3CDTF">2023-04-28T09:21:00Z</dcterms:modified>
</cp:coreProperties>
</file>