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2E5FA3" w:sz="8"/>
          <w:left w:val="single" w:color="2E5FA3" w:sz="8"/>
          <w:bottom w:val="single" w:color="2E5FA3" w:sz="8"/>
          <w:right w:val="single" w:color="2E5FA3" w:sz="8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trHeight w:val="720" w:hRule="atLeast"/>
        </w:trPr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B3769" w:val="solid"/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952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B3769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Park Systems — Installation Passdown Report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B3769" w:val="solid"/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0C4DE"/>
                <w:sz w:val="17"/>
                <w:szCs w:val="17"/>
              </w:rPr>
              <w:t xml:space="preserve">Park FSE Name:  </w:t>
            </w: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{fse_name}</w:t>
            </w:r>
          </w:p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0C4DE"/>
                <w:sz w:val="17"/>
                <w:szCs w:val="17"/>
              </w:rPr>
              <w:t xml:space="preserve">Date:  </w:t>
            </w: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{report_date}</w:t>
            </w:r>
          </w:p>
        </w:tc>
      </w:tr>
    </w:tbl>
    <w:p>
      <w:pPr>
        <w:spacing w:after="0" w:before="80"/>
      </w:pPr>
    </w:p>
    <w:tbl>
      <w:tblPr>
        <w:tblW w:type="pct" w:w="100%"/>
        <w:tblBorders>
          <w:top w:val="single" w:color="2E5FA3" w:sz="8"/>
          <w:left w:val="single" w:color="2E5FA3" w:sz="8"/>
          <w:bottom w:val="single" w:color="2E5FA3" w:sz="8"/>
          <w:right w:val="single" w:color="2E5FA3" w:sz="8"/>
          <w:insideH w:val="single" w:color="AAAAAA" w:sz="4"/>
          <w:insideV w:val="single" w:color="AAAAAA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System Information</w:t>
            </w:r>
          </w:p>
        </w:tc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Installation Information</w:t>
            </w:r>
          </w:p>
        </w:tc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Contact Info</w:t>
            </w:r>
          </w:p>
        </w:tc>
      </w:tr>
      <w:tr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Customer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{customer}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Location</w:t>
            </w:r>
          </w:p>
        </w:tc>
        <w:tc>
          <w:tcPr>
            <w:tcW w:type="pct" w:w="24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{location}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CRM Case ID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{crm_case_id}</w:t>
            </w:r>
          </w:p>
        </w:tc>
      </w:tr>
      <w:tr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Model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{model}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Site Survey Result</w:t>
            </w:r>
          </w:p>
        </w:tc>
        <w:tc>
          <w:tcPr>
            <w:tcW w:type="pct" w:w="24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{site_survey}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{noise_level}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Main User Name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{main_user}</w:t>
            </w:r>
          </w:p>
        </w:tc>
      </w:tr>
      <w:tr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SID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{sid}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Start Date</w:t>
            </w:r>
          </w:p>
        </w:tc>
        <w:tc>
          <w:tcPr>
            <w:tcW w:type="pct" w:w="24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{start_date}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Main User Tel #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{tel}</w:t>
            </w:r>
          </w:p>
        </w:tc>
      </w:tr>
      <w:tr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EQ ID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{eq_id}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Est. Complete Date</w:t>
            </w:r>
          </w:p>
        </w:tc>
        <w:tc>
          <w:tcPr>
            <w:tcW w:type="pct" w:w="24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{est_complete_date}</w:t>
            </w:r>
          </w:p>
        </w:tc>
        <w:tc>
          <w:tcPr>
            <w:tcW w:type="pct" w:w="10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Main User E-mail</w:t>
            </w:r>
          </w:p>
        </w:tc>
        <w:tc>
          <w:tcPr>
            <w:tcW w:type="pct" w:w="23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{email}</w:t>
            </w:r>
          </w:p>
        </w:tc>
      </w:tr>
    </w:tbl>
    <w:p>
      <w:pPr>
        <w:spacing w:after="0" w:before="80"/>
      </w:pPr>
    </w:p>
    <w:tbl>
      <w:tblPr>
        <w:tblW w:type="pct" w:w="100%"/>
        <w:tblBorders>
          <w:top w:val="single" w:color="2E5FA3" w:sz="8"/>
          <w:left w:val="single" w:color="2E5FA3" w:sz="8"/>
          <w:bottom w:val="single" w:color="2E5FA3" w:sz="8"/>
          <w:right w:val="single" w:color="2E5FA3" w:sz="8"/>
          <w:insideH w:val="single" w:color="AAAAAA" w:sz="4"/>
          <w:insideV w:val="single" w:color="AAAAAA" w:sz="4"/>
        </w:tblBorders>
      </w:tblPr>
      <w:tblGrid>
        <w:gridCol w:w="100"/>
        <w:gridCol w:w="100"/>
      </w:tblGrid>
      <w:tr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Total Cycle Time</w:t>
            </w:r>
          </w:p>
        </w:tc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Individual Action Chart</w:t>
            </w:r>
          </w:p>
        </w:tc>
      </w:tr>
      <w:tr>
        <w:tc>
          <w:tcPr>
            <w:tcW w:type="pct" w:w="4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top"/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AAAAA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</w:tcPr>
                <w:p>
                  <w:pPr>
                    <w:spacing w:after="20" w:before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A1A2E"/>
                      <w:sz w:val="17"/>
                      <w:szCs w:val="17"/>
                    </w:rPr>
                    <w:t xml:space="preserve">Committed Progress</w:t>
                  </w:r>
                  <w:r>
                    <w:rPr>
                      <w:rFonts w:ascii="Calibri" w:cs="Calibri" w:eastAsia="Calibri" w:hAnsi="Calibri"/>
                      <w:color w:val="1A1A2E"/>
                      <w:sz w:val="18"/>
                      <w:szCs w:val="18"/>
                    </w:rPr>
                    <w:t xml:space="preserve">  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B3769"/>
                      <w:sz w:val="17"/>
                      <w:szCs w:val="17"/>
                    </w:rPr>
                    <w:t xml:space="preserve">{committed_pct}</w:t>
                  </w:r>
                </w:p>
              </w:tc>
            </w:tr>
            <w:tr>
              <w:tc>
                <w:tcPr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</w:tcPr>
                <w:p>
                  <w:pPr>
                    <w:spacing w:after="20" w:before="20"/>
                    <w:jc w:val="right"/>
                  </w:pPr>
                  <w:r>
                    <w:rPr>
                      <w:rFonts w:ascii="Calibri" w:cs="Calibri" w:eastAsia="Calibri" w:hAnsi="Calibri"/>
                      <w:color w:val="1A1A2E"/>
                      <w:sz w:val="16"/>
                      <w:szCs w:val="16"/>
                    </w:rPr>
                    <w:t xml:space="preserve">Total: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2E"/>
                      <w:sz w:val="17"/>
                      <w:szCs w:val="17"/>
                    </w:rPr>
                    <w:t xml:space="preserve">{total_days}</w:t>
                  </w:r>
                  <w:r>
                    <w:rPr>
                      <w:rFonts w:ascii="Calibri" w:cs="Calibri" w:eastAsia="Calibri" w:hAnsi="Calibri"/>
                      <w:color w:val="1A1A2E"/>
                      <w:sz w:val="16"/>
                      <w:szCs w:val="16"/>
                    </w:rPr>
                    <w:t xml:space="preserve"> Days</w:t>
                  </w:r>
                </w:p>
              </w:tc>
            </w:tr>
            <w:tr>
              <w:tc>
                <w:tcPr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</w:tcPr>
                <w:p>
                  <w:pPr>
                    <w:spacing w:after="20" w:before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A1A2E"/>
                      <w:sz w:val="17"/>
                      <w:szCs w:val="17"/>
                    </w:rPr>
                    <w:t xml:space="preserve">Actual Progress</w:t>
                  </w:r>
                  <w:r>
                    <w:rPr>
                      <w:rFonts w:ascii="Calibri" w:cs="Calibri" w:eastAsia="Calibri" w:hAnsi="Calibri"/>
                      <w:color w:val="1A1A2E"/>
                      <w:sz w:val="18"/>
                      <w:szCs w:val="18"/>
                    </w:rPr>
                    <w:t xml:space="preserve">  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E5FA3"/>
                      <w:sz w:val="17"/>
                      <w:szCs w:val="17"/>
                    </w:rPr>
                    <w:t xml:space="preserve">{actual_pct}</w:t>
                  </w:r>
                </w:p>
              </w:tc>
            </w:tr>
            <w:tr>
              <w:tc>
                <w:tcPr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</w:tcPr>
                <w:p>
                  <w:pPr>
                    <w:spacing w:after="20" w:before="20"/>
                    <w:jc w:val="right"/>
                  </w:pPr>
                  <w:r>
                    <w:rPr>
                      <w:rFonts w:ascii="Calibri" w:cs="Calibri" w:eastAsia="Calibri" w:hAnsi="Calibri"/>
                      <w:color w:val="1A1A2E"/>
                      <w:sz w:val="16"/>
                      <w:szCs w:val="16"/>
                    </w:rPr>
                    <w:t xml:space="preserve">Progress: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2E"/>
                      <w:sz w:val="17"/>
                      <w:szCs w:val="17"/>
                    </w:rPr>
                    <w:t xml:space="preserve">{progress_days}</w:t>
                  </w:r>
                  <w:r>
                    <w:rPr>
                      <w:rFonts w:ascii="Calibri" w:cs="Calibri" w:eastAsia="Calibri" w:hAnsi="Calibri"/>
                      <w:color w:val="1A1A2E"/>
                      <w:sz w:val="16"/>
                      <w:szCs w:val="16"/>
                    </w:rPr>
                    <w:t xml:space="preserve"> Days</w:t>
                  </w:r>
                </w:p>
              </w:tc>
            </w:tr>
          </w:tbl>
          <w:p/>
        </w:tc>
        <w:tc>
          <w:tcPr>
            <w:tcW w:type="pct" w:w="6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top"/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AAAAA" w:sz="4"/>
                <w:insideV w:val="single" w:color="AAAAAA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gridSpan w:val="1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shd w:color="D9E2F3" w:val="solid"/>
                  <w:vAlign w:val="center"/>
                </w:tcPr>
                <w:p>
                  <w:pPr>
                    <w:spacing w:after="20" w:before="2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B3769"/>
                      <w:sz w:val="17"/>
                      <w:szCs w:val="17"/>
                    </w:rPr>
                    <w:t xml:space="preserve">Item</w:t>
                  </w:r>
                </w:p>
              </w:tc>
              <w:tc>
                <w:tcPr>
                  <w:gridSpan w:val="1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shd w:color="D9E2F3" w:val="solid"/>
                  <w:vAlign w:val="center"/>
                </w:tcPr>
                <w:p>
                  <w:pPr>
                    <w:spacing w:after="20" w:before="2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B3769"/>
                      <w:sz w:val="17"/>
                      <w:szCs w:val="17"/>
                    </w:rPr>
                    <w:t xml:space="preserve">Committed</w:t>
                  </w:r>
                </w:p>
              </w:tc>
              <w:tc>
                <w:tcPr>
                  <w:gridSpan w:val="1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shd w:color="D9E2F3" w:val="solid"/>
                  <w:vAlign w:val="center"/>
                </w:tcPr>
                <w:p>
                  <w:pPr>
                    <w:spacing w:after="20" w:before="2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B3769"/>
                      <w:sz w:val="17"/>
                      <w:szCs w:val="17"/>
                    </w:rPr>
                    <w:t xml:space="preserve">Actual %</w:t>
                  </w:r>
                </w:p>
              </w:tc>
            </w:tr>
            <w:tr>
              <w:tc>
                <w:tcPr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vAlign w:val="center"/>
                </w:tcPr>
                <w:p>
                  <w:pPr>
                    <w:spacing w:after="20" w:before="20"/>
                  </w:pPr>
                  <w:r>
                    <w:rPr>
                      <w:rFonts w:ascii="Calibri" w:cs="Calibri" w:eastAsia="Calibri" w:hAnsi="Calibri"/>
                      <w:sz w:val="17"/>
                      <w:szCs w:val="17"/>
                    </w:rPr>
                    <w:t xml:space="preserve">{#action_chart}{item}</w:t>
                  </w:r>
                </w:p>
              </w:tc>
              <w:tc>
                <w:tcPr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vAlign w:val="center"/>
                </w:tcPr>
                <w:p>
                  <w:pPr>
                    <w:spacing w:after="20" w:before="20"/>
                    <w:jc w:val="center"/>
                  </w:pPr>
                  <w:r>
                    <w:rPr>
                      <w:rFonts w:ascii="Calibri" w:cs="Calibri" w:eastAsia="Calibri" w:hAnsi="Calibri"/>
                      <w:sz w:val="17"/>
                      <w:szCs w:val="17"/>
                    </w:rPr>
                    <w:t xml:space="preserve">{committed}</w:t>
                  </w:r>
                </w:p>
              </w:tc>
              <w:tc>
                <w:tcPr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vAlign w:val="center"/>
                </w:tcPr>
                <w:p>
                  <w:pPr>
                    <w:spacing w:after="20" w:before="20"/>
                    <w:jc w:val="center"/>
                  </w:pPr>
                  <w:r>
                    <w:rPr>
                      <w:rFonts w:ascii="Calibri" w:cs="Calibri" w:eastAsia="Calibri" w:hAnsi="Calibri"/>
                      <w:sz w:val="17"/>
                      <w:szCs w:val="17"/>
                    </w:rPr>
                    <w:t xml:space="preserve">{actual_pct}{/action_chart}</w:t>
                  </w:r>
                </w:p>
              </w:tc>
            </w:tr>
          </w:tbl>
          <w:p/>
        </w:tc>
      </w:tr>
    </w:tbl>
    <w:p>
      <w:pPr>
        <w:spacing w:after="0" w:before="80"/>
      </w:pPr>
    </w:p>
    <w:tbl>
      <w:tblPr>
        <w:tblW w:type="pct" w:w="100%"/>
        <w:tblBorders>
          <w:top w:val="single" w:color="2E5FA3" w:sz="8"/>
          <w:left w:val="single" w:color="2E5FA3" w:sz="8"/>
          <w:bottom w:val="single" w:color="2E5FA3" w:sz="8"/>
          <w:right w:val="single" w:color="2E5FA3" w:sz="8"/>
          <w:insideH w:val="single" w:color="AAAAAA" w:sz="4"/>
          <w:insideV w:val="single" w:color="AAAAAA" w:sz="4"/>
        </w:tblBorders>
      </w:tblPr>
      <w:tblGrid>
        <w:gridCol w:w="100"/>
      </w:tblGrid>
      <w:tr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Critical Item Summary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{critical_item_summary}</w:t>
            </w:r>
          </w:p>
        </w:tc>
      </w:tr>
    </w:tbl>
    <w:p>
      <w:pPr>
        <w:spacing w:after="0" w:before="80"/>
      </w:pPr>
    </w:p>
    <w:tbl>
      <w:tblPr>
        <w:tblW w:type="pct" w:w="100%"/>
        <w:tblBorders>
          <w:top w:val="single" w:color="2E5FA3" w:sz="8"/>
          <w:left w:val="single" w:color="2E5FA3" w:sz="8"/>
          <w:bottom w:val="single" w:color="2E5FA3" w:sz="8"/>
          <w:right w:val="single" w:color="2E5FA3" w:sz="8"/>
          <w:insideH w:val="single" w:color="AAAAAA" w:sz="4"/>
          <w:insideV w:val="single" w:color="AAAAAA" w:sz="4"/>
        </w:tblBorders>
      </w:tblPr>
      <w:tblGrid>
        <w:gridCol w:w="100"/>
        <w:gridCol w:w="100"/>
      </w:tblGrid>
      <w:tr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 Report</w:t>
            </w:r>
          </w:p>
        </w:tc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Next Plan Update</w:t>
            </w:r>
          </w:p>
        </w:tc>
      </w:tr>
      <w:tr>
        <w:tc>
          <w:tcPr>
            <w:tcW w:type="pct" w:w="6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{#detail_report}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{dt_num}. {dt_title}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{dt_content}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{/detail_report}</w:t>
            </w:r>
          </w:p>
        </w:tc>
        <w:tc>
          <w:tcPr>
            <w:tcW w:type="pct" w:w="4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top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{next_plan}</w:t>
            </w:r>
          </w:p>
        </w:tc>
      </w:tr>
    </w:tbl>
    <w:p>
      <w:pPr>
        <w:spacing w:after="0" w:before="80"/>
      </w:pPr>
    </w:p>
    <w:tbl>
      <w:tblPr>
        <w:tblW w:type="pct" w:w="100%"/>
        <w:tblBorders>
          <w:top w:val="single" w:color="2E5FA3" w:sz="8"/>
          <w:left w:val="single" w:color="2E5FA3" w:sz="8"/>
          <w:bottom w:val="single" w:color="2E5FA3" w:sz="8"/>
          <w:right w:val="single" w:color="2E5FA3" w:sz="8"/>
          <w:insideH w:val="single" w:color="AAAAAA" w:sz="4"/>
          <w:insideV w:val="single" w:color="AAAAAA" w:sz="4"/>
        </w:tblBorders>
      </w:tblPr>
      <w:tblGrid>
        <w:gridCol w:w="100"/>
        <w:gridCol w:w="100"/>
      </w:tblGrid>
      <w:tr>
        <w:tc>
          <w:tcPr>
            <w:tcW w:type="pct" w:w="12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Data Location</w:t>
            </w:r>
          </w:p>
        </w:tc>
        <w:tc>
          <w:tcPr>
            <w:tcW w:type="pct" w:w="88%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{data_location}</w:t>
            </w:r>
          </w:p>
        </w:tc>
      </w:tr>
    </w:tbl>
    <w:p>
      <w:pPr>
        <w:spacing w:after="0" w:before="80"/>
      </w:pPr>
    </w:p>
    <w:tbl>
      <w:tblPr>
        <w:tblW w:type="pct" w:w="100%"/>
        <w:tblBorders>
          <w:top w:val="single" w:color="2E5FA3" w:sz="8"/>
          <w:left w:val="single" w:color="2E5FA3" w:sz="8"/>
          <w:bottom w:val="single" w:color="2E5FA3" w:sz="8"/>
          <w:right w:val="single" w:color="2E5FA3" w:sz="8"/>
          <w:insideH w:val="single" w:color="AAAAAA" w:sz="4"/>
          <w:insideV w:val="single" w:color="AAAAAA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gridSpan w:val="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2E5FA3" w:val="solid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Gantt — Task Schedule</w:t>
            </w:r>
          </w:p>
        </w:tc>
      </w:tr>
      <w:tr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No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Action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Category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Item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Remark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Status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Days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Plan/Action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Start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D9E2F3" w:val="solid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769"/>
                <w:sz w:val="17"/>
                <w:szCs w:val="17"/>
              </w:rPr>
              <w:t xml:space="preserve">Complete</w:t>
            </w:r>
          </w:p>
        </w:tc>
      </w:tr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{#gantt_rows}{no}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{action}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{category}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{item}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{remark}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{status}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{days}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{type}</w:t>
            </w:r>
          </w:p>
        </w:tc>
        <w:tc>
          <w:tcPr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{start}</w:t>
            </w:r>
          </w:p>
        </w:tc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{complete}{/gantt_rows}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ac4b67f0691b011d352706c6f441220e63de0b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2026-04-25T15:32:59.577Z</dcterms:created>
  <dcterms:modified xsi:type="dcterms:W3CDTF">2026-04-25T15:32:59.577Z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