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 w:line="276" w:lineRule="auto"/>
      </w:pPr>
      <w:r>
        <w:rPr>
          <w:rFonts w:ascii="Arial" w:hAnsi="Arial"/>
          <w:sz w:val="28"/>
        </w:rPr>
        <w:t>EngageIQ — Smart Engagement Opportunity Scorer</w:t>
      </w:r>
    </w:p>
    <w:p>
      <w:pPr>
        <w:spacing w:line="276" w:lineRule="auto" w:after="80"/>
      </w:pPr>
      <w:r>
        <w:rPr>
          <w:rFonts w:ascii="Arial" w:hAnsi="Arial"/>
          <w:sz w:val="21"/>
        </w:rPr>
        <w:t>Shivneel Prasad · BAX-423 Big Data · Spring 2026 · UC Davis GSM</w:t>
      </w:r>
    </w:p>
    <w:p>
      <w:pPr>
        <w:spacing w:line="276" w:lineRule="auto" w:after="200"/>
      </w:pPr>
      <w:r>
        <w:rPr>
          <w:rFonts w:ascii="Arial" w:hAnsi="Arial"/>
          <w:sz w:val="21"/>
        </w:rPr>
        <w:t>Live: https://engageiq-bax423-final.streamlit.app/ · Repo: https://github.com/shprasa/engageiq-bax423-final</w:t>
      </w:r>
    </w:p>
    <w:p>
      <w:pPr>
        <w:pStyle w:val="Heading1"/>
        <w:spacing w:before="280" w:after="120" w:line="276" w:lineRule="auto"/>
      </w:pPr>
      <w:r>
        <w:rPr>
          <w:rFonts w:ascii="Arial" w:hAnsi="Arial"/>
          <w:sz w:val="24"/>
        </w:rPr>
        <w:t>1. Overview &amp; local run</w:t>
      </w:r>
    </w:p>
    <w:p>
      <w:pPr>
        <w:spacing w:line="276" w:lineRule="auto" w:after="160"/>
      </w:pPr>
      <w:r>
        <w:rPr>
          <w:rFonts w:ascii="Arial" w:hAnsi="Arial"/>
          <w:sz w:val="21"/>
        </w:rPr>
        <w:t>EngageIQ ranks GitHub engagement opportunities against interest profiles or four course personas. Streamlit dashboard: ranked cards, Why-this scores, Engage/Bookmark/Skip feedback, trend analytics, PDF/CSV export.</w:t>
      </w:r>
    </w:p>
    <w:p>
      <w:pPr>
        <w:spacing w:line="276" w:lineRule="auto" w:after="160"/>
      </w:pPr>
      <w:r>
        <w:rPr>
          <w:rFonts w:ascii="Arial" w:hAnsi="Arial"/>
          <w:sz w:val="21"/>
        </w:rPr>
        <w:t>Grader local run (no API keys; offline data in ZIP). Unzip and copy/paste:</w:t>
      </w:r>
    </w:p>
    <w:p>
      <w:pPr>
        <w:spacing w:after="80" w:before="20" w:line="276" w:lineRule="auto"/>
        <w:ind w:left="280"/>
      </w:pPr>
      <w:r>
        <w:rPr>
          <w:rFonts w:ascii="Consolas" w:hAnsi="Consolas"/>
          <w:sz w:val="20"/>
        </w:rPr>
        <w:t>cd code</w:t>
      </w:r>
    </w:p>
    <w:p>
      <w:pPr>
        <w:spacing w:after="80" w:before="20" w:line="276" w:lineRule="auto"/>
        <w:ind w:left="280"/>
      </w:pPr>
      <w:r>
        <w:rPr>
          <w:rFonts w:ascii="Consolas" w:hAnsi="Consolas"/>
          <w:sz w:val="20"/>
        </w:rPr>
        <w:t>py -m pip install -r requirements.txt</w:t>
      </w:r>
    </w:p>
    <w:p>
      <w:pPr>
        <w:spacing w:after="80" w:before="20" w:line="276" w:lineRule="auto"/>
        <w:ind w:left="280"/>
      </w:pPr>
      <w:r>
        <w:rPr>
          <w:rFonts w:ascii="Consolas" w:hAnsi="Consolas"/>
          <w:sz w:val="20"/>
        </w:rPr>
        <w:t>py -m streamlit run app.py</w:t>
      </w:r>
    </w:p>
    <w:p>
      <w:pPr>
        <w:spacing w:before="0" w:after="80" w:line="240" w:lineRule="auto"/>
      </w:pPr>
    </w:p>
    <w:p>
      <w:pPr>
        <w:spacing w:line="276" w:lineRule="auto" w:after="160"/>
      </w:pPr>
      <w:r>
        <w:rPr>
          <w:rFonts w:ascii="Arial" w:hAnsi="Arial"/>
          <w:sz w:val="21"/>
        </w:rPr>
        <w:t>Opens http://localhost:8501 (use python3 on macOS/Linux).</w:t>
      </w:r>
    </w:p>
    <w:p>
      <w:pPr>
        <w:pStyle w:val="Heading1"/>
        <w:spacing w:before="280" w:after="120" w:line="276" w:lineRule="auto"/>
      </w:pPr>
      <w:r>
        <w:rPr>
          <w:rFonts w:ascii="Arial" w:hAnsi="Arial"/>
          <w:sz w:val="24"/>
        </w:rPr>
        <w:t>2. Data sources &amp; offline dataset</w:t>
      </w:r>
    </w:p>
    <w:p>
      <w:pPr>
        <w:spacing w:line="276" w:lineRule="auto" w:after="160"/>
      </w:pPr>
      <w:r>
        <w:rPr>
          <w:rFonts w:ascii="Arial" w:hAnsi="Arial"/>
          <w:sz w:val="21"/>
        </w:rPr>
        <w:t>Sources (≥2): GitHub REST API (scrape_github.py) + GitHub Archive (scrape_gharchive.py). Snapshot: 12,750 records (100% live API URLs), all 15 domains, in data/opportunities_snapshot.csv. DuckDB loads on startup. Built by scripts/build_snapshot.py.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1753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Source</w:t>
            </w:r>
          </w:p>
        </w:tc>
        <w:tc>
          <w:tcPr>
            <w:tcW w:type="dxa" w:w="131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Total</w:t>
            </w:r>
          </w:p>
        </w:tc>
        <w:tc>
          <w:tcPr>
            <w:tcW w:type="dxa" w:w="131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Live</w:t>
            </w:r>
          </w:p>
        </w:tc>
        <w:tc>
          <w:tcPr>
            <w:tcW w:type="dxa" w:w="368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Notes</w:t>
            </w:r>
          </w:p>
        </w:tc>
      </w:tr>
      <w:tr>
        <w:tc>
          <w:tcPr>
            <w:tcW w:type="dxa" w:w="1753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GitHub API</w:t>
            </w:r>
          </w:p>
        </w:tc>
        <w:tc>
          <w:tcPr>
            <w:tcW w:type="dxa" w:w="131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908</w:t>
            </w:r>
          </w:p>
        </w:tc>
        <w:tc>
          <w:tcPr>
            <w:tcW w:type="dxa" w:w="131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908</w:t>
            </w:r>
          </w:p>
        </w:tc>
        <w:tc>
          <w:tcPr>
            <w:tcW w:type="dxa" w:w="368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Repos, GFIs</w:t>
            </w:r>
          </w:p>
        </w:tc>
      </w:tr>
      <w:tr>
        <w:tc>
          <w:tcPr>
            <w:tcW w:type="dxa" w:w="1753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GitHub Archive</w:t>
            </w:r>
          </w:p>
        </w:tc>
        <w:tc>
          <w:tcPr>
            <w:tcW w:type="dxa" w:w="131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11,842</w:t>
            </w:r>
          </w:p>
        </w:tc>
        <w:tc>
          <w:tcPr>
            <w:tcW w:type="dxa" w:w="131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11,842</w:t>
            </w:r>
          </w:p>
        </w:tc>
        <w:tc>
          <w:tcPr>
            <w:tcW w:type="dxa" w:w="368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Issue/PR events</w:t>
            </w:r>
          </w:p>
        </w:tc>
      </w:tr>
      <w:tr>
        <w:tc>
          <w:tcPr>
            <w:tcW w:type="dxa" w:w="1753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Combined</w:t>
            </w:r>
          </w:p>
        </w:tc>
        <w:tc>
          <w:tcPr>
            <w:tcW w:type="dxa" w:w="131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12,750</w:t>
            </w:r>
          </w:p>
        </w:tc>
        <w:tc>
          <w:tcPr>
            <w:tcW w:type="dxa" w:w="131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12,750</w:t>
            </w:r>
          </w:p>
        </w:tc>
        <w:tc>
          <w:tcPr>
            <w:tcW w:type="dxa" w:w="368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100% live; 15 domains</w:t>
            </w:r>
          </w:p>
        </w:tc>
      </w:tr>
    </w:tbl>
    <w:p>
      <w:pPr>
        <w:spacing w:before="0" w:after="160" w:line="240" w:lineRule="auto"/>
      </w:pPr>
    </w:p>
    <w:p>
      <w:pPr>
        <w:pStyle w:val="Heading1"/>
        <w:spacing w:before="280" w:after="120" w:line="276" w:lineRule="auto"/>
      </w:pPr>
      <w:r>
        <w:rPr>
          <w:rFonts w:ascii="Arial" w:hAnsi="Arial"/>
          <w:sz w:val="24"/>
        </w:rPr>
        <w:t>3. System architecture</w:t>
      </w:r>
    </w:p>
    <w:p>
      <w:pPr>
        <w:spacing w:line="276" w:lineRule="auto" w:after="160"/>
      </w:pPr>
      <w:r>
        <w:rPr>
          <w:rFonts w:ascii="Arial" w:hAnsi="Arial"/>
          <w:sz w:val="21"/>
        </w:rPr>
        <w:t>Python 3.11 · Streamlit · scikit-learn · DuckDB. Flow: scrape → CSV → stream/dedup → DuckDB → embed → rerank → UI.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360"/>
        <w:gridCol w:w="3360"/>
        <w:gridCol w:w="3360"/>
      </w:tblGrid>
      <w:tr>
        <w:tc>
          <w:tcPr>
            <w:tcW w:type="dxa" w:w="102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Layer</w:t>
            </w:r>
          </w:p>
        </w:tc>
        <w:tc>
          <w:tcPr>
            <w:tcW w:type="dxa" w:w="519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Responsibility</w:t>
            </w:r>
          </w:p>
        </w:tc>
        <w:tc>
          <w:tcPr>
            <w:tcW w:type="dxa" w:w="185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Modules</w:t>
            </w:r>
          </w:p>
        </w:tc>
      </w:tr>
      <w:tr>
        <w:tc>
          <w:tcPr>
            <w:tcW w:type="dxa" w:w="102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Ingest</w:t>
            </w:r>
          </w:p>
        </w:tc>
        <w:tc>
          <w:tcPr>
            <w:tcW w:type="dxa" w:w="519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GitHub + GH Archive scrape → CSV; stream queue + URL dedup → DuckDB</w:t>
            </w:r>
          </w:p>
        </w:tc>
        <w:tc>
          <w:tcPr>
            <w:tcW w:type="dxa" w:w="185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scrape_*.py, streaming.py, data.py</w:t>
            </w:r>
          </w:p>
        </w:tc>
      </w:tr>
      <w:tr>
        <w:tc>
          <w:tcPr>
            <w:tcW w:type="dxa" w:w="102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Retrieve</w:t>
            </w:r>
          </w:p>
        </w:tc>
        <w:tc>
          <w:tcPr>
            <w:tcW w:type="dxa" w:w="519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TF-IDF/SVD embed; cosine ANN → top-200</w:t>
            </w:r>
          </w:p>
        </w:tc>
        <w:tc>
          <w:tcPr>
            <w:tcW w:type="dxa" w:w="185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embedding.py</w:t>
            </w:r>
          </w:p>
        </w:tc>
      </w:tr>
      <w:tr>
        <w:tc>
          <w:tcPr>
            <w:tcW w:type="dxa" w:w="102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Rank</w:t>
            </w:r>
          </w:p>
        </w:tc>
        <w:tc>
          <w:tcPr>
            <w:tcW w:type="dxa" w:w="519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Persona augment → 5-signal rerank → top-100</w:t>
            </w:r>
          </w:p>
        </w:tc>
        <w:tc>
          <w:tcPr>
            <w:tcW w:type="dxa" w:w="185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ranking.py</w:t>
            </w:r>
          </w:p>
        </w:tc>
      </w:tr>
      <w:tr>
        <w:tc>
          <w:tcPr>
            <w:tcW w:type="dxa" w:w="102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Learn</w:t>
            </w:r>
          </w:p>
        </w:tc>
        <w:tc>
          <w:tcPr>
            <w:tcW w:type="dxa" w:w="519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Thompson bandit over 15 domains</w:t>
            </w:r>
          </w:p>
        </w:tc>
        <w:tc>
          <w:tcPr>
            <w:tcW w:type="dxa" w:w="185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reinforcement_learning.py</w:t>
            </w:r>
          </w:p>
        </w:tc>
      </w:tr>
      <w:tr>
        <w:tc>
          <w:tcPr>
            <w:tcW w:type="dxa" w:w="102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Analyze</w:t>
            </w:r>
          </w:p>
        </w:tc>
        <w:tc>
          <w:tcPr>
            <w:tcW w:type="dxa" w:w="519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DuckDB batch SQL: volume, trends, WoW</w:t>
            </w:r>
          </w:p>
        </w:tc>
        <w:tc>
          <w:tcPr>
            <w:tcW w:type="dxa" w:w="185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analytics.py</w:t>
            </w:r>
          </w:p>
        </w:tc>
      </w:tr>
      <w:tr>
        <w:tc>
          <w:tcPr>
            <w:tcW w:type="dxa" w:w="102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Serve</w:t>
            </w:r>
          </w:p>
        </w:tc>
        <w:tc>
          <w:tcPr>
            <w:tcW w:type="dxa" w:w="519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Streamlit UI, cards, charts, PDF/CSV export</w:t>
            </w:r>
          </w:p>
        </w:tc>
        <w:tc>
          <w:tcPr>
            <w:tcW w:type="dxa" w:w="185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app.py, ui.py</w:t>
            </w:r>
          </w:p>
        </w:tc>
      </w:tr>
    </w:tbl>
    <w:p>
      <w:pPr>
        <w:spacing w:before="0" w:after="160" w:line="240" w:lineRule="auto"/>
      </w:pPr>
    </w:p>
    <w:p>
      <w:pPr>
        <w:pStyle w:val="Heading1"/>
        <w:spacing w:before="280" w:after="120" w:line="276" w:lineRule="auto"/>
      </w:pPr>
      <w:r>
        <w:rPr>
          <w:rFonts w:ascii="Arial" w:hAnsi="Arial"/>
          <w:sz w:val="24"/>
        </w:rPr>
        <w:t>4. Six core capabilities (all required — missing any caps score at 60/100)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360"/>
        <w:gridCol w:w="3360"/>
        <w:gridCol w:w="3360"/>
      </w:tblGrid>
      <w:tr>
        <w:tc>
          <w:tcPr>
            <w:tcW w:type="dxa" w:w="40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#</w:t>
            </w:r>
          </w:p>
        </w:tc>
        <w:tc>
          <w:tcPr>
            <w:tcW w:type="dxa" w:w="249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Capability</w:t>
            </w:r>
          </w:p>
        </w:tc>
        <w:tc>
          <w:tcPr>
            <w:tcW w:type="dxa" w:w="5167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Implementation</w:t>
            </w:r>
          </w:p>
        </w:tc>
      </w:tr>
      <w:tr>
        <w:tc>
          <w:tcPr>
            <w:tcW w:type="dxa" w:w="40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49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Multi-source ingest + streaming</w:t>
            </w:r>
          </w:p>
        </w:tc>
        <w:tc>
          <w:tcPr>
            <w:tcW w:type="dxa" w:w="5167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GitHub API + GH Archive scrapers; OpportunityStream dedup; DuckDB; sidebar streaming controls</w:t>
            </w:r>
          </w:p>
        </w:tc>
      </w:tr>
      <w:tr>
        <w:tc>
          <w:tcPr>
            <w:tcW w:type="dxa" w:w="40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49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Embeddings + ANN retrieval</w:t>
            </w:r>
          </w:p>
        </w:tc>
        <w:tc>
          <w:tcPr>
            <w:tcW w:type="dxa" w:w="5167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TF-IDF/SVD (128d) + NearestNeighbors cosine → top-200 candidates</w:t>
            </w:r>
          </w:p>
        </w:tc>
      </w:tr>
      <w:tr>
        <w:tc>
          <w:tcPr>
            <w:tcW w:type="dxa" w:w="40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49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Scoring + multi-stage ranking</w:t>
            </w:r>
          </w:p>
        </w:tc>
        <w:tc>
          <w:tcPr>
            <w:tcW w:type="dxa" w:w="5167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Retrieve → augment → rerank (relevance, health, visibility, effort, recency); NDCG@10; Why-this chips</w:t>
            </w:r>
          </w:p>
        </w:tc>
      </w:tr>
      <w:tr>
        <w:tc>
          <w:tcPr>
            <w:tcW w:type="dxa" w:w="40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49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Adaptive learning / RL (50+ rounds)</w:t>
            </w:r>
          </w:p>
        </w:tc>
        <w:tc>
          <w:tcPr>
            <w:tcW w:type="dxa" w:w="5167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Thompson bandit; Engage/Bookmark/Skip feedback; 60-round benchmark</w:t>
            </w:r>
          </w:p>
        </w:tc>
      </w:tr>
      <w:tr>
        <w:tc>
          <w:tcPr>
            <w:tcW w:type="dxa" w:w="40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49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Batch analytics + trends</w:t>
            </w:r>
          </w:p>
        </w:tc>
        <w:tc>
          <w:tcPr>
            <w:tcW w:type="dxa" w:w="5167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DuckDB SQL: domain volume, daily trends, week-over-week rising domains</w:t>
            </w:r>
          </w:p>
        </w:tc>
      </w:tr>
      <w:tr>
        <w:tc>
          <w:tcPr>
            <w:tcW w:type="dxa" w:w="40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49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Dashboard + brief export</w:t>
            </w:r>
          </w:p>
        </w:tc>
        <w:tc>
          <w:tcPr>
            <w:tcW w:type="dxa" w:w="5167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Streamlit tabs; ranked cards; suggested actions; PDF/CSV brief export</w:t>
            </w:r>
          </w:p>
        </w:tc>
      </w:tr>
    </w:tbl>
    <w:p>
      <w:pPr>
        <w:spacing w:before="0" w:after="160" w:line="240" w:lineRule="auto"/>
      </w:pPr>
    </w:p>
    <w:p>
      <w:pPr>
        <w:pStyle w:val="Heading1"/>
        <w:spacing w:before="280" w:after="120" w:line="276" w:lineRule="auto"/>
      </w:pPr>
      <w:r>
        <w:rPr>
          <w:rFonts w:ascii="Arial" w:hAnsi="Arial"/>
          <w:sz w:val="24"/>
        </w:rPr>
        <w:t>5. Pipeline design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5040"/>
        <w:gridCol w:w="5040"/>
      </w:tblGrid>
      <w:tr>
        <w:tc>
          <w:tcPr>
            <w:tcW w:type="dxa" w:w="1423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Stage</w:t>
            </w:r>
          </w:p>
        </w:tc>
        <w:tc>
          <w:tcPr>
            <w:tcW w:type="dxa" w:w="664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Description</w:t>
            </w:r>
          </w:p>
        </w:tc>
      </w:tr>
      <w:tr>
        <w:tc>
          <w:tcPr>
            <w:tcW w:type="dxa" w:w="1423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Retrieve</w:t>
            </w:r>
          </w:p>
        </w:tc>
        <w:tc>
          <w:tcPr>
            <w:tcW w:type="dxa" w:w="664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Embed profile + corpus (TF-IDF/SVD); ANN returns top-200 candidates</w:t>
            </w:r>
          </w:p>
        </w:tc>
      </w:tr>
      <w:tr>
        <w:tc>
          <w:tcPr>
            <w:tcW w:type="dxa" w:w="1423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Augment</w:t>
            </w:r>
          </w:p>
        </w:tc>
        <w:tc>
          <w:tcPr>
            <w:tcW w:type="dxa" w:w="664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Inject persona-relevant GFIs, DevOps repos, archive events, devtools by keyword</w:t>
            </w:r>
          </w:p>
        </w:tc>
      </w:tr>
      <w:tr>
        <w:tc>
          <w:tcPr>
            <w:tcW w:type="dxa" w:w="1423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Score</w:t>
            </w:r>
          </w:p>
        </w:tc>
        <w:tc>
          <w:tcPr>
            <w:tcW w:type="dxa" w:w="664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5 signals: relevance, health, visibility, effort, recency; persona-weighted; live URL +0.18</w:t>
            </w:r>
          </w:p>
        </w:tc>
      </w:tr>
      <w:tr>
        <w:tc>
          <w:tcPr>
            <w:tcW w:type="dxa" w:w="1423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Rerank</w:t>
            </w:r>
          </w:p>
        </w:tc>
        <w:tc>
          <w:tcPr>
            <w:tcW w:type="dxa" w:w="664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RL domain weights + persona boosts → top-100 cards with component breakdown</w:t>
            </w:r>
          </w:p>
        </w:tc>
      </w:tr>
      <w:tr>
        <w:tc>
          <w:tcPr>
            <w:tcW w:type="dxa" w:w="1423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Feedback</w:t>
            </w:r>
          </w:p>
        </w:tc>
        <w:tc>
          <w:tcPr>
            <w:tcW w:type="dxa" w:w="664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Engage/Bookmark/Skip updates bandit; shifts future domain mix</w:t>
            </w:r>
          </w:p>
        </w:tc>
      </w:tr>
      <w:tr>
        <w:tc>
          <w:tcPr>
            <w:tcW w:type="dxa" w:w="1423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Analytics</w:t>
            </w:r>
          </w:p>
        </w:tc>
        <w:tc>
          <w:tcPr>
            <w:tcW w:type="dxa" w:w="664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DuckDB batch aggregates for trend charts; stream queue for ingest dedup</w:t>
            </w:r>
          </w:p>
        </w:tc>
      </w:tr>
    </w:tbl>
    <w:p>
      <w:pPr>
        <w:spacing w:before="0" w:after="160" w:line="240" w:lineRule="auto"/>
      </w:pPr>
    </w:p>
    <w:p>
      <w:pPr>
        <w:pStyle w:val="Heading1"/>
        <w:spacing w:before="280" w:after="120" w:line="276" w:lineRule="auto"/>
      </w:pPr>
      <w:r>
        <w:rPr>
          <w:rFonts w:ascii="Arial" w:hAnsi="Arial"/>
          <w:sz w:val="24"/>
        </w:rPr>
        <w:t>6. BAX-423 technique choices &amp; rationale</w:t>
      </w:r>
    </w:p>
    <w:p>
      <w:pPr>
        <w:spacing w:line="276" w:lineRule="auto" w:after="160"/>
      </w:pPr>
      <w:r>
        <w:rPr>
          <w:rFonts w:ascii="Arial" w:hAnsi="Arial"/>
          <w:sz w:val="21"/>
        </w:rPr>
        <w:t>EngageIQ integrates two BAX-423 techniques into the core ranking loop: a recommendation pipeline for retrieval and multi-stage ranking, and reinforcement learning for adaptive personalization from feedback.</w:t>
      </w:r>
    </w:p>
    <w:p>
      <w:pPr>
        <w:spacing w:line="276" w:lineRule="auto" w:after="160"/>
      </w:pPr>
      <w:r>
        <w:rPr>
          <w:rFonts w:ascii="Arial" w:hAnsi="Arial"/>
          <w:sz w:val="21"/>
        </w:rPr>
        <w:t>Technique 1 — Recommendation system: profiles and opportunity text are embedded with TF-IDF (128-d SVD), indexed with cosine NearestNeighbors for ANN retrieval (top-200), then reranked on relevance, community health, visibility, effort, and recency with persona-specific boosts. TF-IDF/SVD was chosen over deep embeddings because it runs fully offline in the ZIP, cold-starts for new profiles, and keeps Why-this scores interpretable. Ranking is benchmarked with NDCG@10 (simulated avg 1.00) and persona top-10 checks: Sofia 6/10 GFIs; David 10/10 DevOps; Raj 10/10 devtools; Lina 66% interest match.</w:t>
      </w:r>
    </w:p>
    <w:p>
      <w:pPr>
        <w:spacing w:line="276" w:lineRule="auto" w:after="160"/>
      </w:pPr>
      <w:r>
        <w:rPr>
          <w:rFonts w:ascii="Arial" w:hAnsi="Arial"/>
          <w:sz w:val="21"/>
        </w:rPr>
        <w:t>Technique 2 — Reinforcement learning: Engage (+1.0), Bookmark (+0.85), and Skip (0.0) update a Thompson-sampling bandit over 15 domain arms; posterior samples shift domain weights in the reranker. This satisfies the 50+ feedback-round requirement without full deep RL. Over {rounds} simulated rounds, average reward in the last 10 improves from 0.07 to 1.00 (+0.93), showing the policy learns to deprioritize skipped domains (e.g., Raj low-engagement threads after simulated skips).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314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Benchmark</w:t>
            </w:r>
          </w:p>
        </w:tc>
        <w:tc>
          <w:tcPr>
            <w:tcW w:type="dxa" w:w="178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With RL</w:t>
            </w:r>
          </w:p>
        </w:tc>
        <w:tc>
          <w:tcPr>
            <w:tcW w:type="dxa" w:w="178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Without RL</w:t>
            </w:r>
          </w:p>
        </w:tc>
        <w:tc>
          <w:tcPr>
            <w:tcW w:type="dxa" w:w="136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Gain</w:t>
            </w:r>
          </w:p>
        </w:tc>
      </w:tr>
      <w:tr>
        <w:tc>
          <w:tcPr>
            <w:tcW w:type="dxa" w:w="314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Avg reward (last 10)</w:t>
            </w:r>
          </w:p>
        </w:tc>
        <w:tc>
          <w:tcPr>
            <w:tcW w:type="dxa" w:w="178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1.00</w:t>
            </w:r>
          </w:p>
        </w:tc>
        <w:tc>
          <w:tcPr>
            <w:tcW w:type="dxa" w:w="178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0.07</w:t>
            </w:r>
          </w:p>
        </w:tc>
        <w:tc>
          <w:tcPr>
            <w:tcW w:type="dxa" w:w="136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+0.93</w:t>
            </w:r>
          </w:p>
        </w:tc>
      </w:tr>
      <w:tr>
        <w:tc>
          <w:tcPr>
            <w:tcW w:type="dxa" w:w="314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Cumulative (60 rounds)</w:t>
            </w:r>
          </w:p>
        </w:tc>
        <w:tc>
          <w:tcPr>
            <w:tcW w:type="dxa" w:w="178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178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361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</w:tbl>
    <w:p>
      <w:pPr>
        <w:spacing w:before="0" w:after="160" w:line="240" w:lineRule="auto"/>
      </w:pPr>
    </w:p>
    <w:p>
      <w:pPr>
        <w:pStyle w:val="Heading1"/>
        <w:spacing w:before="280" w:after="120" w:line="276" w:lineRule="auto"/>
      </w:pPr>
      <w:r>
        <w:rPr>
          <w:rFonts w:ascii="Arial" w:hAnsi="Arial"/>
          <w:sz w:val="24"/>
        </w:rPr>
        <w:t>7. Test persona results (pass/fail table required)</w:t>
      </w:r>
    </w:p>
    <w:p>
      <w:pPr>
        <w:spacing w:line="276" w:lineRule="auto" w:after="160"/>
      </w:pPr>
      <w:r>
        <w:rPr>
          <w:rFonts w:ascii="Arial" w:hAnsi="Arial"/>
          <w:sz w:val="21"/>
        </w:rPr>
        <w:t>Automated in persona_eval.py (exact PDF criteria). user_test_loop.py: 15/15 PASS.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360"/>
        <w:gridCol w:w="3360"/>
        <w:gridCol w:w="3360"/>
      </w:tblGrid>
      <w:tr>
        <w:tc>
          <w:tcPr>
            <w:tcW w:type="dxa" w:w="1139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Persona</w:t>
            </w:r>
          </w:p>
        </w:tc>
        <w:tc>
          <w:tcPr>
            <w:tcW w:type="dxa" w:w="59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Pass criteria (measured)</w:t>
            </w:r>
          </w:p>
        </w:tc>
        <w:tc>
          <w:tcPr>
            <w:tcW w:type="dxa" w:w="96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Result</w:t>
            </w:r>
          </w:p>
        </w:tc>
      </w:tr>
      <w:tr>
        <w:tc>
          <w:tcPr>
            <w:tcW w:type="dxa" w:w="1139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Sofia</w:t>
            </w:r>
          </w:p>
        </w:tc>
        <w:tc>
          <w:tcPr>
            <w:tcW w:type="dxa" w:w="59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≥3 GFI (6/10) · no C++/Rust · ML threads · brief &lt;1 hr (4/4)</w:t>
            </w:r>
          </w:p>
        </w:tc>
        <w:tc>
          <w:tcPr>
            <w:tcW w:type="dxa" w:w="96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1139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David</w:t>
            </w:r>
          </w:p>
        </w:tc>
        <w:tc>
          <w:tcPr>
            <w:tcW w:type="dxa" w:w="59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K8s/infra (10/10) · niche repos · discussions (3/3)</w:t>
            </w:r>
          </w:p>
        </w:tc>
        <w:tc>
          <w:tcPr>
            <w:tcW w:type="dxa" w:w="96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1139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Lina</w:t>
            </w:r>
          </w:p>
        </w:tc>
        <w:tc>
          <w:tcPr>
            <w:tcW w:type="dxa" w:w="59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Recency/velocity · WoW analytics · rising domains (3/3)</w:t>
            </w:r>
          </w:p>
        </w:tc>
        <w:tc>
          <w:tcPr>
            <w:tcW w:type="dxa" w:w="96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1139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Raj</w:t>
            </w:r>
          </w:p>
        </w:tc>
        <w:tc>
          <w:tcPr>
            <w:tcW w:type="dxa" w:w="596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DevTools (10/10) · threads · RL skip learning (3/3)</w:t>
            </w:r>
          </w:p>
        </w:tc>
        <w:tc>
          <w:tcPr>
            <w:tcW w:type="dxa" w:w="96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</w:tbl>
    <w:p>
      <w:pPr>
        <w:spacing w:before="0" w:after="160" w:line="240" w:lineRule="auto"/>
      </w:pPr>
    </w:p>
    <w:p>
      <w:pPr>
        <w:spacing w:line="276" w:lineRule="auto" w:after="160"/>
      </w:pPr>
      <w:r>
        <w:rPr>
          <w:rFonts w:ascii="Arial" w:hAnsi="Arial"/>
          <w:sz w:val="21"/>
        </w:rPr>
        <w:t>Six capabilities × four personas (24/24 PASS):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1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Capability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Sofia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David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Lina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/>
                <w:sz w:val="19"/>
              </w:rPr>
              <w:t>Raj</w:t>
            </w:r>
          </w:p>
        </w:tc>
      </w:tr>
      <w:tr>
        <w:tc>
          <w:tcPr>
            <w:tcW w:type="dxa" w:w="211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1 Ingest + streaming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211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2 Embeddings + ANN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211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3 Scoring + ranking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211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4 RL (50+ rounds)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211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5 Batch analytics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  <w:tr>
        <w:tc>
          <w:tcPr>
            <w:tcW w:type="dxa" w:w="211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6 Dashboard + export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148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" w:after="40" w:line="276" w:lineRule="auto"/>
            </w:pPr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</w:tr>
    </w:tbl>
    <w:p>
      <w:pPr>
        <w:spacing w:before="0" w:after="160" w:line="240" w:lineRule="auto"/>
      </w:pPr>
    </w:p>
    <w:p>
      <w:pPr>
        <w:pStyle w:val="Heading1"/>
        <w:spacing w:before="280" w:after="120" w:line="276" w:lineRule="auto"/>
      </w:pPr>
      <w:r>
        <w:rPr>
          <w:rFonts w:ascii="Arial" w:hAnsi="Arial"/>
          <w:sz w:val="24"/>
        </w:rPr>
        <w:t>8. Limitations</w:t>
      </w:r>
    </w:p>
    <w:p>
      <w:pPr>
        <w:pStyle w:val="ListBullet"/>
        <w:spacing w:after="120" w:line="276" w:lineRule="auto"/>
      </w:pPr>
      <w:r>
        <w:rPr>
          <w:sz w:val="21"/>
        </w:rPr>
        <w:t>Two sources only (GitHub API + GH Archive); GH Archive threads proxy Reddit/blog discussion items in persona validation.</w:t>
      </w:r>
    </w:p>
    <w:p>
      <w:pPr>
        <w:pStyle w:val="ListBullet"/>
        <w:spacing w:after="120" w:line="276" w:lineRule="auto"/>
      </w:pPr>
      <w:r>
        <w:rPr>
          <w:sz w:val="21"/>
        </w:rPr>
        <w:t>In-process streaming + DuckDB dedup, not Kafka/Spark. TF-IDF/SVD vs deep embeddings; hidden personas not pre-tested.</w:t>
      </w:r>
    </w:p>
    <w:p>
      <w:pPr>
        <w:pStyle w:val="ListBullet"/>
        <w:spacing w:after="120" w:line="276" w:lineRule="auto"/>
      </w:pPr>
      <w:r>
        <w:rPr>
          <w:sz w:val="21"/>
        </w:rPr>
        <w:t>Suggested actions use offline templates unless optional LLM API keys configured.</w:t>
      </w:r>
    </w:p>
    <w:p>
      <w:pPr>
        <w:spacing w:before="0" w:after="80" w:line="240" w:lineRule="auto"/>
      </w:pPr>
    </w:p>
    <w:p>
      <w:pPr>
        <w:pStyle w:val="Heading1"/>
        <w:spacing w:before="280" w:after="120" w:line="276" w:lineRule="auto"/>
      </w:pPr>
      <w:r>
        <w:rPr>
          <w:rFonts w:ascii="Arial" w:hAnsi="Arial"/>
          <w:sz w:val="24"/>
        </w:rPr>
        <w:t>9. Submission &amp; deployment</w:t>
      </w:r>
    </w:p>
    <w:p>
      <w:pPr>
        <w:spacing w:line="276" w:lineRule="auto" w:after="160"/>
      </w:pPr>
      <w:r>
        <w:rPr>
          <w:rFonts w:ascii="Arial" w:hAnsi="Arial"/>
          <w:sz w:val="21"/>
        </w:rPr>
        <w:t>ZIP: Prasad_Shivneel_BAX423_Final.zip (code/, data/, brief.pdf, prompts.md). Deploy: Streamlit Cloud → https://engageiq-bax423-final.streamlit.app/, entry code/app.py. Demo: Sofia GFIs → Engage/Skip RL → David DevOps → Lina WoW chart → Raj devtools → export brief.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