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CEA0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СХЕМА 1.</w:t>
      </w:r>
    </w:p>
    <w:p w14:paraId="7224B0A1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</w:p>
    <w:p w14:paraId="04990EE5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Курение</w:t>
      </w:r>
    </w:p>
    <w:p w14:paraId="7EDD2B26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курит – 0 баллов</w:t>
      </w:r>
    </w:p>
    <w:p w14:paraId="05CD4758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Курит  (от 1 до 19 сигарет в день) – 1 балл</w:t>
      </w:r>
    </w:p>
    <w:p w14:paraId="2F36BC3C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Курит  (20 и более сигарет в день)  - 2 балла</w:t>
      </w:r>
    </w:p>
    <w:p w14:paraId="61E0054A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Прием препаратов, снижающих слюноотделение (антипсихотические)</w:t>
      </w:r>
    </w:p>
    <w:p w14:paraId="6A37CA43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принимает препаратов, снижающих слюноотделение  - 0 баллов</w:t>
      </w:r>
    </w:p>
    <w:p w14:paraId="79575922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Принимает один препарат, снижающий слюноотделение – 1 балл</w:t>
      </w:r>
    </w:p>
    <w:p w14:paraId="270363AA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Принимает 2 и более препаратов, снижающих слюноотделение – 2 балла</w:t>
      </w:r>
    </w:p>
    <w:p w14:paraId="48134367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Длительность нахождения в психоневрологическом интернате (годы)</w:t>
      </w:r>
    </w:p>
    <w:p w14:paraId="260DADAC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Менее 5 лет – 0 баллов</w:t>
      </w:r>
    </w:p>
    <w:p w14:paraId="75CC5E7F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5 до 10 лет – 1 балл</w:t>
      </w:r>
    </w:p>
    <w:p w14:paraId="3C522520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лет и более – 2 балла</w:t>
      </w:r>
    </w:p>
    <w:p w14:paraId="3667012F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Уровень комплаентность (баллы)</w:t>
      </w:r>
    </w:p>
    <w:p w14:paraId="28A549A2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30 до 46 баллов – 0 баллов</w:t>
      </w:r>
    </w:p>
    <w:p w14:paraId="6806925B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23 до 29 баллов – 1 балл</w:t>
      </w:r>
    </w:p>
    <w:p w14:paraId="5F29AA56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15 до 22 баллов – 2 балла</w:t>
      </w:r>
    </w:p>
    <w:p w14:paraId="5C789A0E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Наличие сопутствующей соматической патологии (кол-во соматических заболеваний)</w:t>
      </w:r>
    </w:p>
    <w:p w14:paraId="19BAEBBF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соматических заболеваний –  0 баллов</w:t>
      </w:r>
    </w:p>
    <w:p w14:paraId="32F2BE01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соматическое заболевание – 1 балл</w:t>
      </w:r>
    </w:p>
    <w:p w14:paraId="256FE802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и более соматических заболевания – 2 балла</w:t>
      </w:r>
    </w:p>
    <w:p w14:paraId="51245EAE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Данные анкетирования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OHIP</w:t>
      </w:r>
      <w:r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7B511DC3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0 до 28 баллов – 0 баллов</w:t>
      </w:r>
    </w:p>
    <w:p w14:paraId="71EFB8E6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29 до 42 баллов – 1 балл</w:t>
      </w:r>
    </w:p>
    <w:p w14:paraId="14954186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43 до 56 баллов – 2 балла</w:t>
      </w:r>
    </w:p>
    <w:p w14:paraId="3CFF6FCC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0AED7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шкала расчета риска развития и усугубления стоматологической патологии (схема 1).</w:t>
      </w:r>
    </w:p>
    <w:p w14:paraId="33F03DC1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12 до 9 баллов – высокий риск развития и усугубления стоматологической патологии</w:t>
      </w:r>
    </w:p>
    <w:p w14:paraId="227DF22D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8 до 5 баллов – умеренный риск развития и усугубления стоматологической патологии</w:t>
      </w:r>
    </w:p>
    <w:p w14:paraId="54C072C0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балла и менее – низкий риск развития и усугубления  стоматологической патологии </w:t>
      </w:r>
    </w:p>
    <w:p w14:paraId="75FF17BF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EFF15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CBCD8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7579BE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C4E9C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06F52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B5C8E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A7D2A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09C55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A4E2F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62ABC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2109E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A43839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D8660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8D60A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3D543" wp14:editId="74E955CF">
            <wp:extent cx="5861685" cy="2961005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3D9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CC7BC" w14:textId="77777777" w:rsidR="00801F31" w:rsidRDefault="00801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75135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1. Схема расчета индивидуального профиля риска развития стоматологической патологии у пациентов с психическими заболеваниями.</w:t>
      </w:r>
    </w:p>
    <w:p w14:paraId="22E35D42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Базовые понятия для составления программы профилактики.</w:t>
      </w:r>
    </w:p>
    <w:p w14:paraId="077D8253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Курение.</w:t>
      </w:r>
    </w:p>
    <w:p w14:paraId="74FD595B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беседу с пациентом о вреде курения и его влиянии на стоматологическое и соматическое здоровье.</w:t>
      </w:r>
    </w:p>
    <w:p w14:paraId="3659E288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Рекомендовать пациенту снизить количество сигарет, выкуриваемых за день или , по возможности, прекратить курение.</w:t>
      </w:r>
    </w:p>
    <w:p w14:paraId="31545998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Прием препаратов, снижающих слюноотделение (антипсихотические).</w:t>
      </w:r>
    </w:p>
    <w:p w14:paraId="0BFDDC10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Рекомендовать пациенту пить больше воды в течение дня, для повышения слюноотделения.</w:t>
      </w:r>
    </w:p>
    <w:p w14:paraId="24EFFC00" w14:textId="77777777" w:rsidR="00801F31" w:rsidRDefault="0000000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Рекомендовать пациенту:</w:t>
      </w:r>
    </w:p>
    <w:p w14:paraId="25A34998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-пить больше воды в течение дня, для повышения слюноотделения;</w:t>
      </w:r>
    </w:p>
    <w:p w14:paraId="044B0B8A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-снизить потребление соленой пищи;</w:t>
      </w:r>
    </w:p>
    <w:p w14:paraId="4E064CE7" w14:textId="77777777" w:rsidR="00801F31" w:rsidRDefault="00000000">
      <w:pPr>
        <w:spacing w:after="0"/>
        <w:jc w:val="both"/>
        <w:rPr>
          <w:rStyle w:val="af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-использовать при чистке зубов увлажняющую зубную пасту с активными компонентами, увлажняющими слизистую оболочку рта, например альгинат калия, бромелайн;</w:t>
      </w:r>
    </w:p>
    <w:p w14:paraId="62C1145B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f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-применять увлажняющий ополаскиватель для полости рта, содержащие </w:t>
      </w:r>
      <w:r>
        <w:rPr>
          <w:rFonts w:ascii="Times New Roman" w:hAnsi="Times New Roman" w:cs="Times New Roman"/>
          <w:color w:val="0C0C0C"/>
          <w:sz w:val="24"/>
          <w:szCs w:val="24"/>
          <w:highlight w:val="white"/>
          <w:lang w:val="en-US"/>
        </w:rPr>
        <w:t>глицерин, ксилит, бетаин, хлорид калия, хлорид натрия</w:t>
      </w:r>
      <w:r>
        <w:rPr>
          <w:rFonts w:ascii="Times New Roman" w:hAnsi="Times New Roman" w:cs="Times New Roman"/>
          <w:color w:val="0C0C0C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C0C0C"/>
          <w:sz w:val="24"/>
          <w:szCs w:val="24"/>
        </w:rPr>
        <w:t>и др.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2-3 раза в день после чистки зубов и приема пищи; </w:t>
      </w:r>
    </w:p>
    <w:p w14:paraId="2436CA1E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-использовать увлажняющий гель для полости рта, содержащий такие активные компоненты, как </w:t>
      </w:r>
      <w:r>
        <w:rPr>
          <w:rFonts w:ascii="Times New Roman" w:hAnsi="Times New Roman" w:cs="Times New Roman"/>
          <w:color w:val="0C0C0C"/>
          <w:sz w:val="24"/>
          <w:szCs w:val="24"/>
          <w:highlight w:val="white"/>
          <w:lang w:val="en-US"/>
        </w:rPr>
        <w:t>глицерин, ксилит, гидроксиэтилцеллюлоза, бетаин</w:t>
      </w:r>
      <w:r>
        <w:rPr>
          <w:rFonts w:ascii="Times New Roman" w:hAnsi="Times New Roman" w:cs="Times New Roman"/>
          <w:color w:val="0C0C0C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C0C0C"/>
          <w:sz w:val="24"/>
          <w:szCs w:val="24"/>
        </w:rPr>
        <w:t>и др.</w:t>
      </w:r>
      <w:r>
        <w:rPr>
          <w:rFonts w:ascii="Times New Roman" w:hAnsi="Times New Roman" w:cs="Times New Roman"/>
          <w:color w:val="0C0C0C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или специальную  увлажняющую жевательную резинку,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приема пищи или при ощущении сухости в полости рта.</w:t>
      </w:r>
    </w:p>
    <w:p w14:paraId="64F49951" w14:textId="77777777" w:rsidR="00801F31" w:rsidRDefault="00000000">
      <w:pPr>
        <w:tabs>
          <w:tab w:val="left" w:pos="732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Длительность нахождения в психоневрологическом интернате (годы).</w:t>
      </w:r>
    </w:p>
    <w:p w14:paraId="16AAB004" w14:textId="77777777" w:rsidR="00801F31" w:rsidRDefault="00000000">
      <w:pPr>
        <w:tabs>
          <w:tab w:val="left" w:pos="732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обучение пациента индивидуальной гигиене рта с контролируемой чисткой зубов. Пояснить пациенту, что в случае затруднений при проведении индивидуальной гигиены рта.</w:t>
      </w:r>
    </w:p>
    <w:p w14:paraId="2D2F3909" w14:textId="77777777" w:rsidR="00801F31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Проводить профилактические осмотры и профессиональную гигиену рта пациентам психоневрологического интерната не реже 1 раза в 4 месяца.</w:t>
      </w:r>
    </w:p>
    <w:p w14:paraId="07ABCEDD" w14:textId="77777777" w:rsidR="00801F31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Врачу-стоматологу или среднему медицинскому персоналу интерната контролировать, чтобы замена зубных щеток на новые проводилась не реже 1 раза в 3 месяца, а также регулярно осуществлялась закупка противокариозных и противовоспалительных зубных паст.</w:t>
      </w:r>
    </w:p>
    <w:p w14:paraId="652B976D" w14:textId="77777777" w:rsidR="00801F31" w:rsidRDefault="00000000">
      <w:pPr>
        <w:tabs>
          <w:tab w:val="left" w:pos="7329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Рекомендовать пациенту:</w:t>
      </w:r>
    </w:p>
    <w:p w14:paraId="545D11B4" w14:textId="77777777" w:rsidR="00801F31" w:rsidRDefault="0000000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Чистить зубы 2 раза в день, утром и вечером, после приема пищи. Использовать зубные пасты для профилактики кариеса (содержащие гидроксиапатиты, соединения кальция или фтора). При кровоточивости десен использовать пасты для профилактики воспалительных заболеваний пародонта, содержание противовоспалительные компоненты и экстракты лекарственных трав.</w:t>
      </w:r>
    </w:p>
    <w:p w14:paraId="117D0FD1" w14:textId="77777777" w:rsidR="00801F31" w:rsidRDefault="00000000">
      <w:pPr>
        <w:numPr>
          <w:ilvl w:val="0"/>
          <w:numId w:val="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ind w:hanging="360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приемов пищи в течение дня применять пенки для полости рта, с активными веществами, расщепляющими зубной налет, например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polydon, лактоферрин, лактопероксидаза, оксидаза глюкозы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или специальную  увлажняющую жевательную резинку </w:t>
      </w:r>
      <w:r>
        <w:rPr>
          <w:rFonts w:ascii="Times New Roman" w:hAnsi="Times New Roman" w:cs="Times New Roman"/>
          <w:sz w:val="24"/>
          <w:szCs w:val="24"/>
        </w:rPr>
        <w:t>(2-4 раза в день).</w:t>
      </w:r>
    </w:p>
    <w:p w14:paraId="05D48E36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Уровень комплаентность (баллы).</w:t>
      </w:r>
    </w:p>
    <w:p w14:paraId="46605375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с пациентом беседу о необходимости соблюдения рекомендаций. Излагать информацию просто, понятными, и иногда, упрощенными терминами и понятиями, приводить простые примеры и сравнения для пояснения важности лечения и соблюдения рекомендации. Использовать при пояснениях наглядный материал (картинки  с изображением зубов, наглядные модели зубных рядов, средств и предметов гигиены рта).</w:t>
      </w:r>
    </w:p>
    <w:p w14:paraId="786E7EED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рекомендации должны быть продублированы письменно, в виде распечатанной памятки. Текст должен быть изложен упрощенно, напечатан крупно и сопровожден картинками.</w:t>
      </w:r>
    </w:p>
    <w:p w14:paraId="4208389E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Наличие сопутствующей соматической патологии (кол-во соматических заболеваний).</w:t>
      </w:r>
    </w:p>
    <w:p w14:paraId="5070DC3D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Направить пациента к терапевту для уточнения соматической патологии и направления пациента к специалистам (кардиологу, гастроэнтерологу, отоларингологу, эндокринологу и др.).</w:t>
      </w:r>
    </w:p>
    <w:p w14:paraId="14BDFE02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Данные анкетирования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OHIP</w:t>
      </w:r>
      <w:r>
        <w:rPr>
          <w:rFonts w:ascii="Times New Roman" w:hAnsi="Times New Roman" w:cs="Times New Roman"/>
          <w:b/>
          <w:sz w:val="24"/>
          <w:szCs w:val="24"/>
        </w:rPr>
        <w:t xml:space="preserve"> 14.</w:t>
      </w:r>
    </w:p>
    <w:p w14:paraId="57C65124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более подробный анализ результатов анкетирования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OHIP</w:t>
      </w:r>
      <w:r>
        <w:rPr>
          <w:rFonts w:ascii="Times New Roman" w:hAnsi="Times New Roman" w:cs="Times New Roman"/>
          <w:sz w:val="24"/>
          <w:szCs w:val="24"/>
        </w:rPr>
        <w:t xml:space="preserve"> 14  пациента.</w:t>
      </w:r>
    </w:p>
    <w:p w14:paraId="6E23B7AE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Выявить факторы, наиболее сильно снижающие качество жизни пациента, связанное со стоматологическим здоровьем. </w:t>
      </w:r>
    </w:p>
    <w:p w14:paraId="6B4A73BD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возможности устранить факторы, снижающие качество жизни, связанное со стоматологическим  здоровьем (провести санацию полости рта, при необходимости направить пациента к врачу-стоматологу-хирургу с целью удаления зубов, не подлежащих лечению или протезированию, к врачу-стоматологу-ортопеду с целью протезирования).</w:t>
      </w:r>
    </w:p>
    <w:p w14:paraId="2246F84C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рекомендации, направленные на улучшение качества жизни, связанного со стоматологическим здоровьем.</w:t>
      </w:r>
    </w:p>
    <w:p w14:paraId="17B03EF9" w14:textId="77777777" w:rsidR="00801F31" w:rsidRDefault="00801F31"/>
    <w:p w14:paraId="5F6C953F" w14:textId="77777777" w:rsidR="00801F31" w:rsidRDefault="00801F31"/>
    <w:p w14:paraId="63A673F7" w14:textId="77777777" w:rsidR="00801F31" w:rsidRDefault="00801F31"/>
    <w:p w14:paraId="03BBC205" w14:textId="77777777" w:rsidR="00801F31" w:rsidRDefault="00801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EF3E3" w14:textId="77777777" w:rsidR="00801F31" w:rsidRDefault="0000000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 2.</w:t>
      </w:r>
    </w:p>
    <w:p w14:paraId="39AF1C8A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Параметры.</w:t>
      </w:r>
    </w:p>
    <w:p w14:paraId="0DE6A224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Уровень гигиены рта</w:t>
      </w:r>
    </w:p>
    <w:p w14:paraId="63E707E8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Показатель индивидуальной гигиены рта (индекс Федорова-Володкиной)</w:t>
      </w:r>
    </w:p>
    <w:p w14:paraId="31273E67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От 1,1 до 2,0 - 0 баллов</w:t>
      </w:r>
    </w:p>
    <w:p w14:paraId="4991B734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От 2,1 до 2,5 - 1 балл</w:t>
      </w:r>
    </w:p>
    <w:p w14:paraId="762E3229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От 2,6 до 5,0 - 2 балла</w:t>
      </w:r>
    </w:p>
    <w:p w14:paraId="65473ACA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>Степень подвижности зубов по Миллеру</w:t>
      </w:r>
    </w:p>
    <w:p w14:paraId="78A746CC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Подвижность отсутствует - 0 баллов</w:t>
      </w:r>
    </w:p>
    <w:p w14:paraId="44540422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степень подвижности - 1 балл</w:t>
      </w:r>
    </w:p>
    <w:p w14:paraId="662F6849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или 3 степень подвижности - 2 балла</w:t>
      </w:r>
    </w:p>
    <w:p w14:paraId="43C0B3DA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>Степень кровоточивости десен</w:t>
      </w:r>
    </w:p>
    <w:p w14:paraId="52C08B49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Нет кровоточивости или 1 степени кровоточивости - 0 баллов</w:t>
      </w:r>
    </w:p>
    <w:p w14:paraId="3FAC483C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степень кровоточивости - 1 балл</w:t>
      </w:r>
    </w:p>
    <w:p w14:paraId="4F5C0208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3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степень кровоточивости - 2 балла</w:t>
      </w:r>
    </w:p>
    <w:p w14:paraId="17C6DDC0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 xml:space="preserve">Показатель индекса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  <w:t>CAL</w:t>
      </w:r>
    </w:p>
    <w:p w14:paraId="4335D75B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Показатель меньше или равен 4 - 0 баллов</w:t>
      </w:r>
    </w:p>
    <w:p w14:paraId="03939847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Показатель индекса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CAL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от 5 до 8 - 1 балл</w:t>
      </w:r>
    </w:p>
    <w:p w14:paraId="50458394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Показатель индекса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CAL 9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и более - 2 балла</w:t>
      </w:r>
    </w:p>
    <w:p w14:paraId="15D5AFEA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 xml:space="preserve">Показатель индекса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  <w:t>CPI</w:t>
      </w:r>
    </w:p>
    <w:p w14:paraId="41CA741B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Показатель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CPI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от 0 до 2 - 0 баллов</w:t>
      </w:r>
    </w:p>
    <w:p w14:paraId="0ED51052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Показатель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CPI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 3  - 1 балл</w:t>
      </w:r>
    </w:p>
    <w:p w14:paraId="1EDFCB78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Показатель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CPI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 xml:space="preserve"> 4  - 2 балла</w:t>
      </w:r>
    </w:p>
    <w:p w14:paraId="0A8D7E7B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>Количество отсутствующих зубов, не восстановленных ортопедическими конструкциями</w:t>
      </w:r>
    </w:p>
    <w:p w14:paraId="7139FDE3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Меньше либо равно 4 - 0 баллов</w:t>
      </w:r>
    </w:p>
    <w:p w14:paraId="58CDD910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От 5 до 8 удаленных зубов - 1 балл</w:t>
      </w:r>
    </w:p>
    <w:p w14:paraId="6C0D0E5B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  <w:t xml:space="preserve">9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</w:rPr>
        <w:t>и более удаленных зубов - 2 балла</w:t>
      </w:r>
    </w:p>
    <w:p w14:paraId="4BECA734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шкала расчета риска развития и усугубления стоматологической патологии (схема 2).</w:t>
      </w:r>
    </w:p>
    <w:p w14:paraId="50D75054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12 до 9 баллов – высокий риск развития и усугубления стоматологической патологии</w:t>
      </w:r>
    </w:p>
    <w:p w14:paraId="6F318991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8 до 5 баллов – умеренный риск развития и усугубления стоматологической патологии</w:t>
      </w:r>
    </w:p>
    <w:p w14:paraId="5A7784D2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  балла и менее – низкий риск развития и усугубления  стоматологической патологии </w:t>
      </w:r>
    </w:p>
    <w:p w14:paraId="362F63F3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31A3E30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30D09A45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4DBB12F2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1CD2AB81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90A2251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8DEAAC" wp14:editId="7D70A7B7">
            <wp:extent cx="5940425" cy="3110865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EF0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6E53F481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2. Схема расчета индивидуального профиля риска развития стоматологической патологии у пациентов с психическими заболеваниями.</w:t>
      </w:r>
    </w:p>
    <w:p w14:paraId="25D7FADE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Общая итоговая шкала расчета риска развития и усугубления стоматологической патологии.</w:t>
      </w:r>
    </w:p>
    <w:p w14:paraId="69BFCFD1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24 до 18 баллов – высокий риск развития и усугубления стоматологической патологии</w:t>
      </w:r>
    </w:p>
    <w:p w14:paraId="7E947577" w14:textId="77777777" w:rsidR="00801F31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17 до 10 баллов – умеренный риск развития и усугубления стоматологической патологии</w:t>
      </w:r>
    </w:p>
    <w:p w14:paraId="206B4FB1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баллов и менее – низкий риск развития и усугубления  стоматологической патологии. </w:t>
      </w:r>
    </w:p>
    <w:p w14:paraId="4FDCFDB6" w14:textId="77777777" w:rsidR="00801F31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Базовые понятия для составления программы профилактики.</w:t>
      </w:r>
    </w:p>
    <w:p w14:paraId="6BFE02BC" w14:textId="77777777" w:rsidR="00801F31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Показатель индивидуальной гигиены рта (индекс Федорова-Володкиной)</w:t>
      </w:r>
    </w:p>
    <w:p w14:paraId="0ABBDB6A" w14:textId="77777777" w:rsidR="00801F31" w:rsidRDefault="00000000">
      <w:pPr>
        <w:tabs>
          <w:tab w:val="left" w:pos="732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профессиональную гигиены у полости рта </w:t>
      </w:r>
    </w:p>
    <w:p w14:paraId="63DD2163" w14:textId="77777777" w:rsidR="00801F31" w:rsidRDefault="00000000">
      <w:pPr>
        <w:tabs>
          <w:tab w:val="left" w:pos="732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обучение пациента индивидуальной гигиене полости рта по специальной упрощенной программе.</w:t>
      </w:r>
    </w:p>
    <w:p w14:paraId="3556AF6D" w14:textId="77777777" w:rsidR="00801F31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Рекомендовать пациенту:</w:t>
      </w:r>
    </w:p>
    <w:p w14:paraId="5994C7FB" w14:textId="77777777" w:rsidR="00801F31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Заменять зубную щетку на новую 1 раз в 3 месяца (при  необходимости, просить средний медицинский персонал заменить зубную щетку на новую).</w:t>
      </w:r>
    </w:p>
    <w:p w14:paraId="3BC8CACA" w14:textId="77777777" w:rsidR="00801F31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Посещать врача-стоматолога с целью проведения профессиональной гигиены рта не реже 1 раза в 4 месяца.</w:t>
      </w:r>
    </w:p>
    <w:p w14:paraId="211882B9" w14:textId="77777777" w:rsidR="00801F31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Чистить зубы 2 раза в день, утром и вечером, после приема пищи. </w:t>
      </w:r>
    </w:p>
    <w:p w14:paraId="445BB6CB" w14:textId="77777777" w:rsidR="00801F31" w:rsidRDefault="00000000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/>
        <w:ind w:hanging="360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зубные пасты для профилактики кариеса, содержащие соединения кальция или фтора, ксилит. При кровоточивости десен использовать пасты для профилактики воспалительных заболеваний пародонта, содержащие противовоспалительные и антисептические компоненты, экстракты лекарственных трав. </w:t>
      </w:r>
      <w:r>
        <w:rPr>
          <w:rFonts w:ascii="Times New Roman" w:hAnsi="Times New Roman" w:cs="Times New Roman"/>
          <w:sz w:val="24"/>
          <w:szCs w:val="24"/>
        </w:rPr>
        <w:t xml:space="preserve">После приемов пищи в течение дня применять пенки для полости рта, с активными веществами, расщепляющими зубной налет, например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polydon, лактоферрин, лактопероксидаза, оксидаза глюкозы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или специальную  увлажняющую жевательную резинку </w:t>
      </w:r>
      <w:r>
        <w:rPr>
          <w:rFonts w:ascii="Times New Roman" w:hAnsi="Times New Roman" w:cs="Times New Roman"/>
          <w:sz w:val="24"/>
          <w:szCs w:val="24"/>
        </w:rPr>
        <w:t>(2-4 раза в день).</w:t>
      </w:r>
    </w:p>
    <w:p w14:paraId="0D805D72" w14:textId="77777777" w:rsidR="00801F31" w:rsidRDefault="00801F31">
      <w:pPr>
        <w:shd w:val="clear" w:color="auto" w:fill="FFFFFF"/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</w:pPr>
    </w:p>
    <w:p w14:paraId="108D8DC6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lastRenderedPageBreak/>
        <w:t xml:space="preserve">Степень подвижности зубов по Миллеру, степень кровоточивости десен, показатель индекса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  <w:t xml:space="preserve">CAL,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 xml:space="preserve">показатель индекса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  <w:t>CPI.</w:t>
      </w:r>
    </w:p>
    <w:p w14:paraId="2184909D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Полоскание полости рта раствором хлоргексидина биглюконата  в концентрации 0,05% или 0,12%, 3 раза в день, курс 10 - 14 дней. Длительность курса и концентрация хлоргексидина биглюконата подбираются в зависимости от тяжести пародонтита.</w:t>
      </w:r>
    </w:p>
    <w:p w14:paraId="75ACACE6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Аппликации геля или бальзама для десен, содержащие метронидазол, хлоргексидин на 30 мин. 2 раза в день, в течение 7–10 дней, в зависимости от тяжести пародонтита.</w:t>
      </w:r>
    </w:p>
    <w:p w14:paraId="7C71F9E6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Полоскание и аппликации пациенту следует проводить под контролем штатного врача-стоматолога (при его наличии) или среднего медицинского персонала психоневрологического интерната.</w:t>
      </w:r>
    </w:p>
    <w:p w14:paraId="3B8CE09F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Полупостоянное шинирование зубов 2 степени подвижности.</w:t>
      </w:r>
    </w:p>
    <w:p w14:paraId="2691F52D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к стоматологу-хирургу для удаления зубов 3 степени подвижности.</w:t>
      </w:r>
    </w:p>
    <w:p w14:paraId="487788C7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</w:rPr>
        <w:t>Количество отсутствующих зубов, не восстановленных ортопедическими конструкциями</w:t>
      </w:r>
    </w:p>
    <w:p w14:paraId="2CC7146F" w14:textId="77777777" w:rsidR="00801F31" w:rsidRDefault="00000000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Направить пациента к врачу-стоматологу ортопеду с целью замещения дефектов зубных рядов, восстановления анатомической формы коронок зубов.</w:t>
      </w:r>
    </w:p>
    <w:p w14:paraId="6C67AD81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bdr w:val="nil"/>
          <w:lang w:val="en-US"/>
        </w:rPr>
      </w:pPr>
    </w:p>
    <w:p w14:paraId="60781D21" w14:textId="77777777" w:rsidR="00801F31" w:rsidRDefault="00801F31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14:paraId="7B027126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27BBA9CE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656E05FF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48E8F063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2B5ADD42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7E6F7E7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2C14B55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C73E3BA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64F44D54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0B478BE6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2CEBE1C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606023EB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634ECFDA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6188C419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56D7CE1E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300B4957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3C094C6C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4BC59F74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bdr w:val="nil"/>
          <w:lang w:val="en-US"/>
        </w:rPr>
      </w:pPr>
    </w:p>
    <w:p w14:paraId="77830545" w14:textId="77777777" w:rsidR="00801F31" w:rsidRDefault="00801F3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</w:p>
    <w:p w14:paraId="786E29FD" w14:textId="77777777" w:rsidR="00801F31" w:rsidRDefault="00801F31"/>
    <w:p w14:paraId="354DCDEA" w14:textId="77777777" w:rsidR="00801F31" w:rsidRDefault="00000000">
      <w:r>
        <w:t xml:space="preserve"> </w:t>
      </w:r>
    </w:p>
    <w:p w14:paraId="04E15F5B" w14:textId="77777777" w:rsidR="00801F31" w:rsidRDefault="00801F31"/>
    <w:sectPr w:rsidR="00801F31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6CD"/>
    <w:multiLevelType w:val="multilevel"/>
    <w:tmpl w:val="E56A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386F"/>
    <w:multiLevelType w:val="multilevel"/>
    <w:tmpl w:val="5C0464B0"/>
    <w:lvl w:ilvl="0">
      <w:start w:val="1"/>
      <w:numFmt w:val="bullet"/>
      <w:pStyle w:val="1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02D8F"/>
    <w:multiLevelType w:val="multilevel"/>
    <w:tmpl w:val="26A4C4B6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left"/>
      <w:pPr>
        <w:ind w:left="2160" w:hanging="36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68EE367D"/>
    <w:multiLevelType w:val="multilevel"/>
    <w:tmpl w:val="4D727C0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F82250"/>
    <w:multiLevelType w:val="multilevel"/>
    <w:tmpl w:val="1DA004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8C136E"/>
    <w:multiLevelType w:val="hybridMultilevel"/>
    <w:tmpl w:val="4E20B4AE"/>
    <w:lvl w:ilvl="0" w:tplc="100CE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EC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381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C9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4F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B658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6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E4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A80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5330">
    <w:abstractNumId w:val="0"/>
  </w:num>
  <w:num w:numId="2" w16cid:durableId="2029864465">
    <w:abstractNumId w:val="5"/>
  </w:num>
  <w:num w:numId="3" w16cid:durableId="945423310">
    <w:abstractNumId w:val="1"/>
  </w:num>
  <w:num w:numId="4" w16cid:durableId="592200091">
    <w:abstractNumId w:val="4"/>
    <w:lvlOverride w:ilvl="0">
      <w:lvl w:ilvl="0">
        <w:numFmt w:val="bullet"/>
        <w:lvlText w:val="·"/>
        <w:lvlJc w:val="left"/>
      </w:lvl>
    </w:lvlOverride>
  </w:num>
  <w:num w:numId="5" w16cid:durableId="332495223">
    <w:abstractNumId w:val="3"/>
    <w:lvlOverride w:ilvl="0">
      <w:lvl w:ilvl="0">
        <w:numFmt w:val="bullet"/>
        <w:lvlText w:val="·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0B"/>
    <w:rsid w:val="00130B99"/>
    <w:rsid w:val="001514AC"/>
    <w:rsid w:val="00173D01"/>
    <w:rsid w:val="00223571"/>
    <w:rsid w:val="00403F1D"/>
    <w:rsid w:val="00456C6C"/>
    <w:rsid w:val="00471BA9"/>
    <w:rsid w:val="004A40A6"/>
    <w:rsid w:val="0053420F"/>
    <w:rsid w:val="00656FC6"/>
    <w:rsid w:val="00801F31"/>
    <w:rsid w:val="00934D0B"/>
    <w:rsid w:val="00A93456"/>
    <w:rsid w:val="00D07FC3"/>
    <w:rsid w:val="00F74B18"/>
    <w:rsid w:val="00F9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9FCF"/>
  <w15:docId w15:val="{2265C85C-DE82-488E-9FF0-3704EFF9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1">
    <w:name w:val="Заголовок 1 Знак"/>
    <w:link w:val="10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000FF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Emphasis"/>
    <w:basedOn w:val="a0"/>
    <w:uiPriority w:val="20"/>
    <w:qFormat/>
    <w:rPr>
      <w:i/>
      <w:iCs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styleId="aff0">
    <w:name w:val="Balloon Text"/>
    <w:basedOn w:val="a"/>
    <w:link w:val="af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Tahoma" w:hAnsi="Tahoma" w:cs="Tahoma"/>
      <w:sz w:val="16"/>
      <w:szCs w:val="16"/>
    </w:rPr>
  </w:style>
  <w:style w:type="paragraph" w:customStyle="1" w:styleId="aff2">
    <w:name w:val="УДД;УУР"/>
    <w:basedOn w:val="a3"/>
    <w:uiPriority w:val="99"/>
    <w:qFormat/>
    <w:pPr>
      <w:ind w:left="709"/>
    </w:pPr>
    <w:rPr>
      <w:b/>
    </w:rPr>
  </w:style>
  <w:style w:type="paragraph" w:customStyle="1" w:styleId="1">
    <w:name w:val="Стиль1"/>
    <w:basedOn w:val="a"/>
    <w:link w:val="110"/>
    <w:uiPriority w:val="99"/>
    <w:pPr>
      <w:numPr>
        <w:numId w:val="3"/>
      </w:numPr>
      <w:tabs>
        <w:tab w:val="clear" w:pos="720"/>
      </w:tabs>
      <w:spacing w:before="240"/>
      <w:ind w:left="709" w:hanging="425"/>
    </w:pPr>
    <w:rPr>
      <w:rFonts w:eastAsia="Times New Roman"/>
    </w:rPr>
  </w:style>
  <w:style w:type="character" w:customStyle="1" w:styleId="110">
    <w:name w:val="Стиль1 Знак1"/>
    <w:basedOn w:val="a0"/>
    <w:link w:val="1"/>
    <w:uiPriority w:val="99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Lexx</cp:lastModifiedBy>
  <cp:revision>2</cp:revision>
  <dcterms:created xsi:type="dcterms:W3CDTF">2025-06-27T18:03:00Z</dcterms:created>
  <dcterms:modified xsi:type="dcterms:W3CDTF">2025-06-27T18:03:00Z</dcterms:modified>
</cp:coreProperties>
</file>