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Template for manuscripts </w:t>
      </w:r>
      <w:r w:rsidDel="00000000" w:rsidR="00000000" w:rsidRPr="00000000">
        <w:rPr>
          <w:rFonts w:ascii="Times New Roman" w:cs="Times New Roman" w:eastAsia="Times New Roman" w:hAnsi="Times New Roman"/>
          <w:color w:val="000000"/>
          <w:sz w:val="48"/>
          <w:szCs w:val="48"/>
          <w:rtl w:val="0"/>
        </w:rPr>
        <w:t xml:space="preserve">submitted in Microsoft Word to Physical Review jo</w:t>
      </w:r>
      <w:r w:rsidDel="00000000" w:rsidR="00000000" w:rsidRPr="00000000">
        <w:rPr>
          <w:rFonts w:ascii="Times New Roman" w:cs="Times New Roman" w:eastAsia="Times New Roman" w:hAnsi="Times New Roman"/>
          <w:sz w:val="48"/>
          <w:szCs w:val="48"/>
          <w:rtl w:val="0"/>
        </w:rPr>
        <w:t xml:space="preserve">urnals</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Instructions for template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consult the </w:t>
      </w:r>
      <w:hyperlink r:id="rId7">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APS Journals Style Guide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a comprehensive reference for style and format requirements.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template as a guide for preparing Microsoft Word manuscripts for submission.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accept manuscripts prepared using Word 2007 or later in .docx format.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standard Windows fonts (we suggest Times New Roman). If you use an unusual font, we may be unable to convert your Word document to PDF for viewing.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figures in your Word document as pictures. Include equations by using Design Science's Math Type, and tables by using the Table Editor. Do not embed any of these items as objects since this will cause a problem with conversion of your file to PDF.</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prefer that separate PostScript or encapsulated PostScript figure files be provided for each figure in addition to the figures already included in your Word document.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Insert figures where they are relevant in the text; submit individual files for each figure upon submission of revised manuscript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 that page numbers appear on each page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formatting will be completed during the editorial production process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 to journal website (Information for Authors) for specific guidelines (length, required sections, etc.) for the manuscript that you are writing</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sectPr>
          <w:footerReference r:id="rId8" w:type="default"/>
          <w:footerReference r:id="rId9"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0">
      <w:pPr>
        <w:pStyle w:val="Title"/>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w:t>
      </w:r>
      <w:r w:rsidDel="00000000" w:rsidR="00000000" w:rsidRPr="00000000">
        <w:rPr>
          <w:rFonts w:ascii="Times New Roman" w:cs="Times New Roman" w:eastAsia="Times New Roman" w:hAnsi="Times New Roman"/>
          <w:b w:val="1"/>
          <w:color w:val="000000"/>
          <w:sz w:val="20"/>
          <w:szCs w:val="20"/>
          <w:rtl w:val="0"/>
        </w:rPr>
        <w:t xml:space="preserve">E (Times New Roman) </w:t>
      </w:r>
      <w:r w:rsidDel="00000000" w:rsidR="00000000" w:rsidRPr="00000000">
        <w:rPr>
          <w:rFonts w:ascii="Times New Roman" w:cs="Times New Roman" w:eastAsia="Times New Roman" w:hAnsi="Times New Roman"/>
          <w:b w:val="1"/>
          <w:sz w:val="20"/>
          <w:szCs w:val="20"/>
          <w:rtl w:val="0"/>
        </w:rPr>
        <w:t xml:space="preserve">The title should simply and concisely convey the main findings. Avoid nonstandard abbreviations and acronyms.</w:t>
      </w:r>
      <w:r w:rsidDel="00000000" w:rsidR="00000000" w:rsidRPr="00000000">
        <w:rPr>
          <w:rFonts w:ascii="Times New Roman" w:cs="Times New Roman" w:eastAsia="Times New Roman" w:hAnsi="Times New Roman"/>
          <w:b w:val="1"/>
          <w:color w:val="222222"/>
          <w:sz w:val="20"/>
          <w:szCs w:val="20"/>
          <w:highlight w:val="white"/>
          <w:rtl w:val="0"/>
        </w:rPr>
        <w:t xml:space="preserve"> </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color w:val="70ad47"/>
          <w:sz w:val="20"/>
          <w:szCs w:val="20"/>
        </w:rPr>
      </w:pPr>
      <w:r w:rsidDel="00000000" w:rsidR="00000000" w:rsidRPr="00000000">
        <w:rPr>
          <w:rFonts w:ascii="Times New Roman" w:cs="Times New Roman" w:eastAsia="Times New Roman" w:hAnsi="Times New Roman"/>
          <w:sz w:val="20"/>
          <w:szCs w:val="20"/>
          <w:rtl w:val="0"/>
        </w:rPr>
        <w:t xml:space="preserve">AUTHOR NAME(S). It is preferable to use only one form of your name as an author in all your publications. Professional titles are not included. ORCID identifiers are strongly </w:t>
      </w:r>
      <w:r w:rsidDel="00000000" w:rsidR="00000000" w:rsidRPr="00000000">
        <w:rPr>
          <w:rFonts w:ascii="Times New Roman" w:cs="Times New Roman" w:eastAsia="Times New Roman" w:hAnsi="Times New Roman"/>
          <w:color w:val="000000"/>
          <w:sz w:val="20"/>
          <w:szCs w:val="20"/>
          <w:rtl w:val="0"/>
        </w:rPr>
        <w:t xml:space="preserve">encouraged. Footnotes giving email addresses of one or more co</w:t>
      </w:r>
      <w:r w:rsidDel="00000000" w:rsidR="00000000" w:rsidRPr="00000000">
        <w:rPr>
          <w:rFonts w:ascii="Times New Roman" w:cs="Times New Roman" w:eastAsia="Times New Roman" w:hAnsi="Times New Roman"/>
          <w:sz w:val="20"/>
          <w:szCs w:val="20"/>
          <w:rtl w:val="0"/>
        </w:rPr>
        <w:t xml:space="preserve">ntact</w:t>
      </w:r>
      <w:r w:rsidDel="00000000" w:rsidR="00000000" w:rsidRPr="00000000">
        <w:rPr>
          <w:rFonts w:ascii="Times New Roman" w:cs="Times New Roman" w:eastAsia="Times New Roman" w:hAnsi="Times New Roman"/>
          <w:color w:val="000000"/>
          <w:sz w:val="20"/>
          <w:szCs w:val="20"/>
          <w:rtl w:val="0"/>
        </w:rPr>
        <w:t xml:space="preserve"> authors (who wish to receive reader correspondence) are strongly encouraged. If more than one co</w:t>
      </w:r>
      <w:r w:rsidDel="00000000" w:rsidR="00000000" w:rsidRPr="00000000">
        <w:rPr>
          <w:rFonts w:ascii="Times New Roman" w:cs="Times New Roman" w:eastAsia="Times New Roman" w:hAnsi="Times New Roman"/>
          <w:sz w:val="20"/>
          <w:szCs w:val="20"/>
          <w:rtl w:val="0"/>
        </w:rPr>
        <w:t xml:space="preserve">ntact</w:t>
      </w:r>
      <w:r w:rsidDel="00000000" w:rsidR="00000000" w:rsidRPr="00000000">
        <w:rPr>
          <w:rFonts w:ascii="Times New Roman" w:cs="Times New Roman" w:eastAsia="Times New Roman" w:hAnsi="Times New Roman"/>
          <w:color w:val="000000"/>
          <w:sz w:val="20"/>
          <w:szCs w:val="20"/>
          <w:rtl w:val="0"/>
        </w:rPr>
        <w:t xml:space="preserve"> author email is provided, place each footnote on a separate line.</w:t>
      </w:r>
      <w:r w:rsidDel="00000000" w:rsidR="00000000" w:rsidRPr="00000000">
        <w:rPr>
          <w:rtl w:val="0"/>
        </w:rPr>
      </w:r>
    </w:p>
    <w:p w:rsidR="00000000" w:rsidDel="00000000" w:rsidP="00000000" w:rsidRDefault="00000000" w:rsidRPr="00000000" w14:paraId="0000001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color w:val="70ad47"/>
          <w:sz w:val="20"/>
          <w:szCs w:val="20"/>
        </w:rPr>
      </w:pPr>
      <w:r w:rsidDel="00000000" w:rsidR="00000000" w:rsidRPr="00000000">
        <w:rPr>
          <w:rtl w:val="0"/>
        </w:rPr>
      </w:r>
    </w:p>
    <w:p w:rsidR="00000000" w:rsidDel="00000000" w:rsidP="00000000" w:rsidRDefault="00000000" w:rsidRPr="00000000" w14:paraId="0000001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AUTHOR AFFILIATION(S). Include</w:t>
      </w:r>
      <w:r w:rsidDel="00000000" w:rsidR="00000000" w:rsidRPr="00000000">
        <w:rPr>
          <w:rFonts w:ascii="Times New Roman" w:cs="Times New Roman" w:eastAsia="Times New Roman" w:hAnsi="Times New Roman"/>
          <w:color w:val="000000"/>
          <w:sz w:val="20"/>
          <w:szCs w:val="20"/>
          <w:rtl w:val="0"/>
        </w:rPr>
        <w:t xml:space="preserve"> all institutions where the work was conducted: department or division, institution, city, state (if relevant), and country, in this order. Street addresses, post office boxes, ZIP or postal codes, etc., are not necessary but may be included. Institutions can be anglicized or appear in the language of the respective country (Latin characters only). </w:t>
      </w:r>
    </w:p>
    <w:p w:rsidR="00000000" w:rsidDel="00000000" w:rsidP="00000000" w:rsidRDefault="00000000" w:rsidRPr="00000000" w14:paraId="0000001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ad47"/>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Affiliations can be presented in two ways. (a) The institution name can be listed directly below the relevant author(s). (b) Use superscripted numbers to link author names and addresses (shown below).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 Na,</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Peter A. Martin,</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and Mary M. Moe</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School of Engineering, X University, City, State 12345, USA</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Department of Physics, University Y, Xi’an 710049, China</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Laboratory for Z, Z Institute, 48149 Münster, Germany </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abstract must accompany each manuscript. The abstract consists of one paragraph and is completely self-contained. It briefly states the purpose of the research, specifies the experimental and/or theoretical methods, and summarizes key findings and conclusions. It cannot contain numbered references, instead, incorporate source listings directly into the abstract text itself, for example, “We achieve this by generalizing a prescription by Lee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Phys. Rev. A 44, R2775 (1991)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Displayed equations and tabular material are not permitted. All nonstandard symbols and abbreviations should be defined.</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sectPr>
          <w:type w:val="continuous"/>
          <w:pgSz w:h="15840" w:w="12240" w:orient="portrait"/>
          <w:pgMar w:bottom="1440" w:top="1440" w:left="1440" w:right="1440" w:header="720" w:footer="288"/>
        </w:sect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body of the paper should be divided into sections with the use of section headings and subheadings. However, headings are not always required; for short papers headings may not be necessary. </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Each major heading (except for the Introduction) can be further divided by subheadings, which indicate more specific </w:t>
      </w:r>
      <w:r w:rsidDel="00000000" w:rsidR="00000000" w:rsidRPr="00000000">
        <w:rPr>
          <w:rFonts w:ascii="Times New Roman" w:cs="Times New Roman" w:eastAsia="Times New Roman" w:hAnsi="Times New Roman"/>
          <w:color w:val="000000"/>
          <w:sz w:val="20"/>
          <w:szCs w:val="20"/>
          <w:rtl w:val="0"/>
        </w:rPr>
        <w:t xml:space="preserve">topics. Subheading titles can be decided by the author.</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 INTRODUCTION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Introduction must be labeled as such. It should briefly and clearly explain the foundation and justification for the work. The last paragraph should be a concise overview of the key results and conclusions. It should not have subheadings.</w:t>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Equations, figures, tables, and references should be cited consecutively in numerical order. </w:t>
      </w:r>
      <w:r w:rsidDel="00000000" w:rsidR="00000000" w:rsidRPr="00000000">
        <w:rPr>
          <w:rFonts w:ascii="Times New Roman" w:cs="Times New Roman" w:eastAsia="Times New Roman" w:hAnsi="Times New Roman"/>
          <w:color w:val="000000"/>
          <w:sz w:val="20"/>
          <w:szCs w:val="20"/>
          <w:rtl w:val="0"/>
        </w:rPr>
        <w:t xml:space="preserve">References should be numbered on line in square brackets [1].</w:t>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Equations that are important, long, complex, or referenced later in the paper are set off from the text and may be numbered consecutively with Arabic numbers within parentheses [(1), (2), (3), etc.]. These numbers are placed to the extreme right of the equation. </w:t>
      </w:r>
    </w:p>
    <w:p w:rsidR="00000000" w:rsidDel="00000000" w:rsidP="00000000" w:rsidRDefault="00000000" w:rsidRPr="00000000" w14:paraId="0000002D">
      <w:pPr>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tabs>
          <w:tab w:val="center" w:leader="none" w:pos="2160"/>
        </w:tabs>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E=h</w:t>
      </w:r>
      <w:r w:rsidDel="00000000" w:rsidR="00000000" w:rsidRPr="00000000">
        <w:rPr>
          <w:rFonts w:ascii="Symbol" w:cs="Symbol" w:eastAsia="Symbol" w:hAnsi="Symbol"/>
          <w:sz w:val="20"/>
          <w:szCs w:val="20"/>
          <w:rtl w:val="0"/>
        </w:rPr>
        <w:t xml:space="preserve">ν</w:t>
      </w:r>
      <w:r w:rsidDel="00000000" w:rsidR="00000000" w:rsidRPr="00000000">
        <w:rPr>
          <w:rFonts w:ascii="Times New Roman" w:cs="Times New Roman" w:eastAsia="Times New Roman" w:hAnsi="Times New Roman"/>
          <w:sz w:val="20"/>
          <w:szCs w:val="20"/>
          <w:rtl w:val="0"/>
        </w:rPr>
        <w:t xml:space="preserve"> </w:t>
        <w:tab/>
        <w:t xml:space="preserve">(1)</w:t>
      </w:r>
    </w:p>
    <w:p w:rsidR="00000000" w:rsidDel="00000000" w:rsidP="00000000" w:rsidRDefault="00000000" w:rsidRPr="00000000" w14:paraId="0000002F">
      <w:pPr>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METHODS</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Sufficient detail for the work to be reproduced should be provided. Details can be supplemented by discussions in the Supplemental Material and/or Appendices. </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First subheading </w:t>
      </w:r>
    </w:p>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Heading is centered, the first word is capitalized, and it is preceded by a roman capital letter and a period. </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 Second subheading </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heading is centered, the first word is capitalized, all italic, preceded by an Arabic number a period.</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w:t>
      </w:r>
    </w:p>
    <w:p w:rsidR="00000000" w:rsidDel="00000000" w:rsidP="00000000" w:rsidRDefault="00000000" w:rsidRPr="00000000" w14:paraId="0000003B">
      <w:pPr>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 Third subheading</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heading follows a paragraph indentation, first word capitalized, all italic, regular weight, preceded by a lowercase letter and period. Text immediately follows.</w:t>
      </w:r>
    </w:p>
    <w:p w:rsidR="00000000" w:rsidDel="00000000" w:rsidP="00000000" w:rsidRDefault="00000000" w:rsidRPr="00000000" w14:paraId="0000003C">
      <w:pPr>
        <w:ind w:firstLine="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 or number preceding any subheading is not required if there is only one subheading at that level.</w:t>
      </w:r>
    </w:p>
    <w:p w:rsidR="00000000" w:rsidDel="00000000" w:rsidP="00000000" w:rsidRDefault="00000000" w:rsidRPr="00000000" w14:paraId="0000003E">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 RESULTS</w:t>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section contains key data that support the conclusions and may be divided with subheadings (with the same formatting as subheadings listed in the Methods section). </w:t>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w:t>
      </w:r>
      <w:r w:rsidDel="00000000" w:rsidR="00000000" w:rsidRPr="00000000">
        <w:rPr>
          <w:rFonts w:ascii="Times New Roman" w:cs="Times New Roman" w:eastAsia="Times New Roman" w:hAnsi="Times New Roman"/>
          <w:color w:val="000000"/>
          <w:sz w:val="20"/>
          <w:szCs w:val="20"/>
          <w:rtl w:val="0"/>
        </w:rPr>
        <w:t xml:space="preserve">data </w:t>
      </w:r>
      <w:r w:rsidDel="00000000" w:rsidR="00000000" w:rsidRPr="00000000">
        <w:rPr>
          <w:rFonts w:ascii="Times New Roman" w:cs="Times New Roman" w:eastAsia="Times New Roman" w:hAnsi="Times New Roman"/>
          <w:color w:val="000000"/>
          <w:sz w:val="20"/>
          <w:szCs w:val="20"/>
          <w:highlight w:val="white"/>
          <w:rtl w:val="0"/>
        </w:rPr>
        <w:t xml:space="preserve">not crucial to a reader’s understanding of the associated paper</w:t>
      </w:r>
      <w:r w:rsidDel="00000000" w:rsidR="00000000" w:rsidRPr="00000000">
        <w:rPr>
          <w:rFonts w:ascii="Times New Roman" w:cs="Times New Roman" w:eastAsia="Times New Roman" w:hAnsi="Times New Roman"/>
          <w:color w:val="000000"/>
          <w:sz w:val="21"/>
          <w:szCs w:val="21"/>
          <w:highlight w:val="white"/>
          <w:rtl w:val="0"/>
        </w:rPr>
        <w:t xml:space="preserve"> </w:t>
      </w:r>
      <w:r w:rsidDel="00000000" w:rsidR="00000000" w:rsidRPr="00000000">
        <w:rPr>
          <w:rFonts w:ascii="Times New Roman" w:cs="Times New Roman" w:eastAsia="Times New Roman" w:hAnsi="Times New Roman"/>
          <w:color w:val="000000"/>
          <w:sz w:val="20"/>
          <w:szCs w:val="20"/>
          <w:rtl w:val="0"/>
        </w:rPr>
        <w:t xml:space="preserve">can be </w:t>
      </w:r>
      <w:r w:rsidDel="00000000" w:rsidR="00000000" w:rsidRPr="00000000">
        <w:rPr>
          <w:rFonts w:ascii="Times New Roman" w:cs="Times New Roman" w:eastAsia="Times New Roman" w:hAnsi="Times New Roman"/>
          <w:sz w:val="20"/>
          <w:szCs w:val="20"/>
          <w:rtl w:val="0"/>
        </w:rPr>
        <w:t xml:space="preserve">presented in Supplemental Material and/or Appendices.</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Figures should be numbered with Arabic numerals (1, 2, 3, etc.) and parts labeled with lowercase letters (a), (b), (c), etc. Each figure should be mentioned and discussed in the text. Parts of figures can be cited in the text, e.g., Fig. 1(a). Upon submission, figures can be placed where they are relevant within the text. Individual files for each figure should also be uploaded with the submission.</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743200" cy="1754505"/>
            <wp:effectExtent b="0" l="0" r="0" t="0"/>
            <wp:docPr descr="Chart&#10;&#10;Description automatically generated" id="3" name="image1.jpg"/>
            <a:graphic>
              <a:graphicData uri="http://schemas.openxmlformats.org/drawingml/2006/picture">
                <pic:pic>
                  <pic:nvPicPr>
                    <pic:cNvPr descr="Chart&#10;&#10;Description automatically generated" id="0" name="image1.jpg"/>
                    <pic:cNvPicPr preferRelativeResize="0"/>
                  </pic:nvPicPr>
                  <pic:blipFill>
                    <a:blip r:embed="rId10"/>
                    <a:srcRect b="0" l="0" r="0" t="0"/>
                    <a:stretch>
                      <a:fillRect/>
                    </a:stretch>
                  </pic:blipFill>
                  <pic:spPr>
                    <a:xfrm>
                      <a:off x="0" y="0"/>
                      <a:ext cx="2743200" cy="17545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FIG 1. Figure caption should be brief and descriptive and should define each panel. (a) All abbreviations, </w:t>
      </w:r>
      <w:r w:rsidDel="00000000" w:rsidR="00000000" w:rsidRPr="00000000">
        <w:rPr>
          <w:rFonts w:ascii="Times New Roman" w:cs="Times New Roman" w:eastAsia="Times New Roman" w:hAnsi="Times New Roman"/>
          <w:color w:val="000000"/>
          <w:sz w:val="20"/>
          <w:szCs w:val="20"/>
          <w:rtl w:val="0"/>
        </w:rPr>
        <w:t xml:space="preserve">symbols, colors, and scale and error bars should be defined. (b)</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0"/>
          <w:szCs w:val="20"/>
          <w:rtl w:val="0"/>
        </w:rPr>
        <w:t xml:space="preserve">Figures should be readable when sized for the journal page. Make the height of the smallest capital letters and numerals at least 2 mm, the diameter of each data point at least 1 mm, and a curve’s linewidth at least 0.18 mm (0.5 point). Maximum width of 8.6 cm or 17.2 cm for single-column or double column figures, respectively. </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Tables should be numbered with roman numerals (I, II, III, etc.). </w:t>
      </w:r>
    </w:p>
    <w:p w:rsidR="00000000" w:rsidDel="00000000" w:rsidP="00000000" w:rsidRDefault="00000000" w:rsidRPr="00000000" w14:paraId="0000004A">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TABLE I. Caption should be concise and descriptive. It should be self-contained and should not carry any footnote indicators. References can be cited in captions [1].</w:t>
      </w:r>
    </w:p>
    <w:p w:rsidR="00000000" w:rsidDel="00000000" w:rsidP="00000000" w:rsidRDefault="00000000" w:rsidRPr="00000000" w14:paraId="0000004C">
      <w:pPr>
        <w:jc w:val="both"/>
        <w:rPr>
          <w:rFonts w:ascii="Times New Roman" w:cs="Times New Roman" w:eastAsia="Times New Roman" w:hAnsi="Times New Roman"/>
          <w:color w:val="000000"/>
          <w:sz w:val="20"/>
          <w:szCs w:val="20"/>
        </w:rPr>
      </w:pPr>
      <w:r w:rsidDel="00000000" w:rsidR="00000000" w:rsidRPr="00000000">
        <w:rPr>
          <w:rtl w:val="0"/>
        </w:rPr>
      </w:r>
    </w:p>
    <w:tbl>
      <w:tblPr>
        <w:tblStyle w:val="Table1"/>
        <w:tblW w:w="4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1080"/>
        <w:gridCol w:w="1170"/>
        <w:gridCol w:w="1170"/>
        <w:tblGridChange w:id="0">
          <w:tblGrid>
            <w:gridCol w:w="895"/>
            <w:gridCol w:w="1080"/>
            <w:gridCol w:w="1170"/>
            <w:gridCol w:w="1170"/>
          </w:tblGrid>
        </w:tblGridChange>
      </w:tblGrid>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D">
            <w:pPr>
              <w:jc w:val="both"/>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Header X</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Header Y</w:t>
            </w:r>
            <w:r w:rsidDel="00000000" w:rsidR="00000000" w:rsidRPr="00000000">
              <w:rPr>
                <w:rFonts w:ascii="Times New Roman" w:cs="Times New Roman" w:eastAsia="Times New Roman" w:hAnsi="Times New Roman"/>
                <w:color w:val="000000"/>
                <w:sz w:val="20"/>
                <w:szCs w:val="20"/>
                <w:vertAlign w:val="superscript"/>
                <w:rtl w:val="0"/>
              </w:rPr>
              <w:t xml:space="preserve">a</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Header Z</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1">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Row 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entry</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entry</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entry</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Row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entry</w:t>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Row 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entry</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entry</w:t>
            </w:r>
            <w:r w:rsidDel="00000000" w:rsidR="00000000" w:rsidRPr="00000000">
              <w:rPr>
                <w:rFonts w:ascii="Times New Roman" w:cs="Times New Roman" w:eastAsia="Times New Roman" w:hAnsi="Times New Roman"/>
                <w:color w:val="000000"/>
                <w:sz w:val="20"/>
                <w:szCs w:val="20"/>
                <w:vertAlign w:val="superscript"/>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r>
      <w:tr>
        <w:trPr>
          <w:cantSplit w:val="0"/>
          <w:tblHeader w:val="0"/>
        </w:trPr>
        <w:tc>
          <w:tcPr>
            <w:gridSpan w:val="4"/>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D">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Abbreviations should be defined.</w:t>
            </w:r>
          </w:p>
          <w:p w:rsidR="00000000" w:rsidDel="00000000" w:rsidP="00000000" w:rsidRDefault="00000000" w:rsidRPr="00000000" w14:paraId="0000005E">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Footnotes may cite a reference and should be superscript when they refer to an entry or heading, and they should be placed on line when they replace an entry.</w:t>
            </w:r>
          </w:p>
          <w:p w:rsidR="00000000" w:rsidDel="00000000" w:rsidP="00000000" w:rsidRDefault="00000000" w:rsidRPr="00000000" w14:paraId="0000005F">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vertAlign w:val="superscript"/>
                <w:rtl w:val="0"/>
              </w:rPr>
              <w:t xml:space="preserve">a</w:t>
            </w:r>
            <w:r w:rsidDel="00000000" w:rsidR="00000000" w:rsidRPr="00000000">
              <w:rPr>
                <w:rFonts w:ascii="Times New Roman" w:cs="Times New Roman" w:eastAsia="Times New Roman" w:hAnsi="Times New Roman"/>
                <w:color w:val="000000"/>
                <w:sz w:val="20"/>
                <w:szCs w:val="20"/>
                <w:rtl w:val="0"/>
              </w:rPr>
              <w:t xml:space="preserve">Reference [1]. </w:t>
            </w:r>
          </w:p>
          <w:p w:rsidR="00000000" w:rsidDel="00000000" w:rsidP="00000000" w:rsidRDefault="00000000" w:rsidRPr="00000000" w14:paraId="00000060">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vertAlign w:val="superscript"/>
                <w:rtl w:val="0"/>
              </w:rPr>
              <w:t xml:space="preserve">b</w:t>
            </w:r>
            <w:r w:rsidDel="00000000" w:rsidR="00000000" w:rsidRPr="00000000">
              <w:rPr>
                <w:rFonts w:ascii="Times New Roman" w:cs="Times New Roman" w:eastAsia="Times New Roman" w:hAnsi="Times New Roman"/>
                <w:color w:val="000000"/>
                <w:sz w:val="20"/>
                <w:szCs w:val="20"/>
                <w:rtl w:val="0"/>
              </w:rPr>
              <w:t xml:space="preserve">Reference [2]. </w:t>
            </w:r>
          </w:p>
        </w:tc>
      </w:tr>
    </w:tbl>
    <w:p w:rsidR="00000000" w:rsidDel="00000000" w:rsidP="00000000" w:rsidRDefault="00000000" w:rsidRPr="00000000" w14:paraId="00000064">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 DISCUSSION</w:t>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Discussion section may be divided into subheadings and may be combined with the Results section.</w:t>
      </w:r>
    </w:p>
    <w:p w:rsidR="00000000" w:rsidDel="00000000" w:rsidP="00000000" w:rsidRDefault="00000000" w:rsidRPr="00000000" w14:paraId="00000068">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 CONCLUSIONS</w:t>
      </w:r>
    </w:p>
    <w:p w:rsidR="00000000" w:rsidDel="00000000" w:rsidP="00000000" w:rsidRDefault="00000000" w:rsidRPr="00000000" w14:paraId="0000006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Conclusions section should be concise and should not be divided into subheadings.</w:t>
      </w:r>
    </w:p>
    <w:p w:rsidR="00000000" w:rsidDel="00000000" w:rsidP="00000000" w:rsidRDefault="00000000" w:rsidRPr="00000000" w14:paraId="0000006B">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ACKNOWLEDGMENTS</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paragraph provides acknowledgement to financial support. </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w:t>
      </w:r>
    </w:p>
    <w:p w:rsidR="00000000" w:rsidDel="00000000" w:rsidP="00000000" w:rsidRDefault="00000000" w:rsidRPr="00000000" w14:paraId="00000070">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(single appendix, no subtitles) Appendixes are optional. All Appendixes must have a heading. Examples of permitted styles are below. Appendixes may be divided into </w:t>
      </w:r>
      <w:r w:rsidDel="00000000" w:rsidR="00000000" w:rsidRPr="00000000">
        <w:rPr>
          <w:rFonts w:ascii="Times New Roman" w:cs="Times New Roman" w:eastAsia="Times New Roman" w:hAnsi="Times New Roman"/>
          <w:color w:val="000000"/>
          <w:sz w:val="20"/>
          <w:szCs w:val="20"/>
          <w:rtl w:val="0"/>
        </w:rPr>
        <w:t xml:space="preserve">subheadings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0"/>
          <w:szCs w:val="20"/>
          <w:rtl w:val="0"/>
        </w:rPr>
        <w:t xml:space="preserve">numbered 1, 2, etc. Next level: a, b, etc.</w:t>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chose to include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Supplemental Material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file, please ensure that all references in the Supplemental Material also appear in the Reference section of the main paper. A reference for the Supplemental Material should be cited in the text. For example: see simulations based on parameters from the literature in the Supplemental Material [20].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A</w:t>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than one appendix, no subtitles)</w:t>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SURVEY OF RESULTS</w:t>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 appendix, with subtitle)</w:t>
      </w:r>
    </w:p>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A: SURVEY OF RESULTS</w:t>
      </w:r>
    </w:p>
    <w:p w:rsidR="00000000" w:rsidDel="00000000" w:rsidP="00000000" w:rsidRDefault="00000000" w:rsidRPr="00000000" w14:paraId="0000007D">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(more than one appendix with subtitle; all must be subtitled).</w:t>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1">
      <w:pPr>
        <w:pBdr>
          <w:bottom w:color="000000" w:space="1" w:sz="12" w:val="single"/>
        </w:pBd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examples of formats for other reference types can be found in the </w:t>
      </w:r>
      <w:hyperlink r:id="rId11">
        <w:r w:rsidDel="00000000" w:rsidR="00000000" w:rsidRPr="00000000">
          <w:rPr>
            <w:rFonts w:ascii="Times New Roman" w:cs="Times New Roman" w:eastAsia="Times New Roman" w:hAnsi="Times New Roman"/>
            <w:color w:val="1155cc"/>
            <w:sz w:val="20"/>
            <w:szCs w:val="20"/>
            <w:u w:val="single"/>
            <w:rtl w:val="0"/>
          </w:rPr>
          <w:t xml:space="preserve">APS Journals Style Guide</w:t>
        </w:r>
      </w:hyperlink>
      <w:r w:rsidDel="00000000" w:rsidR="00000000" w:rsidRPr="00000000">
        <w:rPr>
          <w:rtl w:val="0"/>
        </w:rPr>
      </w:r>
    </w:p>
    <w:p w:rsidR="00000000" w:rsidDel="00000000" w:rsidP="00000000" w:rsidRDefault="00000000" w:rsidRPr="00000000" w14:paraId="00000084">
      <w:pPr>
        <w:ind w:left="540" w:hanging="5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(journal article, one author) J. M. Smith, Phys. Rev. B 107, 1 (2023).</w:t>
      </w:r>
    </w:p>
    <w:p w:rsidR="00000000" w:rsidDel="00000000" w:rsidP="00000000" w:rsidRDefault="00000000" w:rsidRPr="00000000" w14:paraId="00000085">
      <w:pPr>
        <w:ind w:left="540" w:hanging="5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(journal article, two authors) J. M. Smith and R. Brown, Phys. Rev. B 107, 1 (2023).</w:t>
      </w:r>
    </w:p>
    <w:p w:rsidR="00000000" w:rsidDel="00000000" w:rsidP="00000000" w:rsidRDefault="00000000" w:rsidRPr="00000000" w14:paraId="00000086">
      <w:pPr>
        <w:ind w:left="540" w:hanging="5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(journal article, ten or fewer authors) J. M. Smith, R. Brown, C. Green, D. Jones, and A. Lee, Phys. Rev. B 107, 1 (2023).</w:t>
      </w:r>
    </w:p>
    <w:p w:rsidR="00000000" w:rsidDel="00000000" w:rsidP="00000000" w:rsidRDefault="00000000" w:rsidRPr="00000000" w14:paraId="00000087">
      <w:pPr>
        <w:ind w:left="540" w:hanging="5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(journal article, length is constrained by four or more authors) J. M. Smith et al., Phys. Rev. B 107, 1 (2023).</w:t>
      </w:r>
    </w:p>
    <w:p w:rsidR="00000000" w:rsidDel="00000000" w:rsidP="00000000" w:rsidRDefault="00000000" w:rsidRPr="00000000" w14:paraId="00000088">
      <w:pPr>
        <w:ind w:left="540" w:hanging="5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9">
      <w:pPr>
        <w:ind w:left="540" w:hanging="5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A">
      <w:pPr>
        <w:ind w:left="540" w:hanging="5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B">
      <w:pPr>
        <w:ind w:left="540" w:hanging="5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tab/>
        <w:t xml:space="preserve">See Supplemental Material [url] for [brief description], which includes Refs. [21-24].</w:t>
      </w:r>
    </w:p>
    <w:p w:rsidR="00000000" w:rsidDel="00000000" w:rsidP="00000000" w:rsidRDefault="00000000" w:rsidRPr="00000000" w14:paraId="0000008C">
      <w:pPr>
        <w:ind w:left="540" w:hanging="5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tab/>
        <w:t xml:space="preserve">[first reference in Supplemental Material not already in paper] ...</w:t>
      </w:r>
    </w:p>
    <w:p w:rsidR="00000000" w:rsidDel="00000000" w:rsidP="00000000" w:rsidRDefault="00000000" w:rsidRPr="00000000" w14:paraId="0000008D">
      <w:pPr>
        <w:ind w:left="540" w:hanging="5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tab/>
        <w:t xml:space="preserve">[last reference in Supplemental Material not already in paper]</w:t>
      </w:r>
    </w:p>
    <w:p w:rsidR="00000000" w:rsidDel="00000000" w:rsidP="00000000" w:rsidRDefault="00000000" w:rsidRPr="00000000" w14:paraId="0000008E">
      <w:pPr>
        <w:ind w:left="360" w:hanging="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color w:val="000000"/>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rFonts w:ascii="Arial" w:cs="Arial" w:eastAsia="Arial" w:hAnsi="Arial"/>
        <w:sz w:val="34"/>
        <w:szCs w:val="34"/>
        <w:vertAlign w:val="superscript"/>
      </w:rPr>
    </w:pPr>
    <w:r w:rsidDel="00000000" w:rsidR="00000000" w:rsidRPr="00000000">
      <w:rPr>
        <w:sz w:val="20"/>
        <w:szCs w:val="20"/>
        <w:rtl w:val="0"/>
      </w:rPr>
      <w:t xml:space="preserve">*Contact author: pam@inst.org</w:t>
    </w: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Fonts w:ascii="Arial" w:cs="Arial" w:eastAsia="Arial" w:hAnsi="Arial"/>
        <w:sz w:val="34"/>
        <w:szCs w:val="34"/>
        <w:vertAlign w:val="superscript"/>
        <w:rtl w:val="0"/>
      </w:rPr>
      <w:t xml:space="preserve">†</w:t>
    </w:r>
    <w:r w:rsidDel="00000000" w:rsidR="00000000" w:rsidRPr="00000000">
      <w:rPr>
        <w:sz w:val="20"/>
        <w:szCs w:val="20"/>
        <w:rtl w:val="0"/>
      </w:rPr>
      <w:t xml:space="preserve">Contact author: mmm@inst.org</w:t>
    </w:r>
  </w:p>
  <w:p w:rsidR="00000000" w:rsidDel="00000000" w:rsidP="00000000" w:rsidRDefault="00000000" w:rsidRPr="00000000" w14:paraId="00000094">
    <w:pPr>
      <w:rPr>
        <w:color w:val="70ad47"/>
        <w:sz w:val="20"/>
        <w:szCs w:val="2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05DB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05DB1"/>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C05DB1"/>
    <w:pPr>
      <w:ind w:left="720"/>
      <w:contextualSpacing w:val="1"/>
    </w:pPr>
  </w:style>
  <w:style w:type="character" w:styleId="CommentReference">
    <w:name w:val="annotation reference"/>
    <w:basedOn w:val="DefaultParagraphFont"/>
    <w:uiPriority w:val="99"/>
    <w:semiHidden w:val="1"/>
    <w:unhideWhenUsed w:val="1"/>
    <w:rsid w:val="00317369"/>
    <w:rPr>
      <w:sz w:val="16"/>
      <w:szCs w:val="16"/>
    </w:rPr>
  </w:style>
  <w:style w:type="paragraph" w:styleId="CommentText">
    <w:name w:val="annotation text"/>
    <w:basedOn w:val="Normal"/>
    <w:link w:val="CommentTextChar"/>
    <w:uiPriority w:val="99"/>
    <w:semiHidden w:val="1"/>
    <w:unhideWhenUsed w:val="1"/>
    <w:rsid w:val="00317369"/>
    <w:rPr>
      <w:sz w:val="20"/>
      <w:szCs w:val="20"/>
    </w:rPr>
  </w:style>
  <w:style w:type="character" w:styleId="CommentTextChar" w:customStyle="1">
    <w:name w:val="Comment Text Char"/>
    <w:basedOn w:val="DefaultParagraphFont"/>
    <w:link w:val="CommentText"/>
    <w:uiPriority w:val="99"/>
    <w:semiHidden w:val="1"/>
    <w:rsid w:val="00317369"/>
    <w:rPr>
      <w:sz w:val="20"/>
      <w:szCs w:val="20"/>
    </w:rPr>
  </w:style>
  <w:style w:type="paragraph" w:styleId="CommentSubject">
    <w:name w:val="annotation subject"/>
    <w:basedOn w:val="CommentText"/>
    <w:next w:val="CommentText"/>
    <w:link w:val="CommentSubjectChar"/>
    <w:uiPriority w:val="99"/>
    <w:semiHidden w:val="1"/>
    <w:unhideWhenUsed w:val="1"/>
    <w:rsid w:val="00317369"/>
    <w:rPr>
      <w:b w:val="1"/>
      <w:bCs w:val="1"/>
    </w:rPr>
  </w:style>
  <w:style w:type="character" w:styleId="CommentSubjectChar" w:customStyle="1">
    <w:name w:val="Comment Subject Char"/>
    <w:basedOn w:val="CommentTextChar"/>
    <w:link w:val="CommentSubject"/>
    <w:uiPriority w:val="99"/>
    <w:semiHidden w:val="1"/>
    <w:rsid w:val="00317369"/>
    <w:rPr>
      <w:b w:val="1"/>
      <w:bCs w:val="1"/>
      <w:sz w:val="20"/>
      <w:szCs w:val="20"/>
    </w:rPr>
  </w:style>
  <w:style w:type="character" w:styleId="Hyperlink">
    <w:name w:val="Hyperlink"/>
    <w:basedOn w:val="DefaultParagraphFont"/>
    <w:uiPriority w:val="99"/>
    <w:unhideWhenUsed w:val="1"/>
    <w:rsid w:val="00317369"/>
    <w:rPr>
      <w:color w:val="0563c1" w:themeColor="hyperlink"/>
      <w:u w:val="single"/>
    </w:rPr>
  </w:style>
  <w:style w:type="character" w:styleId="UnresolvedMention">
    <w:name w:val="Unresolved Mention"/>
    <w:basedOn w:val="DefaultParagraphFont"/>
    <w:uiPriority w:val="99"/>
    <w:semiHidden w:val="1"/>
    <w:unhideWhenUsed w:val="1"/>
    <w:rsid w:val="00317369"/>
    <w:rPr>
      <w:color w:val="605e5c"/>
      <w:shd w:color="auto" w:fill="e1dfdd" w:val="clear"/>
    </w:rPr>
  </w:style>
  <w:style w:type="character" w:styleId="FollowedHyperlink">
    <w:name w:val="FollowedHyperlink"/>
    <w:basedOn w:val="DefaultParagraphFont"/>
    <w:uiPriority w:val="99"/>
    <w:semiHidden w:val="1"/>
    <w:unhideWhenUsed w:val="1"/>
    <w:rsid w:val="00317369"/>
    <w:rPr>
      <w:color w:val="954f72" w:themeColor="followedHyperlink"/>
      <w:u w:val="single"/>
    </w:rPr>
  </w:style>
  <w:style w:type="paragraph" w:styleId="Footer">
    <w:name w:val="footer"/>
    <w:basedOn w:val="Normal"/>
    <w:link w:val="FooterChar"/>
    <w:uiPriority w:val="99"/>
    <w:unhideWhenUsed w:val="1"/>
    <w:rsid w:val="00317369"/>
    <w:pPr>
      <w:tabs>
        <w:tab w:val="center" w:pos="4680"/>
        <w:tab w:val="right" w:pos="9360"/>
      </w:tabs>
    </w:pPr>
  </w:style>
  <w:style w:type="character" w:styleId="FooterChar" w:customStyle="1">
    <w:name w:val="Footer Char"/>
    <w:basedOn w:val="DefaultParagraphFont"/>
    <w:link w:val="Footer"/>
    <w:uiPriority w:val="99"/>
    <w:rsid w:val="00317369"/>
  </w:style>
  <w:style w:type="character" w:styleId="PageNumber">
    <w:name w:val="page number"/>
    <w:basedOn w:val="DefaultParagraphFont"/>
    <w:uiPriority w:val="99"/>
    <w:semiHidden w:val="1"/>
    <w:unhideWhenUsed w:val="1"/>
    <w:rsid w:val="00317369"/>
  </w:style>
  <w:style w:type="table" w:styleId="TableGrid">
    <w:name w:val="Table Grid"/>
    <w:basedOn w:val="TableNormal"/>
    <w:uiPriority w:val="39"/>
    <w:rsid w:val="00473E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semiHidden w:val="1"/>
    <w:unhideWhenUsed w:val="1"/>
    <w:rsid w:val="00A1590D"/>
    <w:rPr>
      <w:sz w:val="20"/>
      <w:szCs w:val="20"/>
    </w:rPr>
  </w:style>
  <w:style w:type="character" w:styleId="FootnoteTextChar" w:customStyle="1">
    <w:name w:val="Footnote Text Char"/>
    <w:basedOn w:val="DefaultParagraphFont"/>
    <w:link w:val="FootnoteText"/>
    <w:uiPriority w:val="99"/>
    <w:semiHidden w:val="1"/>
    <w:rsid w:val="00A1590D"/>
    <w:rPr>
      <w:sz w:val="20"/>
      <w:szCs w:val="20"/>
    </w:rPr>
  </w:style>
  <w:style w:type="character" w:styleId="FootnoteReference">
    <w:name w:val="footnote reference"/>
    <w:basedOn w:val="DefaultParagraphFont"/>
    <w:uiPriority w:val="99"/>
    <w:semiHidden w:val="1"/>
    <w:unhideWhenUsed w:val="1"/>
    <w:rsid w:val="00A1590D"/>
    <w:rPr>
      <w:vertAlign w:val="superscript"/>
    </w:rPr>
  </w:style>
  <w:style w:type="paragraph" w:styleId="NormalWeb">
    <w:name w:val="Normal (Web)"/>
    <w:basedOn w:val="Normal"/>
    <w:uiPriority w:val="99"/>
    <w:unhideWhenUsed w:val="1"/>
    <w:rsid w:val="001342FD"/>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526B23"/>
    <w:pPr>
      <w:tabs>
        <w:tab w:val="center" w:pos="4680"/>
        <w:tab w:val="right" w:pos="9360"/>
      </w:tabs>
    </w:pPr>
  </w:style>
  <w:style w:type="character" w:styleId="HeaderChar" w:customStyle="1">
    <w:name w:val="Header Char"/>
    <w:basedOn w:val="DefaultParagraphFont"/>
    <w:link w:val="Header"/>
    <w:uiPriority w:val="99"/>
    <w:rsid w:val="00526B2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s.cloudinary.com/apsphysics/image/upload/v1715884920/aps-journals-style-guide_tnoyln.pdf" TargetMode="External"/><Relationship Id="rId10" Type="http://schemas.openxmlformats.org/officeDocument/2006/relationships/image" Target="media/image1.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cloudinary.com/apsphysics/image/upload/v1715884920/aps-journals-style-guide_tnoyln.pdf"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sl891JBPZsqlV5Iv/yFbimUPg==">CgMxLjA4AHIhMU1aSGtWMkw2OFFGdThpNlNJQ29pNl9jQnptRG52RFBO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2024-01-29T19:53:00Z</dcterms:created>
  <dc:creator>Jacilynn Otero</dc:creator>
</cp:coreProperties>
</file>