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EMPLOYMENT AGREEMENT</w:t>
      </w:r>
    </w:p>
    <w:p>
      <w:r>
        <w:t>This Employment Agreement is dated September 1, 2025, between Zenith Technologies Inc. (Company) and Morgan Vance (Executive).</w:t>
      </w:r>
    </w:p>
    <w:p>
      <w:pPr>
        <w:pStyle w:val="Heading2"/>
      </w:pPr>
      <w:r>
        <w:t>SECTION 1.0 TITLE AND DUTIES</w:t>
      </w:r>
    </w:p>
    <w:p>
      <w:r>
        <w:t>Executive shall serve as Vice President of Engineering and report directly to the Chief Technology Officer.</w:t>
      </w:r>
    </w:p>
    <w:p>
      <w:pPr>
        <w:pStyle w:val="Heading2"/>
      </w:pPr>
      <w:r>
        <w:t>SECTION 2.0 BASE COMPENSATION AND BONUS</w:t>
      </w:r>
    </w:p>
    <w:p>
      <w:r>
        <w:t>Company shall pay Executive an annual base salary of $210,000.00, payable bi-weekly. Executive is eligible for an annual target performance bonus of 25%.</w:t>
      </w:r>
    </w:p>
    <w:p>
      <w:pPr>
        <w:pStyle w:val="Heading2"/>
      </w:pPr>
      <w:r>
        <w:t>SECTION 3.0 TERMINATION AND SEVERANCE</w:t>
      </w:r>
    </w:p>
    <w:p>
      <w:r>
        <w:t>If Company terminates Executive without Cause, Executive shall be entitled to six (6) months of salary continuation subject to executing a general release.</w:t>
      </w:r>
    </w:p>
    <w:p>
      <w:pPr>
        <w:pStyle w:val="Heading2"/>
      </w:pPr>
      <w:r>
        <w:t>SECTION 4.0 NON-COMPETE COVENANT</w:t>
      </w:r>
    </w:p>
    <w:p>
      <w:r>
        <w:t>Executive agrees that for a period of twelve (12) months following termination, Executive shall not engage in competitive activities within North America.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