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WildTrace eval suite: setup comparison r2</w:t>
      </w:r>
    </w:p>
    <w:p>
      <w:r>
        <w:rPr>
          <w:color w:val="555555"/>
        </w:rPr>
        <w:t>2026-09-30 · git c60bb0e-dirty · config f6e5d0ee705b · code: wildtrace/eval_metrics.py, scripts/benchmark_setups.py</w:t>
      </w:r>
    </w:p>
    <w:p>
      <w:pPr>
        <w:pStyle w:val="Heading1"/>
      </w:pPr>
      <w:r>
        <w:t>1. Purpose</w:t>
      </w:r>
    </w:p>
    <w:p>
      <w:r>
        <w:t>WildTrace turns animal photos into simple line drawings, then into pen trajectories that an xArm7 draws in Isaac Sim. Each drawing comes out of a loop: a drawing model generates it, an OpenCV prescreen and a vision-language judge check it, and a failed drawing is retried with adjusted settings. This suite compares two complete setups (drawing model plus judge) on the same subjects, with the same measurements, so we can decide which setup produces better training data, at what cost, and whether the judges can be trusted.</w:t>
      </w:r>
    </w:p>
    <w:p>
      <w:pPr>
        <w:pStyle w:val="Heading1"/>
      </w:pPr>
      <w:r>
        <w:t>2. Setups compared</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041"/>
            <w:shd w:val="clear" w:color="auto" w:fill="DCE6F0"/>
          </w:tcPr>
          <w:p>
            <w:r/>
            <w:r>
              <w:rPr>
                <w:b/>
                <w:sz w:val="18"/>
              </w:rPr>
              <w:t>Setup</w:t>
            </w:r>
          </w:p>
        </w:tc>
        <w:tc>
          <w:tcPr>
            <w:tcW w:type="dxa" w:w="1474"/>
            <w:shd w:val="clear" w:color="auto" w:fill="DCE6F0"/>
          </w:tcPr>
          <w:p>
            <w:r/>
            <w:r>
              <w:rPr>
                <w:b/>
                <w:sz w:val="18"/>
              </w:rPr>
              <w:t>Drawing model</w:t>
            </w:r>
          </w:p>
        </w:tc>
        <w:tc>
          <w:tcPr>
            <w:tcW w:type="dxa" w:w="2948"/>
            <w:shd w:val="clear" w:color="auto" w:fill="DCE6F0"/>
          </w:tcPr>
          <w:p>
            <w:r/>
            <w:r>
              <w:rPr>
                <w:b/>
                <w:sz w:val="18"/>
              </w:rPr>
              <w:t>Drawing settings</w:t>
            </w:r>
          </w:p>
        </w:tc>
        <w:tc>
          <w:tcPr>
            <w:tcW w:type="dxa" w:w="3175"/>
            <w:shd w:val="clear" w:color="auto" w:fill="DCE6F0"/>
          </w:tcPr>
          <w:p>
            <w:r/>
            <w:r>
              <w:rPr>
                <w:b/>
                <w:sz w:val="18"/>
              </w:rPr>
              <w:t>Judge</w:t>
            </w:r>
          </w:p>
        </w:tc>
      </w:tr>
      <w:tr>
        <w:tc>
          <w:tcPr>
            <w:tcW w:type="dxa" w:w="2041"/>
          </w:tcPr>
          <w:p>
            <w:r/>
            <w:r>
              <w:rPr>
                <w:sz w:val="18"/>
              </w:rPr>
              <w:t>omnigen2-openrouter</w:t>
            </w:r>
          </w:p>
        </w:tc>
        <w:tc>
          <w:tcPr>
            <w:tcW w:type="dxa" w:w="1474"/>
          </w:tcPr>
          <w:p>
            <w:r/>
            <w:r>
              <w:rPr>
                <w:sz w:val="18"/>
              </w:rPr>
              <w:t>omnigen2</w:t>
            </w:r>
          </w:p>
        </w:tc>
        <w:tc>
          <w:tcPr>
            <w:tcW w:type="dxa" w:w="2948"/>
          </w:tcPr>
          <w:p>
            <w:r/>
            <w:r>
              <w:rPr>
                <w:sz w:val="18"/>
              </w:rPr>
              <w:t>image_guidance_scale=2.2, num_inference_steps=20, cfg_range=[0.0, 0.6]</w:t>
            </w:r>
          </w:p>
        </w:tc>
        <w:tc>
          <w:tcPr>
            <w:tcW w:type="dxa" w:w="3175"/>
          </w:tcPr>
          <w:p>
            <w:r/>
            <w:r>
              <w:rPr>
                <w:sz w:val="18"/>
              </w:rPr>
              <w:t>qwen/qwen3-vl-8b-instruct (OpenRouter API)</w:t>
            </w:r>
          </w:p>
        </w:tc>
      </w:tr>
      <w:tr>
        <w:tc>
          <w:tcPr>
            <w:tcW w:type="dxa" w:w="2041"/>
          </w:tcPr>
          <w:p>
            <w:r/>
            <w:r>
              <w:rPr>
                <w:sz w:val="18"/>
              </w:rPr>
              <w:t>flux-ollama</w:t>
            </w:r>
          </w:p>
        </w:tc>
        <w:tc>
          <w:tcPr>
            <w:tcW w:type="dxa" w:w="1474"/>
          </w:tcPr>
          <w:p>
            <w:r/>
            <w:r>
              <w:rPr>
                <w:sz w:val="18"/>
              </w:rPr>
              <w:t>flux-schnell</w:t>
            </w:r>
          </w:p>
        </w:tc>
        <w:tc>
          <w:tcPr>
            <w:tcW w:type="dxa" w:w="2948"/>
          </w:tcPr>
          <w:p>
            <w:r/>
            <w:r>
              <w:rPr>
                <w:sz w:val="18"/>
              </w:rPr>
              <w:t>production settings</w:t>
            </w:r>
          </w:p>
        </w:tc>
        <w:tc>
          <w:tcPr>
            <w:tcW w:type="dxa" w:w="3175"/>
          </w:tcPr>
          <w:p>
            <w:r/>
            <w:r>
              <w:rPr>
                <w:sz w:val="18"/>
              </w:rPr>
              <w:t>qwen2.5vl:7b (local Ollama)</w:t>
            </w:r>
          </w:p>
        </w:tc>
      </w:tr>
    </w:tbl>
    <w:p/>
    <w:p>
      <w:pPr>
        <w:pStyle w:val="ListBullet"/>
      </w:pPr>
      <w:r>
        <w:t>omnigen2 is a unified model: a Qwen2.5-VL-3B encoder reads the instruction and a 4B diffusion decoder redraws the masked subject crop as a line drawing. It runs in bf16 with model CPU offload. The crop is letterboxed onto a white square and the drawing cropped back, because on elongated crops OmniGen2 returned blank pages. The instruction is an edit command ('Convert this photo into a black and white line drawing ... keep the same pose, size and position'), and a judge's retry prompt is appended as a style note.</w:t>
      </w:r>
    </w:p>
    <w:p>
      <w:pPr>
        <w:pStyle w:val="ListBullet"/>
      </w:pPr>
      <w:r>
        <w:t>flux-schnell is FLUX.1-schnell (GGUF Q4) img2img: it starts from the subject's silhouette contour and refines it in 4 steps. It was the production drawing model before this comparison. In its smoke run, keeping FLUX loaded while Ollama loaded the judge was OOM-killed (24.4 GB RAM, 6.3 GB swap), so this setup unloads FLUX after every generation. That changes its latency (a reload per attempt) but not its drawings.</w:t>
      </w:r>
    </w:p>
    <w:p>
      <w:pPr>
        <w:pStyle w:val="ListBullet"/>
      </w:pPr>
      <w:r>
        <w:t>Both setups run the production loop with at most 3 attempts per subject.</w:t>
      </w:r>
    </w:p>
    <w:p>
      <w:pPr>
        <w:pStyle w:val="Heading1"/>
      </w:pPr>
      <w:r>
        <w:t>3. Sample set</w:t>
      </w:r>
    </w:p>
    <w:p>
      <w:r>
        <w:t>20 subjects drawn with seed 14 from the silver subject set: 3 per category, plus 1 extra Cat, 1 extra Dog. Both setups draw exactly these subjects.</w:t>
      </w:r>
    </w:p>
    <w:tbl>
      <w:tblPr>
        <w:tblStyle w:val="TableGrid"/>
        <w:tblW w:type="auto" w:w="0"/>
        <w:jc w:val="center"/>
        <w:tblLayout w:type="fixed"/>
        <w:tblLook w:firstColumn="1" w:firstRow="1" w:lastColumn="0" w:lastRow="0" w:noHBand="0" w:noVBand="1" w:val="04A0"/>
      </w:tblPr>
      <w:tblGrid>
        <w:gridCol w:w="4986"/>
        <w:gridCol w:w="4986"/>
      </w:tblGrid>
      <w:tr>
        <w:tc>
          <w:tcPr>
            <w:tcW w:type="dxa" w:w="2835"/>
            <w:shd w:val="clear" w:color="auto" w:fill="DCE6F0"/>
          </w:tcPr>
          <w:p>
            <w:r/>
            <w:r>
              <w:rPr>
                <w:b/>
                <w:sz w:val="18"/>
              </w:rPr>
              <w:t>Category</w:t>
            </w:r>
          </w:p>
        </w:tc>
        <w:tc>
          <w:tcPr>
            <w:tcW w:type="dxa" w:w="1701"/>
            <w:shd w:val="clear" w:color="auto" w:fill="DCE6F0"/>
          </w:tcPr>
          <w:p>
            <w:r/>
            <w:r>
              <w:rPr>
                <w:b/>
                <w:sz w:val="18"/>
              </w:rPr>
              <w:t>Subjects</w:t>
            </w:r>
          </w:p>
        </w:tc>
      </w:tr>
      <w:tr>
        <w:tc>
          <w:tcPr>
            <w:tcW w:type="dxa" w:w="2835"/>
          </w:tcPr>
          <w:p>
            <w:r/>
            <w:r>
              <w:rPr>
                <w:sz w:val="18"/>
              </w:rPr>
              <w:t>Bird</w:t>
            </w:r>
          </w:p>
        </w:tc>
        <w:tc>
          <w:tcPr>
            <w:tcW w:type="dxa" w:w="1701"/>
          </w:tcPr>
          <w:p>
            <w:r/>
            <w:r>
              <w:rPr>
                <w:sz w:val="18"/>
              </w:rPr>
              <w:t>3</w:t>
            </w:r>
          </w:p>
        </w:tc>
      </w:tr>
      <w:tr>
        <w:tc>
          <w:tcPr>
            <w:tcW w:type="dxa" w:w="2835"/>
          </w:tcPr>
          <w:p>
            <w:r/>
            <w:r>
              <w:rPr>
                <w:sz w:val="18"/>
              </w:rPr>
              <w:t>Cat</w:t>
            </w:r>
          </w:p>
        </w:tc>
        <w:tc>
          <w:tcPr>
            <w:tcW w:type="dxa" w:w="1701"/>
          </w:tcPr>
          <w:p>
            <w:r/>
            <w:r>
              <w:rPr>
                <w:sz w:val="18"/>
              </w:rPr>
              <w:t>4</w:t>
            </w:r>
          </w:p>
        </w:tc>
      </w:tr>
      <w:tr>
        <w:tc>
          <w:tcPr>
            <w:tcW w:type="dxa" w:w="2835"/>
          </w:tcPr>
          <w:p>
            <w:r/>
            <w:r>
              <w:rPr>
                <w:sz w:val="18"/>
              </w:rPr>
              <w:t>Dog</w:t>
            </w:r>
          </w:p>
        </w:tc>
        <w:tc>
          <w:tcPr>
            <w:tcW w:type="dxa" w:w="1701"/>
          </w:tcPr>
          <w:p>
            <w:r/>
            <w:r>
              <w:rPr>
                <w:sz w:val="18"/>
              </w:rPr>
              <w:t>4</w:t>
            </w:r>
          </w:p>
        </w:tc>
      </w:tr>
      <w:tr>
        <w:tc>
          <w:tcPr>
            <w:tcW w:type="dxa" w:w="2835"/>
          </w:tcPr>
          <w:p>
            <w:r/>
            <w:r>
              <w:rPr>
                <w:sz w:val="18"/>
              </w:rPr>
              <w:t>Fish</w:t>
            </w:r>
          </w:p>
        </w:tc>
        <w:tc>
          <w:tcPr>
            <w:tcW w:type="dxa" w:w="1701"/>
          </w:tcPr>
          <w:p>
            <w:r/>
            <w:r>
              <w:rPr>
                <w:sz w:val="18"/>
              </w:rPr>
              <w:t>3</w:t>
            </w:r>
          </w:p>
        </w:tc>
      </w:tr>
      <w:tr>
        <w:tc>
          <w:tcPr>
            <w:tcW w:type="dxa" w:w="2835"/>
          </w:tcPr>
          <w:p>
            <w:r/>
            <w:r>
              <w:rPr>
                <w:sz w:val="18"/>
              </w:rPr>
              <w:t>Frog</w:t>
            </w:r>
          </w:p>
        </w:tc>
        <w:tc>
          <w:tcPr>
            <w:tcW w:type="dxa" w:w="1701"/>
          </w:tcPr>
          <w:p>
            <w:r/>
            <w:r>
              <w:rPr>
                <w:sz w:val="18"/>
              </w:rPr>
              <w:t>3</w:t>
            </w:r>
          </w:p>
        </w:tc>
      </w:tr>
      <w:tr>
        <w:tc>
          <w:tcPr>
            <w:tcW w:type="dxa" w:w="2835"/>
          </w:tcPr>
          <w:p>
            <w:r/>
            <w:r>
              <w:rPr>
                <w:sz w:val="18"/>
              </w:rPr>
              <w:t>Horse</w:t>
            </w:r>
          </w:p>
        </w:tc>
        <w:tc>
          <w:tcPr>
            <w:tcW w:type="dxa" w:w="1701"/>
          </w:tcPr>
          <w:p>
            <w:r/>
            <w:r>
              <w:rPr>
                <w:sz w:val="18"/>
              </w:rPr>
              <w:t>3</w:t>
            </w:r>
          </w:p>
        </w:tc>
      </w:tr>
    </w:tbl>
    <w:p/>
    <w:tbl>
      <w:tblPr>
        <w:tblStyle w:val="TableGrid"/>
        <w:tblW w:type="auto" w:w="0"/>
        <w:jc w:val="center"/>
        <w:tblLayout w:type="fixed"/>
        <w:tblLook w:firstColumn="1" w:firstRow="1" w:lastColumn="0" w:lastRow="0" w:noHBand="0" w:noVBand="1" w:val="04A0"/>
      </w:tblPr>
      <w:tblGrid>
        <w:gridCol w:w="4986"/>
        <w:gridCol w:w="4986"/>
      </w:tblGrid>
      <w:tr>
        <w:tc>
          <w:tcPr>
            <w:tcW w:type="dxa" w:w="2835"/>
            <w:shd w:val="clear" w:color="auto" w:fill="DCE6F0"/>
          </w:tcPr>
          <w:p>
            <w:r/>
            <w:r>
              <w:rPr>
                <w:b/>
                <w:sz w:val="18"/>
              </w:rPr>
              <w:t>Angle bucket</w:t>
            </w:r>
          </w:p>
        </w:tc>
        <w:tc>
          <w:tcPr>
            <w:tcW w:type="dxa" w:w="1701"/>
            <w:shd w:val="clear" w:color="auto" w:fill="DCE6F0"/>
          </w:tcPr>
          <w:p>
            <w:r/>
            <w:r>
              <w:rPr>
                <w:b/>
                <w:sz w:val="18"/>
              </w:rPr>
              <w:t>Subjects</w:t>
            </w:r>
          </w:p>
        </w:tc>
      </w:tr>
      <w:tr>
        <w:tc>
          <w:tcPr>
            <w:tcW w:type="dxa" w:w="2835"/>
          </w:tcPr>
          <w:p>
            <w:r/>
            <w:r>
              <w:rPr>
                <w:sz w:val="18"/>
              </w:rPr>
              <w:t>front</w:t>
            </w:r>
          </w:p>
        </w:tc>
        <w:tc>
          <w:tcPr>
            <w:tcW w:type="dxa" w:w="1701"/>
          </w:tcPr>
          <w:p>
            <w:r/>
            <w:r>
              <w:rPr>
                <w:sz w:val="18"/>
              </w:rPr>
              <w:t>1</w:t>
            </w:r>
          </w:p>
        </w:tc>
      </w:tr>
      <w:tr>
        <w:tc>
          <w:tcPr>
            <w:tcW w:type="dxa" w:w="2835"/>
          </w:tcPr>
          <w:p>
            <w:r/>
            <w:r>
              <w:rPr>
                <w:sz w:val="18"/>
              </w:rPr>
              <w:t>front_left_3q</w:t>
            </w:r>
          </w:p>
        </w:tc>
        <w:tc>
          <w:tcPr>
            <w:tcW w:type="dxa" w:w="1701"/>
          </w:tcPr>
          <w:p>
            <w:r/>
            <w:r>
              <w:rPr>
                <w:sz w:val="18"/>
              </w:rPr>
              <w:t>4</w:t>
            </w:r>
          </w:p>
        </w:tc>
      </w:tr>
      <w:tr>
        <w:tc>
          <w:tcPr>
            <w:tcW w:type="dxa" w:w="2835"/>
          </w:tcPr>
          <w:p>
            <w:r/>
            <w:r>
              <w:rPr>
                <w:sz w:val="18"/>
              </w:rPr>
              <w:t>front_right_3q</w:t>
            </w:r>
          </w:p>
        </w:tc>
        <w:tc>
          <w:tcPr>
            <w:tcW w:type="dxa" w:w="1701"/>
          </w:tcPr>
          <w:p>
            <w:r/>
            <w:r>
              <w:rPr>
                <w:sz w:val="18"/>
              </w:rPr>
              <w:t>3</w:t>
            </w:r>
          </w:p>
        </w:tc>
      </w:tr>
      <w:tr>
        <w:tc>
          <w:tcPr>
            <w:tcW w:type="dxa" w:w="2835"/>
          </w:tcPr>
          <w:p>
            <w:r/>
            <w:r>
              <w:rPr>
                <w:sz w:val="18"/>
              </w:rPr>
              <w:t>left_profile</w:t>
            </w:r>
          </w:p>
        </w:tc>
        <w:tc>
          <w:tcPr>
            <w:tcW w:type="dxa" w:w="1701"/>
          </w:tcPr>
          <w:p>
            <w:r/>
            <w:r>
              <w:rPr>
                <w:sz w:val="18"/>
              </w:rPr>
              <w:t>6</w:t>
            </w:r>
          </w:p>
        </w:tc>
      </w:tr>
      <w:tr>
        <w:tc>
          <w:tcPr>
            <w:tcW w:type="dxa" w:w="2835"/>
          </w:tcPr>
          <w:p>
            <w:r/>
            <w:r>
              <w:rPr>
                <w:sz w:val="18"/>
              </w:rPr>
              <w:t>right_profile</w:t>
            </w:r>
          </w:p>
        </w:tc>
        <w:tc>
          <w:tcPr>
            <w:tcW w:type="dxa" w:w="1701"/>
          </w:tcPr>
          <w:p>
            <w:r/>
            <w:r>
              <w:rPr>
                <w:sz w:val="18"/>
              </w:rPr>
              <w:t>6</w:t>
            </w:r>
          </w:p>
        </w:tc>
      </w:tr>
    </w:tbl>
    <w:p/>
    <w:p>
      <w:r>
        <w:t>Excluded: Butterfly. The configuration lists it, but OpenImages v5 has no segmentation masks for Butterfly (or for any insect class), and the fetch stage requires masks, so no Butterfly subjects exist. Butterfly is still one of the answer options in the BioCLIP category check, so it acts as a distractor there.</w:t>
      </w:r>
    </w:p>
    <w:p>
      <w:pPr>
        <w:pStyle w:val="Heading1"/>
      </w:pPr>
      <w:r>
        <w:t>4. Protocol</w:t>
      </w:r>
    </w:p>
    <w:p>
      <w:pPr>
        <w:pStyle w:val="ListBullet"/>
      </w:pPr>
      <w:r>
        <w:t>Setups run one after another, never at the same time, so their memory use can't interfere. A watcher samples system RAM, swap and GPU once a second, and an out-of-memory kill is recorded as a result.</w:t>
      </w:r>
    </w:p>
    <w:p>
      <w:pPr>
        <w:pStyle w:val="ListBullet"/>
      </w:pPr>
      <w:r>
        <w:t>Recording wrappers log every generation, judge call and retry-feedback call to attempts.ndjson (parameters, the prompt actually used, latency, verdict, tokens, cost). The production loop code is not modified.</w:t>
      </w:r>
    </w:p>
    <w:p>
      <w:pPr>
        <w:pStyle w:val="ListBullet"/>
      </w:pPr>
      <w:r>
        <w:t>After both runs: every attempt's image is measured (section 5), and every final drawing is re-judged by the same three referees, whichever setup produced it.</w:t>
      </w:r>
    </w:p>
    <w:p>
      <w:pPr>
        <w:pStyle w:val="ListBullet"/>
      </w:pPr>
      <w:r>
        <w:t>BioCLIP and the referees run only after generation has finished, so they never share memory with the drawing models.</w:t>
      </w:r>
    </w:p>
    <w:p>
      <w:pPr>
        <w:pStyle w:val="Heading2"/>
      </w:pPr>
      <w:r>
        <w:t>Fairness notes</w:t>
      </w:r>
    </w:p>
    <w:p>
      <w:pPr>
        <w:pStyle w:val="ListBullet"/>
      </w:pPr>
      <w:r>
        <w:t>Each setup's own judge decides its accept/retry loop, so acceptance rates reflect judge strictness as well as drawing quality. The cross-referee pass rates (group F) are the like-for-like quality comparison.</w:t>
      </w:r>
    </w:p>
    <w:p>
      <w:pPr>
        <w:pStyle w:val="ListBullet"/>
      </w:pPr>
      <w:r>
        <w:t>Retry prompts are not treated the same way. Retry feedback from the judge suggests a new prompt and strength. OmniGen2 uses the suggested prompt; FLUX-schnell always rebuilds its fixed prompt, so its retries only change strength. Both are measured as production runs them, and attempts.ndjson records the prompt each attempt used.</w:t>
      </w:r>
    </w:p>
    <w:p>
      <w:pPr>
        <w:pStyle w:val="ListBullet"/>
      </w:pPr>
      <w:r>
        <w:t>A first OmniGen2 run was stopped after 11 subjects and discarded: the silver stage's isolated image is the full frame, not the crop, so OmniGen2 got a misaligned, partly erased subject, and its first attempt was blank on every subject. Both bugs were fixed before the reported run (see section 2).</w:t>
      </w:r>
    </w:p>
    <w:p>
      <w:pPr>
        <w:pStyle w:val="ListBullet"/>
      </w:pPr>
      <w:r>
        <w:t>A second OmniGen2 run used one fixed seed for every attempt. OmniGen2 returns a blank page for some seeds, so a subject that came out blank stayed blank on every retry, whereas FLUX draws fresh noise on each call. The reported run seeds each attempt from its subject and attempt number, which is reproducible. The fixed-seed run is kept in outputs/benchmarks/r2/archive_A_fixed_seed (7/20 accepted).</w:t>
      </w:r>
    </w:p>
    <w:p>
      <w:pPr>
        <w:pStyle w:val="ListBullet"/>
      </w:pPr>
      <w:r>
        <w:t>Inputs differ by design. OmniGen2 reads the masked photo, while FLUX starts from the silhouette contour. That gives FLUX a head start on silhouette fidelity (group C); that group should be read alongside recognizability (group E).</w:t>
      </w:r>
    </w:p>
    <w:p>
      <w:pPr>
        <w:pStyle w:val="Heading1"/>
      </w:pPr>
      <w:r>
        <w:t>5. Metrics</w:t>
      </w:r>
    </w:p>
    <w:p>
      <w:r>
        <w:t>Direction: ↑ higher is better, ↓ lower is better, ◎ closer to a target is better, info = descriptive. Per-drawing metrics are reported on each setup's final drawing (and, where noted, on all attempts).</w:t>
      </w:r>
    </w:p>
    <w:p>
      <w:pPr>
        <w:pStyle w:val="Heading2"/>
      </w:pPr>
      <w:r>
        <w:t>A. Pipeline outcome</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814"/>
            <w:shd w:val="clear" w:color="auto" w:fill="DCE6F0"/>
          </w:tcPr>
          <w:p>
            <w:r/>
            <w:r>
              <w:rPr>
                <w:b/>
                <w:sz w:val="17"/>
              </w:rPr>
              <w:t>Metric</w:t>
            </w:r>
          </w:p>
        </w:tc>
        <w:tc>
          <w:tcPr>
            <w:tcW w:type="dxa" w:w="964"/>
            <w:shd w:val="clear" w:color="auto" w:fill="DCE6F0"/>
          </w:tcPr>
          <w:p>
            <w:r/>
            <w:r>
              <w:rPr>
                <w:b/>
                <w:sz w:val="17"/>
              </w:rPr>
              <w:t>Better</w:t>
            </w:r>
          </w:p>
        </w:tc>
        <w:tc>
          <w:tcPr>
            <w:tcW w:type="dxa" w:w="1020"/>
            <w:shd w:val="clear" w:color="auto" w:fill="DCE6F0"/>
          </w:tcPr>
          <w:p>
            <w:r/>
            <w:r>
              <w:rPr>
                <w:b/>
                <w:sz w:val="17"/>
              </w:rPr>
              <w:t>Level</w:t>
            </w:r>
          </w:p>
        </w:tc>
        <w:tc>
          <w:tcPr>
            <w:tcW w:type="dxa" w:w="2948"/>
            <w:shd w:val="clear" w:color="auto" w:fill="DCE6F0"/>
          </w:tcPr>
          <w:p>
            <w:r/>
            <w:r>
              <w:rPr>
                <w:b/>
                <w:sz w:val="17"/>
              </w:rPr>
              <w:t>Definition</w:t>
            </w:r>
          </w:p>
        </w:tc>
        <w:tc>
          <w:tcPr>
            <w:tcW w:type="dxa" w:w="2891"/>
            <w:shd w:val="clear" w:color="auto" w:fill="DCE6F0"/>
          </w:tcPr>
          <w:p>
            <w:r/>
            <w:r>
              <w:rPr>
                <w:b/>
                <w:sz w:val="17"/>
              </w:rPr>
              <w:t>What it tells you</w:t>
            </w:r>
          </w:p>
        </w:tc>
      </w:tr>
      <w:tr>
        <w:tc>
          <w:tcPr>
            <w:tcW w:type="dxa" w:w="1814"/>
          </w:tcPr>
          <w:p>
            <w:r/>
            <w:r>
              <w:rPr>
                <w:sz w:val="17"/>
              </w:rPr>
              <w:t>Acceptance rate</w:t>
            </w:r>
          </w:p>
        </w:tc>
        <w:tc>
          <w:tcPr>
            <w:tcW w:type="dxa" w:w="964"/>
          </w:tcPr>
          <w:p>
            <w:r/>
            <w:r>
              <w:rPr>
                <w:sz w:val="17"/>
              </w:rPr>
              <w:t>↑ higher</w:t>
            </w:r>
          </w:p>
        </w:tc>
        <w:tc>
          <w:tcPr>
            <w:tcW w:type="dxa" w:w="1020"/>
          </w:tcPr>
          <w:p>
            <w:r/>
            <w:r>
              <w:rPr>
                <w:sz w:val="17"/>
              </w:rPr>
              <w:t>per subject</w:t>
            </w:r>
          </w:p>
        </w:tc>
        <w:tc>
          <w:tcPr>
            <w:tcW w:type="dxa" w:w="2948"/>
          </w:tcPr>
          <w:p>
            <w:r/>
            <w:r>
              <w:rPr>
                <w:sz w:val="17"/>
              </w:rPr>
              <w:t>share of subjects whose final attempt passed OpenCV prescreen AND the setup's own judge</w:t>
            </w:r>
          </w:p>
        </w:tc>
        <w:tc>
          <w:tcPr>
            <w:tcW w:type="dxa" w:w="2891"/>
          </w:tcPr>
          <w:p>
            <w:r/>
            <w:r>
              <w:rPr>
                <w:sz w:val="17"/>
              </w:rPr>
              <w:t>How often the production loop ends with a usable drawing within max_attempts.</w:t>
            </w:r>
          </w:p>
        </w:tc>
      </w:tr>
      <w:tr>
        <w:tc>
          <w:tcPr>
            <w:tcW w:type="dxa" w:w="1814"/>
          </w:tcPr>
          <w:p>
            <w:r/>
            <w:r>
              <w:rPr>
                <w:sz w:val="17"/>
              </w:rPr>
              <w:t>First-attempt pass rate</w:t>
            </w:r>
          </w:p>
        </w:tc>
        <w:tc>
          <w:tcPr>
            <w:tcW w:type="dxa" w:w="964"/>
          </w:tcPr>
          <w:p>
            <w:r/>
            <w:r>
              <w:rPr>
                <w:sz w:val="17"/>
              </w:rPr>
              <w:t>↑ higher</w:t>
            </w:r>
          </w:p>
        </w:tc>
        <w:tc>
          <w:tcPr>
            <w:tcW w:type="dxa" w:w="1020"/>
          </w:tcPr>
          <w:p>
            <w:r/>
            <w:r>
              <w:rPr>
                <w:sz w:val="17"/>
              </w:rPr>
              <w:t>per subject</w:t>
            </w:r>
          </w:p>
        </w:tc>
        <w:tc>
          <w:tcPr>
            <w:tcW w:type="dxa" w:w="2948"/>
          </w:tcPr>
          <w:p>
            <w:r/>
            <w:r>
              <w:rPr>
                <w:sz w:val="17"/>
              </w:rPr>
              <w:t>share of subjects accepted on attempt 1</w:t>
            </w:r>
          </w:p>
        </w:tc>
        <w:tc>
          <w:tcPr>
            <w:tcW w:type="dxa" w:w="2891"/>
          </w:tcPr>
          <w:p>
            <w:r/>
            <w:r>
              <w:rPr>
                <w:sz w:val="17"/>
              </w:rPr>
              <w:t>Quality without retries; retries cost time and hide a weak generator.</w:t>
            </w:r>
          </w:p>
        </w:tc>
      </w:tr>
      <w:tr>
        <w:tc>
          <w:tcPr>
            <w:tcW w:type="dxa" w:w="1814"/>
          </w:tcPr>
          <w:p>
            <w:r/>
            <w:r>
              <w:rPr>
                <w:sz w:val="17"/>
              </w:rPr>
              <w:t>Attempts used</w:t>
            </w:r>
          </w:p>
        </w:tc>
        <w:tc>
          <w:tcPr>
            <w:tcW w:type="dxa" w:w="964"/>
          </w:tcPr>
          <w:p>
            <w:r/>
            <w:r>
              <w:rPr>
                <w:sz w:val="17"/>
              </w:rPr>
              <w:t>↓ lower</w:t>
            </w:r>
          </w:p>
        </w:tc>
        <w:tc>
          <w:tcPr>
            <w:tcW w:type="dxa" w:w="1020"/>
          </w:tcPr>
          <w:p>
            <w:r/>
            <w:r>
              <w:rPr>
                <w:sz w:val="17"/>
              </w:rPr>
              <w:t>per subject</w:t>
            </w:r>
          </w:p>
        </w:tc>
        <w:tc>
          <w:tcPr>
            <w:tcW w:type="dxa" w:w="2948"/>
          </w:tcPr>
          <w:p>
            <w:r/>
            <w:r>
              <w:rPr>
                <w:sz w:val="17"/>
              </w:rPr>
              <w:t>number of generate calls for the subject (1..max_attempts)</w:t>
            </w:r>
          </w:p>
        </w:tc>
        <w:tc>
          <w:tcPr>
            <w:tcW w:type="dxa" w:w="2891"/>
          </w:tcPr>
          <w:p>
            <w:r/>
            <w:r>
              <w:rPr>
                <w:sz w:val="17"/>
              </w:rPr>
              <w:t>Retry pressure. Equal to max_attempts for every rejected subject.</w:t>
            </w:r>
          </w:p>
        </w:tc>
      </w:tr>
      <w:tr>
        <w:tc>
          <w:tcPr>
            <w:tcW w:type="dxa" w:w="1814"/>
          </w:tcPr>
          <w:p>
            <w:r/>
            <w:r>
              <w:rPr>
                <w:sz w:val="17"/>
              </w:rPr>
              <w:t>Combined score</w:t>
            </w:r>
          </w:p>
        </w:tc>
        <w:tc>
          <w:tcPr>
            <w:tcW w:type="dxa" w:w="964"/>
          </w:tcPr>
          <w:p>
            <w:r/>
            <w:r>
              <w:rPr>
                <w:sz w:val="17"/>
              </w:rPr>
              <w:t>↑ higher</w:t>
            </w:r>
          </w:p>
        </w:tc>
        <w:tc>
          <w:tcPr>
            <w:tcW w:type="dxa" w:w="1020"/>
          </w:tcPr>
          <w:p>
            <w:r/>
            <w:r>
              <w:rPr>
                <w:sz w:val="17"/>
              </w:rPr>
              <w:t>per subject</w:t>
            </w:r>
          </w:p>
        </w:tc>
        <w:tc>
          <w:tcPr>
            <w:tcW w:type="dxa" w:w="2948"/>
          </w:tcPr>
          <w:p>
            <w:r/>
            <w:r>
              <w:rPr>
                <w:sz w:val="17"/>
              </w:rPr>
              <w:t>0.5 x OpenCV score + 0.5 x own-judge score (production diagram_validation_score)</w:t>
            </w:r>
          </w:p>
        </w:tc>
        <w:tc>
          <w:tcPr>
            <w:tcW w:type="dxa" w:w="2891"/>
          </w:tcPr>
          <w:p>
            <w:r/>
            <w:r>
              <w:rPr>
                <w:sz w:val="17"/>
              </w:rPr>
              <w:t>The number production ranks drawings by. Not comparable across judges on its own.</w:t>
            </w:r>
          </w:p>
        </w:tc>
      </w:tr>
      <w:tr>
        <w:tc>
          <w:tcPr>
            <w:tcW w:type="dxa" w:w="1814"/>
          </w:tcPr>
          <w:p>
            <w:r/>
            <w:r>
              <w:rPr>
                <w:sz w:val="17"/>
              </w:rPr>
              <w:t>Error rate</w:t>
            </w:r>
          </w:p>
        </w:tc>
        <w:tc>
          <w:tcPr>
            <w:tcW w:type="dxa" w:w="964"/>
          </w:tcPr>
          <w:p>
            <w:r/>
            <w:r>
              <w:rPr>
                <w:sz w:val="17"/>
              </w:rPr>
              <w:t>↓ lower</w:t>
            </w:r>
          </w:p>
        </w:tc>
        <w:tc>
          <w:tcPr>
            <w:tcW w:type="dxa" w:w="1020"/>
          </w:tcPr>
          <w:p>
            <w:r/>
            <w:r>
              <w:rPr>
                <w:sz w:val="17"/>
              </w:rPr>
              <w:t>per subject</w:t>
            </w:r>
          </w:p>
        </w:tc>
        <w:tc>
          <w:tcPr>
            <w:tcW w:type="dxa" w:w="2948"/>
          </w:tcPr>
          <w:p>
            <w:r/>
            <w:r>
              <w:rPr>
                <w:sz w:val="17"/>
              </w:rPr>
              <w:t>share of subjects where generation or judging raised an exception</w:t>
            </w:r>
          </w:p>
        </w:tc>
        <w:tc>
          <w:tcPr>
            <w:tcW w:type="dxa" w:w="2891"/>
          </w:tcPr>
          <w:p>
            <w:r/>
            <w:r>
              <w:rPr>
                <w:sz w:val="17"/>
              </w:rPr>
              <w:t>Robustness: crashes, API failures, out-of-memory.</w:t>
            </w:r>
          </w:p>
        </w:tc>
      </w:tr>
    </w:tbl>
    <w:p/>
    <w:p>
      <w:pPr>
        <w:pStyle w:val="Heading2"/>
      </w:pPr>
      <w:r>
        <w:t>B. Drawing structure</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814"/>
            <w:shd w:val="clear" w:color="auto" w:fill="DCE6F0"/>
          </w:tcPr>
          <w:p>
            <w:r/>
            <w:r>
              <w:rPr>
                <w:b/>
                <w:sz w:val="17"/>
              </w:rPr>
              <w:t>Metric</w:t>
            </w:r>
          </w:p>
        </w:tc>
        <w:tc>
          <w:tcPr>
            <w:tcW w:type="dxa" w:w="964"/>
            <w:shd w:val="clear" w:color="auto" w:fill="DCE6F0"/>
          </w:tcPr>
          <w:p>
            <w:r/>
            <w:r>
              <w:rPr>
                <w:b/>
                <w:sz w:val="17"/>
              </w:rPr>
              <w:t>Better</w:t>
            </w:r>
          </w:p>
        </w:tc>
        <w:tc>
          <w:tcPr>
            <w:tcW w:type="dxa" w:w="1020"/>
            <w:shd w:val="clear" w:color="auto" w:fill="DCE6F0"/>
          </w:tcPr>
          <w:p>
            <w:r/>
            <w:r>
              <w:rPr>
                <w:b/>
                <w:sz w:val="17"/>
              </w:rPr>
              <w:t>Level</w:t>
            </w:r>
          </w:p>
        </w:tc>
        <w:tc>
          <w:tcPr>
            <w:tcW w:type="dxa" w:w="2948"/>
            <w:shd w:val="clear" w:color="auto" w:fill="DCE6F0"/>
          </w:tcPr>
          <w:p>
            <w:r/>
            <w:r>
              <w:rPr>
                <w:b/>
                <w:sz w:val="17"/>
              </w:rPr>
              <w:t>Definition</w:t>
            </w:r>
          </w:p>
        </w:tc>
        <w:tc>
          <w:tcPr>
            <w:tcW w:type="dxa" w:w="2891"/>
            <w:shd w:val="clear" w:color="auto" w:fill="DCE6F0"/>
          </w:tcPr>
          <w:p>
            <w:r/>
            <w:r>
              <w:rPr>
                <w:b/>
                <w:sz w:val="17"/>
              </w:rPr>
              <w:t>What it tells you</w:t>
            </w:r>
          </w:p>
        </w:tc>
      </w:tr>
      <w:tr>
        <w:tc>
          <w:tcPr>
            <w:tcW w:type="dxa" w:w="1814"/>
          </w:tcPr>
          <w:p>
            <w:r/>
            <w:r>
              <w:rPr>
                <w:sz w:val="17"/>
              </w:rPr>
              <w:t>OpenCV prescreen pass</w:t>
            </w:r>
          </w:p>
        </w:tc>
        <w:tc>
          <w:tcPr>
            <w:tcW w:type="dxa" w:w="964"/>
          </w:tcPr>
          <w:p>
            <w:r/>
            <w:r>
              <w:rPr>
                <w:sz w:val="17"/>
              </w:rPr>
              <w:t>↑ higher</w:t>
            </w:r>
          </w:p>
        </w:tc>
        <w:tc>
          <w:tcPr>
            <w:tcW w:type="dxa" w:w="1020"/>
          </w:tcPr>
          <w:p>
            <w:r/>
            <w:r>
              <w:rPr>
                <w:sz w:val="17"/>
              </w:rPr>
              <w:t>per drawing</w:t>
            </w:r>
          </w:p>
        </w:tc>
        <w:tc>
          <w:tcPr>
            <w:tcW w:type="dxa" w:w="2948"/>
          </w:tcPr>
          <w:p>
            <w:r/>
            <w:r>
              <w:rPr>
                <w:sz w:val="17"/>
              </w:rPr>
              <w:t>no flag from validate_with_opencv (foreground, components, small contours, truncation, lower fragments)</w:t>
            </w:r>
          </w:p>
        </w:tc>
        <w:tc>
          <w:tcPr>
            <w:tcW w:type="dxa" w:w="2891"/>
          </w:tcPr>
          <w:p>
            <w:r/>
            <w:r>
              <w:rPr>
                <w:sz w:val="17"/>
              </w:rPr>
              <w:t>Cheap structural sanity check that gates the judge in production.</w:t>
            </w:r>
          </w:p>
        </w:tc>
      </w:tr>
      <w:tr>
        <w:tc>
          <w:tcPr>
            <w:tcW w:type="dxa" w:w="1814"/>
          </w:tcPr>
          <w:p>
            <w:r/>
            <w:r>
              <w:rPr>
                <w:sz w:val="17"/>
              </w:rPr>
              <w:t>OpenCV score</w:t>
            </w:r>
          </w:p>
        </w:tc>
        <w:tc>
          <w:tcPr>
            <w:tcW w:type="dxa" w:w="964"/>
          </w:tcPr>
          <w:p>
            <w:r/>
            <w:r>
              <w:rPr>
                <w:sz w:val="17"/>
              </w:rPr>
              <w:t>↑ higher</w:t>
            </w:r>
          </w:p>
        </w:tc>
        <w:tc>
          <w:tcPr>
            <w:tcW w:type="dxa" w:w="1020"/>
          </w:tcPr>
          <w:p>
            <w:r/>
            <w:r>
              <w:rPr>
                <w:sz w:val="17"/>
              </w:rPr>
              <w:t>per drawing</w:t>
            </w:r>
          </w:p>
        </w:tc>
        <w:tc>
          <w:tcPr>
            <w:tcW w:type="dxa" w:w="2948"/>
          </w:tcPr>
          <w:p>
            <w:r/>
            <w:r>
              <w:rPr>
                <w:sz w:val="17"/>
              </w:rPr>
              <w:t>1 - 0.8|fg - 0.16| - 0.03 max(components - 3, 0) - 0.6 small_ratio - 0.5 truncation - 0.04 excess fragments</w:t>
            </w:r>
          </w:p>
        </w:tc>
        <w:tc>
          <w:tcPr>
            <w:tcW w:type="dxa" w:w="2891"/>
          </w:tcPr>
          <w:p>
            <w:r/>
            <w:r>
              <w:rPr>
                <w:sz w:val="17"/>
              </w:rPr>
              <w:t>Continuous version of the prescreen; 1.0 is a clean, complete, uncluttered outline.</w:t>
            </w:r>
          </w:p>
        </w:tc>
      </w:tr>
      <w:tr>
        <w:tc>
          <w:tcPr>
            <w:tcW w:type="dxa" w:w="1814"/>
          </w:tcPr>
          <w:p>
            <w:r/>
            <w:r>
              <w:rPr>
                <w:sz w:val="17"/>
              </w:rPr>
              <w:t>Ink ratio</w:t>
            </w:r>
          </w:p>
        </w:tc>
        <w:tc>
          <w:tcPr>
            <w:tcW w:type="dxa" w:w="964"/>
          </w:tcPr>
          <w:p>
            <w:r/>
            <w:r>
              <w:rPr>
                <w:sz w:val="17"/>
              </w:rPr>
              <w:t>◎ target</w:t>
            </w:r>
          </w:p>
        </w:tc>
        <w:tc>
          <w:tcPr>
            <w:tcW w:type="dxa" w:w="1020"/>
          </w:tcPr>
          <w:p>
            <w:r/>
            <w:r>
              <w:rPr>
                <w:sz w:val="17"/>
              </w:rPr>
              <w:t>per drawing</w:t>
            </w:r>
          </w:p>
        </w:tc>
        <w:tc>
          <w:tcPr>
            <w:tcW w:type="dxa" w:w="2948"/>
          </w:tcPr>
          <w:p>
            <w:r/>
            <w:r>
              <w:rPr>
                <w:sz w:val="17"/>
              </w:rPr>
              <w:t>dark pixels / all pixels (target 0.16, allowed 0.01-0.32)</w:t>
            </w:r>
          </w:p>
        </w:tc>
        <w:tc>
          <w:tcPr>
            <w:tcW w:type="dxa" w:w="2891"/>
          </w:tcPr>
          <w:p>
            <w:r/>
            <w:r>
              <w:rPr>
                <w:sz w:val="17"/>
              </w:rPr>
              <w:t>Too low = faint or empty drawing; too high = filled or cluttered.</w:t>
            </w:r>
          </w:p>
        </w:tc>
      </w:tr>
      <w:tr>
        <w:tc>
          <w:tcPr>
            <w:tcW w:type="dxa" w:w="1814"/>
          </w:tcPr>
          <w:p>
            <w:r/>
            <w:r>
              <w:rPr>
                <w:sz w:val="17"/>
              </w:rPr>
              <w:t>Connected components</w:t>
            </w:r>
          </w:p>
        </w:tc>
        <w:tc>
          <w:tcPr>
            <w:tcW w:type="dxa" w:w="964"/>
          </w:tcPr>
          <w:p>
            <w:r/>
            <w:r>
              <w:rPr>
                <w:sz w:val="17"/>
              </w:rPr>
              <w:t>↓ lower</w:t>
            </w:r>
          </w:p>
        </w:tc>
        <w:tc>
          <w:tcPr>
            <w:tcW w:type="dxa" w:w="1020"/>
          </w:tcPr>
          <w:p>
            <w:r/>
            <w:r>
              <w:rPr>
                <w:sz w:val="17"/>
              </w:rPr>
              <w:t>per drawing</w:t>
            </w:r>
          </w:p>
        </w:tc>
        <w:tc>
          <w:tcPr>
            <w:tcW w:type="dxa" w:w="2948"/>
          </w:tcPr>
          <w:p>
            <w:r/>
            <w:r>
              <w:rPr>
                <w:sz w:val="17"/>
              </w:rPr>
              <w:t>8-connected ink blobs</w:t>
            </w:r>
          </w:p>
        </w:tc>
        <w:tc>
          <w:tcPr>
            <w:tcW w:type="dxa" w:w="2891"/>
          </w:tcPr>
          <w:p>
            <w:r/>
            <w:r>
              <w:rPr>
                <w:sz w:val="17"/>
              </w:rPr>
              <w:t>Fragmentation. A robot-friendly outline has few pieces.</w:t>
            </w:r>
          </w:p>
        </w:tc>
      </w:tr>
      <w:tr>
        <w:tc>
          <w:tcPr>
            <w:tcW w:type="dxa" w:w="1814"/>
          </w:tcPr>
          <w:p>
            <w:r/>
            <w:r>
              <w:rPr>
                <w:sz w:val="17"/>
              </w:rPr>
              <w:t>Small-contour ratio</w:t>
            </w:r>
          </w:p>
        </w:tc>
        <w:tc>
          <w:tcPr>
            <w:tcW w:type="dxa" w:w="964"/>
          </w:tcPr>
          <w:p>
            <w:r/>
            <w:r>
              <w:rPr>
                <w:sz w:val="17"/>
              </w:rPr>
              <w:t>↓ lower</w:t>
            </w:r>
          </w:p>
        </w:tc>
        <w:tc>
          <w:tcPr>
            <w:tcW w:type="dxa" w:w="1020"/>
          </w:tcPr>
          <w:p>
            <w:r/>
            <w:r>
              <w:rPr>
                <w:sz w:val="17"/>
              </w:rPr>
              <w:t>per drawing</w:t>
            </w:r>
          </w:p>
        </w:tc>
        <w:tc>
          <w:tcPr>
            <w:tcW w:type="dxa" w:w="2948"/>
          </w:tcPr>
          <w:p>
            <w:r/>
            <w:r>
              <w:rPr>
                <w:sz w:val="17"/>
              </w:rPr>
              <w:t>contours with area &lt; 12 px / all contours</w:t>
            </w:r>
          </w:p>
        </w:tc>
        <w:tc>
          <w:tcPr>
            <w:tcW w:type="dxa" w:w="2891"/>
          </w:tcPr>
          <w:p>
            <w:r/>
            <w:r>
              <w:rPr>
                <w:sz w:val="17"/>
              </w:rPr>
              <w:t>Speckle and noise left by binarization.</w:t>
            </w:r>
          </w:p>
        </w:tc>
      </w:tr>
      <w:tr>
        <w:tc>
          <w:tcPr>
            <w:tcW w:type="dxa" w:w="1814"/>
          </w:tcPr>
          <w:p>
            <w:r/>
            <w:r>
              <w:rPr>
                <w:sz w:val="17"/>
              </w:rPr>
              <w:t>Bottom reach</w:t>
            </w:r>
          </w:p>
        </w:tc>
        <w:tc>
          <w:tcPr>
            <w:tcW w:type="dxa" w:w="964"/>
          </w:tcPr>
          <w:p>
            <w:r/>
            <w:r>
              <w:rPr>
                <w:sz w:val="17"/>
              </w:rPr>
              <w:t>↑ higher</w:t>
            </w:r>
          </w:p>
        </w:tc>
        <w:tc>
          <w:tcPr>
            <w:tcW w:type="dxa" w:w="1020"/>
          </w:tcPr>
          <w:p>
            <w:r/>
            <w:r>
              <w:rPr>
                <w:sz w:val="17"/>
              </w:rPr>
              <w:t>per drawing</w:t>
            </w:r>
          </w:p>
        </w:tc>
        <w:tc>
          <w:tcPr>
            <w:tcW w:type="dxa" w:w="2948"/>
          </w:tcPr>
          <w:p>
            <w:r/>
            <w:r>
              <w:rPr>
                <w:sz w:val="17"/>
              </w:rPr>
              <w:t>lowest ink row / image height</w:t>
            </w:r>
          </w:p>
        </w:tc>
        <w:tc>
          <w:tcPr>
            <w:tcW w:type="dxa" w:w="2891"/>
          </w:tcPr>
          <w:p>
            <w:r/>
            <w:r>
              <w:rPr>
                <w:sz w:val="17"/>
              </w:rPr>
              <w:t>Below ~0.6 means the body (legs, tail) is cut off.</w:t>
            </w:r>
          </w:p>
        </w:tc>
      </w:tr>
      <w:tr>
        <w:tc>
          <w:tcPr>
            <w:tcW w:type="dxa" w:w="1814"/>
          </w:tcPr>
          <w:p>
            <w:r/>
            <w:r>
              <w:rPr>
                <w:sz w:val="17"/>
              </w:rPr>
              <w:t>Solid-fill ratio</w:t>
            </w:r>
          </w:p>
        </w:tc>
        <w:tc>
          <w:tcPr>
            <w:tcW w:type="dxa" w:w="964"/>
          </w:tcPr>
          <w:p>
            <w:r/>
            <w:r>
              <w:rPr>
                <w:sz w:val="17"/>
              </w:rPr>
              <w:t>↓ lower</w:t>
            </w:r>
          </w:p>
        </w:tc>
        <w:tc>
          <w:tcPr>
            <w:tcW w:type="dxa" w:w="1020"/>
          </w:tcPr>
          <w:p>
            <w:r/>
            <w:r>
              <w:rPr>
                <w:sz w:val="17"/>
              </w:rPr>
              <w:t>per drawing</w:t>
            </w:r>
          </w:p>
        </w:tc>
        <w:tc>
          <w:tcPr>
            <w:tcW w:type="dxa" w:w="2948"/>
          </w:tcPr>
          <w:p>
            <w:r/>
            <w:r>
              <w:rPr>
                <w:sz w:val="17"/>
              </w:rPr>
              <w:t>ink surviving a 7x7 morphological opening / all ink</w:t>
            </w:r>
          </w:p>
        </w:tc>
        <w:tc>
          <w:tcPr>
            <w:tcW w:type="dxa" w:w="2891"/>
          </w:tcPr>
          <w:p>
            <w:r/>
            <w:r>
              <w:rPr>
                <w:sz w:val="17"/>
              </w:rPr>
              <w:t>Line drawings have ~0; solid silhouettes or black patches approach 1. The judge prompt forbids fill.</w:t>
            </w:r>
          </w:p>
        </w:tc>
      </w:tr>
      <w:tr>
        <w:tc>
          <w:tcPr>
            <w:tcW w:type="dxa" w:w="1814"/>
          </w:tcPr>
          <w:p>
            <w:r/>
            <w:r>
              <w:rPr>
                <w:sz w:val="17"/>
              </w:rPr>
              <w:t>Mean stroke width (px)</w:t>
            </w:r>
          </w:p>
        </w:tc>
        <w:tc>
          <w:tcPr>
            <w:tcW w:type="dxa" w:w="964"/>
          </w:tcPr>
          <w:p>
            <w:r/>
            <w:r>
              <w:rPr>
                <w:sz w:val="17"/>
              </w:rPr>
              <w:t>info</w:t>
            </w:r>
          </w:p>
        </w:tc>
        <w:tc>
          <w:tcPr>
            <w:tcW w:type="dxa" w:w="1020"/>
          </w:tcPr>
          <w:p>
            <w:r/>
            <w:r>
              <w:rPr>
                <w:sz w:val="17"/>
              </w:rPr>
              <w:t>per drawing</w:t>
            </w:r>
          </w:p>
        </w:tc>
        <w:tc>
          <w:tcPr>
            <w:tcW w:type="dxa" w:w="2948"/>
          </w:tcPr>
          <w:p>
            <w:r/>
            <w:r>
              <w:rPr>
                <w:sz w:val="17"/>
              </w:rPr>
              <w:t>2 x ink area / ink perimeter</w:t>
            </w:r>
          </w:p>
        </w:tc>
        <w:tc>
          <w:tcPr>
            <w:tcW w:type="dxa" w:w="2891"/>
          </w:tcPr>
          <w:p>
            <w:r/>
            <w:r>
              <w:rPr>
                <w:sz w:val="17"/>
              </w:rPr>
              <w:t>Line weight. Very thick strokes read as fill; very thin ones break up when binarized.</w:t>
            </w:r>
          </w:p>
        </w:tc>
      </w:tr>
      <w:tr>
        <w:tc>
          <w:tcPr>
            <w:tcW w:type="dxa" w:w="1814"/>
          </w:tcPr>
          <w:p>
            <w:r/>
            <w:r>
              <w:rPr>
                <w:sz w:val="17"/>
              </w:rPr>
              <w:t>Blank output</w:t>
            </w:r>
          </w:p>
        </w:tc>
        <w:tc>
          <w:tcPr>
            <w:tcW w:type="dxa" w:w="964"/>
          </w:tcPr>
          <w:p>
            <w:r/>
            <w:r>
              <w:rPr>
                <w:sz w:val="17"/>
              </w:rPr>
              <w:t>↓ lower</w:t>
            </w:r>
          </w:p>
        </w:tc>
        <w:tc>
          <w:tcPr>
            <w:tcW w:type="dxa" w:w="1020"/>
          </w:tcPr>
          <w:p>
            <w:r/>
            <w:r>
              <w:rPr>
                <w:sz w:val="17"/>
              </w:rPr>
              <w:t>per drawing</w:t>
            </w:r>
          </w:p>
        </w:tc>
        <w:tc>
          <w:tcPr>
            <w:tcW w:type="dxa" w:w="2948"/>
          </w:tcPr>
          <w:p>
            <w:r/>
            <w:r>
              <w:rPr>
                <w:sz w:val="17"/>
              </w:rPr>
              <w:t>ink ratio &lt; 0.002</w:t>
            </w:r>
          </w:p>
        </w:tc>
        <w:tc>
          <w:tcPr>
            <w:tcW w:type="dxa" w:w="2891"/>
          </w:tcPr>
          <w:p>
            <w:r/>
            <w:r>
              <w:rPr>
                <w:sz w:val="17"/>
              </w:rPr>
              <w:t>The generator returned (almost) nothing.</w:t>
            </w:r>
          </w:p>
        </w:tc>
      </w:tr>
    </w:tbl>
    <w:p/>
    <w:p>
      <w:pPr>
        <w:pStyle w:val="Heading2"/>
      </w:pPr>
      <w:r>
        <w:t>C. Shape fidelity to the source</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814"/>
            <w:shd w:val="clear" w:color="auto" w:fill="DCE6F0"/>
          </w:tcPr>
          <w:p>
            <w:r/>
            <w:r>
              <w:rPr>
                <w:b/>
                <w:sz w:val="17"/>
              </w:rPr>
              <w:t>Metric</w:t>
            </w:r>
          </w:p>
        </w:tc>
        <w:tc>
          <w:tcPr>
            <w:tcW w:type="dxa" w:w="964"/>
            <w:shd w:val="clear" w:color="auto" w:fill="DCE6F0"/>
          </w:tcPr>
          <w:p>
            <w:r/>
            <w:r>
              <w:rPr>
                <w:b/>
                <w:sz w:val="17"/>
              </w:rPr>
              <w:t>Better</w:t>
            </w:r>
          </w:p>
        </w:tc>
        <w:tc>
          <w:tcPr>
            <w:tcW w:type="dxa" w:w="1020"/>
            <w:shd w:val="clear" w:color="auto" w:fill="DCE6F0"/>
          </w:tcPr>
          <w:p>
            <w:r/>
            <w:r>
              <w:rPr>
                <w:b/>
                <w:sz w:val="17"/>
              </w:rPr>
              <w:t>Level</w:t>
            </w:r>
          </w:p>
        </w:tc>
        <w:tc>
          <w:tcPr>
            <w:tcW w:type="dxa" w:w="2948"/>
            <w:shd w:val="clear" w:color="auto" w:fill="DCE6F0"/>
          </w:tcPr>
          <w:p>
            <w:r/>
            <w:r>
              <w:rPr>
                <w:b/>
                <w:sz w:val="17"/>
              </w:rPr>
              <w:t>Definition</w:t>
            </w:r>
          </w:p>
        </w:tc>
        <w:tc>
          <w:tcPr>
            <w:tcW w:type="dxa" w:w="2891"/>
            <w:shd w:val="clear" w:color="auto" w:fill="DCE6F0"/>
          </w:tcPr>
          <w:p>
            <w:r/>
            <w:r>
              <w:rPr>
                <w:b/>
                <w:sz w:val="17"/>
              </w:rPr>
              <w:t>What it tells you</w:t>
            </w:r>
          </w:p>
        </w:tc>
      </w:tr>
      <w:tr>
        <w:tc>
          <w:tcPr>
            <w:tcW w:type="dxa" w:w="1814"/>
          </w:tcPr>
          <w:p>
            <w:r/>
            <w:r>
              <w:rPr>
                <w:sz w:val="17"/>
              </w:rPr>
              <w:t>Silhouette IoU</w:t>
            </w:r>
          </w:p>
        </w:tc>
        <w:tc>
          <w:tcPr>
            <w:tcW w:type="dxa" w:w="964"/>
          </w:tcPr>
          <w:p>
            <w:r/>
            <w:r>
              <w:rPr>
                <w:sz w:val="17"/>
              </w:rPr>
              <w:t>↑ higher</w:t>
            </w:r>
          </w:p>
        </w:tc>
        <w:tc>
          <w:tcPr>
            <w:tcW w:type="dxa" w:w="1020"/>
          </w:tcPr>
          <w:p>
            <w:r/>
            <w:r>
              <w:rPr>
                <w:sz w:val="17"/>
              </w:rPr>
              <w:t>per drawing</w:t>
            </w:r>
          </w:p>
        </w:tc>
        <w:tc>
          <w:tcPr>
            <w:tcW w:type="dxa" w:w="2948"/>
          </w:tcPr>
          <w:p>
            <w:r/>
            <w:r>
              <w:rPr>
                <w:sz w:val="17"/>
              </w:rPr>
              <w:t>|filled drawing AND source mask| / |filled drawing OR source mask|</w:t>
            </w:r>
          </w:p>
        </w:tc>
        <w:tc>
          <w:tcPr>
            <w:tcW w:type="dxa" w:w="2891"/>
          </w:tcPr>
          <w:p>
            <w:r/>
            <w:r>
              <w:rPr>
                <w:sz w:val="17"/>
              </w:rPr>
              <w:t>Does the drawing occupy the same shape and place as the animal in the photo? 1 = identical silhouette.</w:t>
            </w:r>
          </w:p>
        </w:tc>
      </w:tr>
      <w:tr>
        <w:tc>
          <w:tcPr>
            <w:tcW w:type="dxa" w:w="1814"/>
          </w:tcPr>
          <w:p>
            <w:r/>
            <w:r>
              <w:rPr>
                <w:sz w:val="17"/>
              </w:rPr>
              <w:t>Chamfer distance (% of diagonal)</w:t>
            </w:r>
          </w:p>
        </w:tc>
        <w:tc>
          <w:tcPr>
            <w:tcW w:type="dxa" w:w="964"/>
          </w:tcPr>
          <w:p>
            <w:r/>
            <w:r>
              <w:rPr>
                <w:sz w:val="17"/>
              </w:rPr>
              <w:t>↓ lower</w:t>
            </w:r>
          </w:p>
        </w:tc>
        <w:tc>
          <w:tcPr>
            <w:tcW w:type="dxa" w:w="1020"/>
          </w:tcPr>
          <w:p>
            <w:r/>
            <w:r>
              <w:rPr>
                <w:sz w:val="17"/>
              </w:rPr>
              <w:t>per drawing</w:t>
            </w:r>
          </w:p>
        </w:tc>
        <w:tc>
          <w:tcPr>
            <w:tcW w:type="dxa" w:w="2948"/>
          </w:tcPr>
          <w:p>
            <w:r/>
            <w:r>
              <w:rPr>
                <w:sz w:val="17"/>
              </w:rPr>
              <w:t>mean of the two directed mean nearest-boundary distances, / image diagonal x 100</w:t>
            </w:r>
          </w:p>
        </w:tc>
        <w:tc>
          <w:tcPr>
            <w:tcW w:type="dxa" w:w="2891"/>
          </w:tcPr>
          <w:p>
            <w:r/>
            <w:r>
              <w:rPr>
                <w:sz w:val="17"/>
              </w:rPr>
              <w:t>Average outline misplacement; robust to small gaps where IoU is not.</w:t>
            </w:r>
          </w:p>
        </w:tc>
      </w:tr>
      <w:tr>
        <w:tc>
          <w:tcPr>
            <w:tcW w:type="dxa" w:w="1814"/>
          </w:tcPr>
          <w:p>
            <w:r/>
            <w:r>
              <w:rPr>
                <w:sz w:val="17"/>
              </w:rPr>
              <w:t>Boundary F-score @2%</w:t>
            </w:r>
          </w:p>
        </w:tc>
        <w:tc>
          <w:tcPr>
            <w:tcW w:type="dxa" w:w="964"/>
          </w:tcPr>
          <w:p>
            <w:r/>
            <w:r>
              <w:rPr>
                <w:sz w:val="17"/>
              </w:rPr>
              <w:t>↑ higher</w:t>
            </w:r>
          </w:p>
        </w:tc>
        <w:tc>
          <w:tcPr>
            <w:tcW w:type="dxa" w:w="1020"/>
          </w:tcPr>
          <w:p>
            <w:r/>
            <w:r>
              <w:rPr>
                <w:sz w:val="17"/>
              </w:rPr>
              <w:t>per drawing</w:t>
            </w:r>
          </w:p>
        </w:tc>
        <w:tc>
          <w:tcPr>
            <w:tcW w:type="dxa" w:w="2948"/>
          </w:tcPr>
          <w:p>
            <w:r/>
            <w:r>
              <w:rPr>
                <w:sz w:val="17"/>
              </w:rPr>
              <w:t>F1 of drawing-boundary vs mask-boundary pixels matched within 2% of the diagonal</w:t>
            </w:r>
          </w:p>
        </w:tc>
        <w:tc>
          <w:tcPr>
            <w:tcW w:type="dxa" w:w="2891"/>
          </w:tcPr>
          <w:p>
            <w:r/>
            <w:r>
              <w:rPr>
                <w:sz w:val="17"/>
              </w:rPr>
              <w:t>Precision = drawn outline lies on the real outline; recall = real outline was drawn.</w:t>
            </w:r>
          </w:p>
        </w:tc>
      </w:tr>
      <w:tr>
        <w:tc>
          <w:tcPr>
            <w:tcW w:type="dxa" w:w="1814"/>
          </w:tcPr>
          <w:p>
            <w:r/>
            <w:r>
              <w:rPr>
                <w:sz w:val="17"/>
              </w:rPr>
              <w:t>Aspect-ratio error</w:t>
            </w:r>
          </w:p>
        </w:tc>
        <w:tc>
          <w:tcPr>
            <w:tcW w:type="dxa" w:w="964"/>
          </w:tcPr>
          <w:p>
            <w:r/>
            <w:r>
              <w:rPr>
                <w:sz w:val="17"/>
              </w:rPr>
              <w:t>↓ lower</w:t>
            </w:r>
          </w:p>
        </w:tc>
        <w:tc>
          <w:tcPr>
            <w:tcW w:type="dxa" w:w="1020"/>
          </w:tcPr>
          <w:p>
            <w:r/>
            <w:r>
              <w:rPr>
                <w:sz w:val="17"/>
              </w:rPr>
              <w:t>per drawing</w:t>
            </w:r>
          </w:p>
        </w:tc>
        <w:tc>
          <w:tcPr>
            <w:tcW w:type="dxa" w:w="2948"/>
          </w:tcPr>
          <w:p>
            <w:r/>
            <w:r>
              <w:rPr>
                <w:sz w:val="17"/>
              </w:rPr>
              <w:t>|w/h of drawing bbox - w/h of mask bbox| / (w/h of mask bbox)</w:t>
            </w:r>
          </w:p>
        </w:tc>
        <w:tc>
          <w:tcPr>
            <w:tcW w:type="dxa" w:w="2891"/>
          </w:tcPr>
          <w:p>
            <w:r/>
            <w:r>
              <w:rPr>
                <w:sz w:val="17"/>
              </w:rPr>
              <w:t>Stretched or squashed body proportions.</w:t>
            </w:r>
          </w:p>
        </w:tc>
      </w:tr>
      <w:tr>
        <w:tc>
          <w:tcPr>
            <w:tcW w:type="dxa" w:w="1814"/>
          </w:tcPr>
          <w:p>
            <w:r/>
            <w:r>
              <w:rPr>
                <w:sz w:val="17"/>
              </w:rPr>
              <w:t>Centroid offset (% of diagonal)</w:t>
            </w:r>
          </w:p>
        </w:tc>
        <w:tc>
          <w:tcPr>
            <w:tcW w:type="dxa" w:w="964"/>
          </w:tcPr>
          <w:p>
            <w:r/>
            <w:r>
              <w:rPr>
                <w:sz w:val="17"/>
              </w:rPr>
              <w:t>↓ lower</w:t>
            </w:r>
          </w:p>
        </w:tc>
        <w:tc>
          <w:tcPr>
            <w:tcW w:type="dxa" w:w="1020"/>
          </w:tcPr>
          <w:p>
            <w:r/>
            <w:r>
              <w:rPr>
                <w:sz w:val="17"/>
              </w:rPr>
              <w:t>per drawing</w:t>
            </w:r>
          </w:p>
        </w:tc>
        <w:tc>
          <w:tcPr>
            <w:tcW w:type="dxa" w:w="2948"/>
          </w:tcPr>
          <w:p>
            <w:r/>
            <w:r>
              <w:rPr>
                <w:sz w:val="17"/>
              </w:rPr>
              <w:t>distance between drawing and mask centroids / diagonal x 100</w:t>
            </w:r>
          </w:p>
        </w:tc>
        <w:tc>
          <w:tcPr>
            <w:tcW w:type="dxa" w:w="2891"/>
          </w:tcPr>
          <w:p>
            <w:r/>
            <w:r>
              <w:rPr>
                <w:sz w:val="17"/>
              </w:rPr>
              <w:t>Whole drawing shifted relative to the subject.</w:t>
            </w:r>
          </w:p>
        </w:tc>
      </w:tr>
    </w:tbl>
    <w:p/>
    <w:p>
      <w:pPr>
        <w:pStyle w:val="Heading2"/>
      </w:pPr>
      <w:r>
        <w:t>D. Pose / view consistency</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814"/>
            <w:shd w:val="clear" w:color="auto" w:fill="DCE6F0"/>
          </w:tcPr>
          <w:p>
            <w:r/>
            <w:r>
              <w:rPr>
                <w:b/>
                <w:sz w:val="17"/>
              </w:rPr>
              <w:t>Metric</w:t>
            </w:r>
          </w:p>
        </w:tc>
        <w:tc>
          <w:tcPr>
            <w:tcW w:type="dxa" w:w="964"/>
            <w:shd w:val="clear" w:color="auto" w:fill="DCE6F0"/>
          </w:tcPr>
          <w:p>
            <w:r/>
            <w:r>
              <w:rPr>
                <w:b/>
                <w:sz w:val="17"/>
              </w:rPr>
              <w:t>Better</w:t>
            </w:r>
          </w:p>
        </w:tc>
        <w:tc>
          <w:tcPr>
            <w:tcW w:type="dxa" w:w="1020"/>
            <w:shd w:val="clear" w:color="auto" w:fill="DCE6F0"/>
          </w:tcPr>
          <w:p>
            <w:r/>
            <w:r>
              <w:rPr>
                <w:b/>
                <w:sz w:val="17"/>
              </w:rPr>
              <w:t>Level</w:t>
            </w:r>
          </w:p>
        </w:tc>
        <w:tc>
          <w:tcPr>
            <w:tcW w:type="dxa" w:w="2948"/>
            <w:shd w:val="clear" w:color="auto" w:fill="DCE6F0"/>
          </w:tcPr>
          <w:p>
            <w:r/>
            <w:r>
              <w:rPr>
                <w:b/>
                <w:sz w:val="17"/>
              </w:rPr>
              <w:t>Definition</w:t>
            </w:r>
          </w:p>
        </w:tc>
        <w:tc>
          <w:tcPr>
            <w:tcW w:type="dxa" w:w="2891"/>
            <w:shd w:val="clear" w:color="auto" w:fill="DCE6F0"/>
          </w:tcPr>
          <w:p>
            <w:r/>
            <w:r>
              <w:rPr>
                <w:b/>
                <w:sz w:val="17"/>
              </w:rPr>
              <w:t>What it tells you</w:t>
            </w:r>
          </w:p>
        </w:tc>
      </w:tr>
      <w:tr>
        <w:tc>
          <w:tcPr>
            <w:tcW w:type="dxa" w:w="1814"/>
          </w:tcPr>
          <w:p>
            <w:r/>
            <w:r>
              <w:rPr>
                <w:sz w:val="17"/>
              </w:rPr>
              <w:t>Angle-bucket match</w:t>
            </w:r>
          </w:p>
        </w:tc>
        <w:tc>
          <w:tcPr>
            <w:tcW w:type="dxa" w:w="964"/>
          </w:tcPr>
          <w:p>
            <w:r/>
            <w:r>
              <w:rPr>
                <w:sz w:val="17"/>
              </w:rPr>
              <w:t>↑ higher</w:t>
            </w:r>
          </w:p>
        </w:tc>
        <w:tc>
          <w:tcPr>
            <w:tcW w:type="dxa" w:w="1020"/>
          </w:tcPr>
          <w:p>
            <w:r/>
            <w:r>
              <w:rPr>
                <w:sz w:val="17"/>
              </w:rPr>
              <w:t>per drawing</w:t>
            </w:r>
          </w:p>
        </w:tc>
        <w:tc>
          <w:tcPr>
            <w:tcW w:type="dxa" w:w="2948"/>
          </w:tcPr>
          <w:p>
            <w:r/>
            <w:r>
              <w:rPr>
                <w:sz w:val="17"/>
              </w:rPr>
              <w:t>viewpoint classifier bucket on the drawing's filled silhouette == source angle_bucket</w:t>
            </w:r>
          </w:p>
        </w:tc>
        <w:tc>
          <w:tcPr>
            <w:tcW w:type="dxa" w:w="2891"/>
          </w:tcPr>
          <w:p>
            <w:r/>
            <w:r>
              <w:rPr>
                <w:sz w:val="17"/>
              </w:rPr>
              <w:t>Keeps the pose label the gold dataset ships with truthful (left profile stays left profile).</w:t>
            </w:r>
          </w:p>
        </w:tc>
      </w:tr>
      <w:tr>
        <w:tc>
          <w:tcPr>
            <w:tcW w:type="dxa" w:w="1814"/>
          </w:tcPr>
          <w:p>
            <w:r/>
            <w:r>
              <w:rPr>
                <w:sz w:val="17"/>
              </w:rPr>
              <w:t>Facing-direction match</w:t>
            </w:r>
          </w:p>
        </w:tc>
        <w:tc>
          <w:tcPr>
            <w:tcW w:type="dxa" w:w="964"/>
          </w:tcPr>
          <w:p>
            <w:r/>
            <w:r>
              <w:rPr>
                <w:sz w:val="17"/>
              </w:rPr>
              <w:t>↑ higher</w:t>
            </w:r>
          </w:p>
        </w:tc>
        <w:tc>
          <w:tcPr>
            <w:tcW w:type="dxa" w:w="1020"/>
          </w:tcPr>
          <w:p>
            <w:r/>
            <w:r>
              <w:rPr>
                <w:sz w:val="17"/>
              </w:rPr>
              <w:t>per drawing</w:t>
            </w:r>
          </w:p>
        </w:tc>
        <w:tc>
          <w:tcPr>
            <w:tcW w:type="dxa" w:w="2948"/>
          </w:tcPr>
          <w:p>
            <w:r/>
            <w:r>
              <w:rPr>
                <w:sz w:val="17"/>
              </w:rPr>
              <w:t>sign(direction_score) equal for drawing and source (|score| &lt; 0.05 counts as neutral)</w:t>
            </w:r>
          </w:p>
        </w:tc>
        <w:tc>
          <w:tcPr>
            <w:tcW w:type="dxa" w:w="2891"/>
          </w:tcPr>
          <w:p>
            <w:r/>
            <w:r>
              <w:rPr>
                <w:sz w:val="17"/>
              </w:rPr>
              <w:t>Did the animal keep facing the same way?</w:t>
            </w:r>
          </w:p>
        </w:tc>
      </w:tr>
      <w:tr>
        <w:tc>
          <w:tcPr>
            <w:tcW w:type="dxa" w:w="1814"/>
          </w:tcPr>
          <w:p>
            <w:r/>
            <w:r>
              <w:rPr>
                <w:sz w:val="17"/>
              </w:rPr>
              <w:t>|Δ direction score|</w:t>
            </w:r>
          </w:p>
        </w:tc>
        <w:tc>
          <w:tcPr>
            <w:tcW w:type="dxa" w:w="964"/>
          </w:tcPr>
          <w:p>
            <w:r/>
            <w:r>
              <w:rPr>
                <w:sz w:val="17"/>
              </w:rPr>
              <w:t>↓ lower</w:t>
            </w:r>
          </w:p>
        </w:tc>
        <w:tc>
          <w:tcPr>
            <w:tcW w:type="dxa" w:w="1020"/>
          </w:tcPr>
          <w:p>
            <w:r/>
            <w:r>
              <w:rPr>
                <w:sz w:val="17"/>
              </w:rPr>
              <w:t>per drawing</w:t>
            </w:r>
          </w:p>
        </w:tc>
        <w:tc>
          <w:tcPr>
            <w:tcW w:type="dxa" w:w="2948"/>
          </w:tcPr>
          <w:p>
            <w:r/>
            <w:r>
              <w:rPr>
                <w:sz w:val="17"/>
              </w:rPr>
              <w:t>|direction_score(drawing) - direction_score(source)|</w:t>
            </w:r>
          </w:p>
        </w:tc>
        <w:tc>
          <w:tcPr>
            <w:tcW w:type="dxa" w:w="2891"/>
          </w:tcPr>
          <w:p>
            <w:r/>
            <w:r>
              <w:rPr>
                <w:sz w:val="17"/>
              </w:rPr>
              <w:t>Continuous facing difference; less brittle than the bucket.</w:t>
            </w:r>
          </w:p>
        </w:tc>
      </w:tr>
      <w:tr>
        <w:tc>
          <w:tcPr>
            <w:tcW w:type="dxa" w:w="1814"/>
          </w:tcPr>
          <w:p>
            <w:r/>
            <w:r>
              <w:rPr>
                <w:sz w:val="17"/>
              </w:rPr>
              <w:t>|Δ symmetry|</w:t>
            </w:r>
          </w:p>
        </w:tc>
        <w:tc>
          <w:tcPr>
            <w:tcW w:type="dxa" w:w="964"/>
          </w:tcPr>
          <w:p>
            <w:r/>
            <w:r>
              <w:rPr>
                <w:sz w:val="17"/>
              </w:rPr>
              <w:t>↓ lower</w:t>
            </w:r>
          </w:p>
        </w:tc>
        <w:tc>
          <w:tcPr>
            <w:tcW w:type="dxa" w:w="1020"/>
          </w:tcPr>
          <w:p>
            <w:r/>
            <w:r>
              <w:rPr>
                <w:sz w:val="17"/>
              </w:rPr>
              <w:t>per drawing</w:t>
            </w:r>
          </w:p>
        </w:tc>
        <w:tc>
          <w:tcPr>
            <w:tcW w:type="dxa" w:w="2948"/>
          </w:tcPr>
          <w:p>
            <w:r/>
            <w:r>
              <w:rPr>
                <w:sz w:val="17"/>
              </w:rPr>
              <w:t>|symmetry_score(drawing) - symmetry_score(source)|</w:t>
            </w:r>
          </w:p>
        </w:tc>
        <w:tc>
          <w:tcPr>
            <w:tcW w:type="dxa" w:w="2891"/>
          </w:tcPr>
          <w:p>
            <w:r/>
            <w:r>
              <w:rPr>
                <w:sz w:val="17"/>
              </w:rPr>
              <w:t>Front-on vs profile change.</w:t>
            </w:r>
          </w:p>
        </w:tc>
      </w:tr>
    </w:tbl>
    <w:p/>
    <w:p>
      <w:pPr>
        <w:pStyle w:val="Heading2"/>
      </w:pPr>
      <w:r>
        <w:t>E. Semantic recognizability</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814"/>
            <w:shd w:val="clear" w:color="auto" w:fill="DCE6F0"/>
          </w:tcPr>
          <w:p>
            <w:r/>
            <w:r>
              <w:rPr>
                <w:b/>
                <w:sz w:val="17"/>
              </w:rPr>
              <w:t>Metric</w:t>
            </w:r>
          </w:p>
        </w:tc>
        <w:tc>
          <w:tcPr>
            <w:tcW w:type="dxa" w:w="964"/>
            <w:shd w:val="clear" w:color="auto" w:fill="DCE6F0"/>
          </w:tcPr>
          <w:p>
            <w:r/>
            <w:r>
              <w:rPr>
                <w:b/>
                <w:sz w:val="17"/>
              </w:rPr>
              <w:t>Better</w:t>
            </w:r>
          </w:p>
        </w:tc>
        <w:tc>
          <w:tcPr>
            <w:tcW w:type="dxa" w:w="1020"/>
            <w:shd w:val="clear" w:color="auto" w:fill="DCE6F0"/>
          </w:tcPr>
          <w:p>
            <w:r/>
            <w:r>
              <w:rPr>
                <w:b/>
                <w:sz w:val="17"/>
              </w:rPr>
              <w:t>Level</w:t>
            </w:r>
          </w:p>
        </w:tc>
        <w:tc>
          <w:tcPr>
            <w:tcW w:type="dxa" w:w="2948"/>
            <w:shd w:val="clear" w:color="auto" w:fill="DCE6F0"/>
          </w:tcPr>
          <w:p>
            <w:r/>
            <w:r>
              <w:rPr>
                <w:b/>
                <w:sz w:val="17"/>
              </w:rPr>
              <w:t>Definition</w:t>
            </w:r>
          </w:p>
        </w:tc>
        <w:tc>
          <w:tcPr>
            <w:tcW w:type="dxa" w:w="2891"/>
            <w:shd w:val="clear" w:color="auto" w:fill="DCE6F0"/>
          </w:tcPr>
          <w:p>
            <w:r/>
            <w:r>
              <w:rPr>
                <w:b/>
                <w:sz w:val="17"/>
              </w:rPr>
              <w:t>What it tells you</w:t>
            </w:r>
          </w:p>
        </w:tc>
      </w:tr>
      <w:tr>
        <w:tc>
          <w:tcPr>
            <w:tcW w:type="dxa" w:w="1814"/>
          </w:tcPr>
          <w:p>
            <w:r/>
            <w:r>
              <w:rPr>
                <w:sz w:val="17"/>
              </w:rPr>
              <w:t>BioCLIP category top-1</w:t>
            </w:r>
          </w:p>
        </w:tc>
        <w:tc>
          <w:tcPr>
            <w:tcW w:type="dxa" w:w="964"/>
          </w:tcPr>
          <w:p>
            <w:r/>
            <w:r>
              <w:rPr>
                <w:sz w:val="17"/>
              </w:rPr>
              <w:t>↑ higher</w:t>
            </w:r>
          </w:p>
        </w:tc>
        <w:tc>
          <w:tcPr>
            <w:tcW w:type="dxa" w:w="1020"/>
          </w:tcPr>
          <w:p>
            <w:r/>
            <w:r>
              <w:rPr>
                <w:sz w:val="17"/>
              </w:rPr>
              <w:t>per drawing</w:t>
            </w:r>
          </w:p>
        </w:tc>
        <w:tc>
          <w:tcPr>
            <w:tcW w:type="dxa" w:w="2948"/>
          </w:tcPr>
          <w:p>
            <w:r/>
            <w:r>
              <w:rPr>
                <w:sz w:val="17"/>
              </w:rPr>
              <w:t>argmax over 7 categories of BioCLIP("a line drawing of a {c}") == true category</w:t>
            </w:r>
          </w:p>
        </w:tc>
        <w:tc>
          <w:tcPr>
            <w:tcW w:type="dxa" w:w="2891"/>
          </w:tcPr>
          <w:p>
            <w:r/>
            <w:r>
              <w:rPr>
                <w:sz w:val="17"/>
              </w:rPr>
              <w:t>An independent model can tell which animal was drawn (Butterfly kept as a distractor).</w:t>
            </w:r>
          </w:p>
        </w:tc>
      </w:tr>
      <w:tr>
        <w:tc>
          <w:tcPr>
            <w:tcW w:type="dxa" w:w="1814"/>
          </w:tcPr>
          <w:p>
            <w:r/>
            <w:r>
              <w:rPr>
                <w:sz w:val="17"/>
              </w:rPr>
              <w:t>BioCLIP p(true category)</w:t>
            </w:r>
          </w:p>
        </w:tc>
        <w:tc>
          <w:tcPr>
            <w:tcW w:type="dxa" w:w="964"/>
          </w:tcPr>
          <w:p>
            <w:r/>
            <w:r>
              <w:rPr>
                <w:sz w:val="17"/>
              </w:rPr>
              <w:t>↑ higher</w:t>
            </w:r>
          </w:p>
        </w:tc>
        <w:tc>
          <w:tcPr>
            <w:tcW w:type="dxa" w:w="1020"/>
          </w:tcPr>
          <w:p>
            <w:r/>
            <w:r>
              <w:rPr>
                <w:sz w:val="17"/>
              </w:rPr>
              <w:t>per drawing</w:t>
            </w:r>
          </w:p>
        </w:tc>
        <w:tc>
          <w:tcPr>
            <w:tcW w:type="dxa" w:w="2948"/>
          </w:tcPr>
          <w:p>
            <w:r/>
            <w:r>
              <w:rPr>
                <w:sz w:val="17"/>
              </w:rPr>
              <w:t>softmax(100 x cosine) probability of the true category</w:t>
            </w:r>
          </w:p>
        </w:tc>
        <w:tc>
          <w:tcPr>
            <w:tcW w:type="dxa" w:w="2891"/>
          </w:tcPr>
          <w:p>
            <w:r/>
            <w:r>
              <w:rPr>
                <w:sz w:val="17"/>
              </w:rPr>
              <w:t>Confidence version of top-1.</w:t>
            </w:r>
          </w:p>
        </w:tc>
      </w:tr>
      <w:tr>
        <w:tc>
          <w:tcPr>
            <w:tcW w:type="dxa" w:w="1814"/>
          </w:tcPr>
          <w:p>
            <w:r/>
            <w:r>
              <w:rPr>
                <w:sz w:val="17"/>
              </w:rPr>
              <w:t>Drawing-photo cosine</w:t>
            </w:r>
          </w:p>
        </w:tc>
        <w:tc>
          <w:tcPr>
            <w:tcW w:type="dxa" w:w="964"/>
          </w:tcPr>
          <w:p>
            <w:r/>
            <w:r>
              <w:rPr>
                <w:sz w:val="17"/>
              </w:rPr>
              <w:t>↑ higher</w:t>
            </w:r>
          </w:p>
        </w:tc>
        <w:tc>
          <w:tcPr>
            <w:tcW w:type="dxa" w:w="1020"/>
          </w:tcPr>
          <w:p>
            <w:r/>
            <w:r>
              <w:rPr>
                <w:sz w:val="17"/>
              </w:rPr>
              <w:t>per drawing</w:t>
            </w:r>
          </w:p>
        </w:tc>
        <w:tc>
          <w:tcPr>
            <w:tcW w:type="dxa" w:w="2948"/>
          </w:tcPr>
          <w:p>
            <w:r/>
            <w:r>
              <w:rPr>
                <w:sz w:val="17"/>
              </w:rPr>
              <w:t>cosine of BioCLIP image embeddings of drawing and isolated subject photo</w:t>
            </w:r>
          </w:p>
        </w:tc>
        <w:tc>
          <w:tcPr>
            <w:tcW w:type="dxa" w:w="2891"/>
          </w:tcPr>
          <w:p>
            <w:r/>
            <w:r>
              <w:rPr>
                <w:sz w:val="17"/>
              </w:rPr>
              <w:t>Overall resemblance to this particular animal, not just the category.</w:t>
            </w:r>
          </w:p>
        </w:tc>
      </w:tr>
    </w:tbl>
    <w:p/>
    <w:p>
      <w:pPr>
        <w:pStyle w:val="Heading2"/>
      </w:pPr>
      <w:r>
        <w:t>F. Judges</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814"/>
            <w:shd w:val="clear" w:color="auto" w:fill="DCE6F0"/>
          </w:tcPr>
          <w:p>
            <w:r/>
            <w:r>
              <w:rPr>
                <w:b/>
                <w:sz w:val="17"/>
              </w:rPr>
              <w:t>Metric</w:t>
            </w:r>
          </w:p>
        </w:tc>
        <w:tc>
          <w:tcPr>
            <w:tcW w:type="dxa" w:w="964"/>
            <w:shd w:val="clear" w:color="auto" w:fill="DCE6F0"/>
          </w:tcPr>
          <w:p>
            <w:r/>
            <w:r>
              <w:rPr>
                <w:b/>
                <w:sz w:val="17"/>
              </w:rPr>
              <w:t>Better</w:t>
            </w:r>
          </w:p>
        </w:tc>
        <w:tc>
          <w:tcPr>
            <w:tcW w:type="dxa" w:w="1020"/>
            <w:shd w:val="clear" w:color="auto" w:fill="DCE6F0"/>
          </w:tcPr>
          <w:p>
            <w:r/>
            <w:r>
              <w:rPr>
                <w:b/>
                <w:sz w:val="17"/>
              </w:rPr>
              <w:t>Level</w:t>
            </w:r>
          </w:p>
        </w:tc>
        <w:tc>
          <w:tcPr>
            <w:tcW w:type="dxa" w:w="2948"/>
            <w:shd w:val="clear" w:color="auto" w:fill="DCE6F0"/>
          </w:tcPr>
          <w:p>
            <w:r/>
            <w:r>
              <w:rPr>
                <w:b/>
                <w:sz w:val="17"/>
              </w:rPr>
              <w:t>Definition</w:t>
            </w:r>
          </w:p>
        </w:tc>
        <w:tc>
          <w:tcPr>
            <w:tcW w:type="dxa" w:w="2891"/>
            <w:shd w:val="clear" w:color="auto" w:fill="DCE6F0"/>
          </w:tcPr>
          <w:p>
            <w:r/>
            <w:r>
              <w:rPr>
                <w:b/>
                <w:sz w:val="17"/>
              </w:rPr>
              <w:t>What it tells you</w:t>
            </w:r>
          </w:p>
        </w:tc>
      </w:tr>
      <w:tr>
        <w:tc>
          <w:tcPr>
            <w:tcW w:type="dxa" w:w="1814"/>
          </w:tcPr>
          <w:p>
            <w:r/>
            <w:r>
              <w:rPr>
                <w:sz w:val="17"/>
              </w:rPr>
              <w:t>Own-judge pass rate</w:t>
            </w:r>
          </w:p>
        </w:tc>
        <w:tc>
          <w:tcPr>
            <w:tcW w:type="dxa" w:w="964"/>
          </w:tcPr>
          <w:p>
            <w:r/>
            <w:r>
              <w:rPr>
                <w:sz w:val="17"/>
              </w:rPr>
              <w:t>↑ higher</w:t>
            </w:r>
          </w:p>
        </w:tc>
        <w:tc>
          <w:tcPr>
            <w:tcW w:type="dxa" w:w="1020"/>
          </w:tcPr>
          <w:p>
            <w:r/>
            <w:r>
              <w:rPr>
                <w:sz w:val="17"/>
              </w:rPr>
              <w:t>per setup</w:t>
            </w:r>
          </w:p>
        </w:tc>
        <w:tc>
          <w:tcPr>
            <w:tcW w:type="dxa" w:w="2948"/>
          </w:tcPr>
          <w:p>
            <w:r/>
            <w:r>
              <w:rPr>
                <w:sz w:val="17"/>
              </w:rPr>
              <w:t>share of judge calls with passed=true and score &gt;= min_score</w:t>
            </w:r>
          </w:p>
        </w:tc>
        <w:tc>
          <w:tcPr>
            <w:tcW w:type="dxa" w:w="2891"/>
          </w:tcPr>
          <w:p>
            <w:r/>
            <w:r>
              <w:rPr>
                <w:sz w:val="17"/>
              </w:rPr>
              <w:t>What the setup's own validator thinks. Different setups use different judges.</w:t>
            </w:r>
          </w:p>
        </w:tc>
      </w:tr>
      <w:tr>
        <w:tc>
          <w:tcPr>
            <w:tcW w:type="dxa" w:w="1814"/>
          </w:tcPr>
          <w:p>
            <w:r/>
            <w:r>
              <w:rPr>
                <w:sz w:val="17"/>
              </w:rPr>
              <w:t>Judge parse-failure rate</w:t>
            </w:r>
          </w:p>
        </w:tc>
        <w:tc>
          <w:tcPr>
            <w:tcW w:type="dxa" w:w="964"/>
          </w:tcPr>
          <w:p>
            <w:r/>
            <w:r>
              <w:rPr>
                <w:sz w:val="17"/>
              </w:rPr>
              <w:t>↓ lower</w:t>
            </w:r>
          </w:p>
        </w:tc>
        <w:tc>
          <w:tcPr>
            <w:tcW w:type="dxa" w:w="1020"/>
          </w:tcPr>
          <w:p>
            <w:r/>
            <w:r>
              <w:rPr>
                <w:sz w:val="17"/>
              </w:rPr>
              <w:t>per setup</w:t>
            </w:r>
          </w:p>
        </w:tc>
        <w:tc>
          <w:tcPr>
            <w:tcW w:type="dxa" w:w="2948"/>
          </w:tcPr>
          <w:p>
            <w:r/>
            <w:r>
              <w:rPr>
                <w:sz w:val="17"/>
              </w:rPr>
              <w:t>share of judge replies with no parseable JSON</w:t>
            </w:r>
          </w:p>
        </w:tc>
        <w:tc>
          <w:tcPr>
            <w:tcW w:type="dxa" w:w="2891"/>
          </w:tcPr>
          <w:p>
            <w:r/>
            <w:r>
              <w:rPr>
                <w:sz w:val="17"/>
              </w:rPr>
              <w:t>Judge reliability; a parse failure counts as a rejection.</w:t>
            </w:r>
          </w:p>
        </w:tc>
      </w:tr>
      <w:tr>
        <w:tc>
          <w:tcPr>
            <w:tcW w:type="dxa" w:w="1814"/>
          </w:tcPr>
          <w:p>
            <w:r/>
            <w:r>
              <w:rPr>
                <w:sz w:val="17"/>
              </w:rPr>
              <w:t>Judge latency p50 / p95 (s)</w:t>
            </w:r>
          </w:p>
        </w:tc>
        <w:tc>
          <w:tcPr>
            <w:tcW w:type="dxa" w:w="964"/>
          </w:tcPr>
          <w:p>
            <w:r/>
            <w:r>
              <w:rPr>
                <w:sz w:val="17"/>
              </w:rPr>
              <w:t>↓ lower</w:t>
            </w:r>
          </w:p>
        </w:tc>
        <w:tc>
          <w:tcPr>
            <w:tcW w:type="dxa" w:w="1020"/>
          </w:tcPr>
          <w:p>
            <w:r/>
            <w:r>
              <w:rPr>
                <w:sz w:val="17"/>
              </w:rPr>
              <w:t>per setup</w:t>
            </w:r>
          </w:p>
        </w:tc>
        <w:tc>
          <w:tcPr>
            <w:tcW w:type="dxa" w:w="2948"/>
          </w:tcPr>
          <w:p>
            <w:r/>
            <w:r>
              <w:rPr>
                <w:sz w:val="17"/>
              </w:rPr>
              <w:t>wall time per validate() call</w:t>
            </w:r>
          </w:p>
        </w:tc>
        <w:tc>
          <w:tcPr>
            <w:tcW w:type="dxa" w:w="2891"/>
          </w:tcPr>
          <w:p>
            <w:r/>
            <w:r>
              <w:rPr>
                <w:sz w:val="17"/>
              </w:rPr>
              <w:t>Judge speed, including Ollama cold loads.</w:t>
            </w:r>
          </w:p>
        </w:tc>
      </w:tr>
      <w:tr>
        <w:tc>
          <w:tcPr>
            <w:tcW w:type="dxa" w:w="1814"/>
          </w:tcPr>
          <w:p>
            <w:r/>
            <w:r>
              <w:rPr>
                <w:sz w:val="17"/>
              </w:rPr>
              <w:t>Cross-referee pass rate</w:t>
            </w:r>
          </w:p>
        </w:tc>
        <w:tc>
          <w:tcPr>
            <w:tcW w:type="dxa" w:w="964"/>
          </w:tcPr>
          <w:p>
            <w:r/>
            <w:r>
              <w:rPr>
                <w:sz w:val="17"/>
              </w:rPr>
              <w:t>↑ higher</w:t>
            </w:r>
          </w:p>
        </w:tc>
        <w:tc>
          <w:tcPr>
            <w:tcW w:type="dxa" w:w="1020"/>
          </w:tcPr>
          <w:p>
            <w:r/>
            <w:r>
              <w:rPr>
                <w:sz w:val="17"/>
              </w:rPr>
              <w:t>per setup</w:t>
            </w:r>
          </w:p>
        </w:tc>
        <w:tc>
          <w:tcPr>
            <w:tcW w:type="dxa" w:w="2948"/>
          </w:tcPr>
          <w:p>
            <w:r/>
            <w:r>
              <w:rPr>
                <w:sz w:val="17"/>
              </w:rPr>
              <w:t>share of final drawings passed by a fixed referee (each judge and a strong 235B referee)</w:t>
            </w:r>
          </w:p>
        </w:tc>
        <w:tc>
          <w:tcPr>
            <w:tcW w:type="dxa" w:w="2891"/>
          </w:tcPr>
          <w:p>
            <w:r/>
            <w:r>
              <w:rPr>
                <w:sz w:val="17"/>
              </w:rPr>
              <w:t>Apples-to-apples quality: every setup is scored by the same judges.</w:t>
            </w:r>
          </w:p>
        </w:tc>
      </w:tr>
      <w:tr>
        <w:tc>
          <w:tcPr>
            <w:tcW w:type="dxa" w:w="1814"/>
          </w:tcPr>
          <w:p>
            <w:r/>
            <w:r>
              <w:rPr>
                <w:sz w:val="17"/>
              </w:rPr>
              <w:t>Judge agreement (Cohen's κ)</w:t>
            </w:r>
          </w:p>
        </w:tc>
        <w:tc>
          <w:tcPr>
            <w:tcW w:type="dxa" w:w="964"/>
          </w:tcPr>
          <w:p>
            <w:r/>
            <w:r>
              <w:rPr>
                <w:sz w:val="17"/>
              </w:rPr>
              <w:t>↑ higher</w:t>
            </w:r>
          </w:p>
        </w:tc>
        <w:tc>
          <w:tcPr>
            <w:tcW w:type="dxa" w:w="1020"/>
          </w:tcPr>
          <w:p>
            <w:r/>
            <w:r>
              <w:rPr>
                <w:sz w:val="17"/>
              </w:rPr>
              <w:t>per setup</w:t>
            </w:r>
          </w:p>
        </w:tc>
        <w:tc>
          <w:tcPr>
            <w:tcW w:type="dxa" w:w="2948"/>
          </w:tcPr>
          <w:p>
            <w:r/>
            <w:r>
              <w:rPr>
                <w:sz w:val="17"/>
              </w:rPr>
              <w:t>Cohen's kappa between two judges' pass/fail on the same drawings</w:t>
            </w:r>
          </w:p>
        </w:tc>
        <w:tc>
          <w:tcPr>
            <w:tcW w:type="dxa" w:w="2891"/>
          </w:tcPr>
          <w:p>
            <w:r/>
            <w:r>
              <w:rPr>
                <w:sz w:val="17"/>
              </w:rPr>
              <w:t>Is the judge consistent with others? κ &lt; 0.2 means the verdicts are close to chance.</w:t>
            </w:r>
          </w:p>
        </w:tc>
      </w:tr>
    </w:tbl>
    <w:p/>
    <w:p>
      <w:pPr>
        <w:pStyle w:val="Heading2"/>
      </w:pPr>
      <w:r>
        <w:t>G. Robot drawability</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814"/>
            <w:shd w:val="clear" w:color="auto" w:fill="DCE6F0"/>
          </w:tcPr>
          <w:p>
            <w:r/>
            <w:r>
              <w:rPr>
                <w:b/>
                <w:sz w:val="17"/>
              </w:rPr>
              <w:t>Metric</w:t>
            </w:r>
          </w:p>
        </w:tc>
        <w:tc>
          <w:tcPr>
            <w:tcW w:type="dxa" w:w="964"/>
            <w:shd w:val="clear" w:color="auto" w:fill="DCE6F0"/>
          </w:tcPr>
          <w:p>
            <w:r/>
            <w:r>
              <w:rPr>
                <w:b/>
                <w:sz w:val="17"/>
              </w:rPr>
              <w:t>Better</w:t>
            </w:r>
          </w:p>
        </w:tc>
        <w:tc>
          <w:tcPr>
            <w:tcW w:type="dxa" w:w="1020"/>
            <w:shd w:val="clear" w:color="auto" w:fill="DCE6F0"/>
          </w:tcPr>
          <w:p>
            <w:r/>
            <w:r>
              <w:rPr>
                <w:b/>
                <w:sz w:val="17"/>
              </w:rPr>
              <w:t>Level</w:t>
            </w:r>
          </w:p>
        </w:tc>
        <w:tc>
          <w:tcPr>
            <w:tcW w:type="dxa" w:w="2948"/>
            <w:shd w:val="clear" w:color="auto" w:fill="DCE6F0"/>
          </w:tcPr>
          <w:p>
            <w:r/>
            <w:r>
              <w:rPr>
                <w:b/>
                <w:sz w:val="17"/>
              </w:rPr>
              <w:t>Definition</w:t>
            </w:r>
          </w:p>
        </w:tc>
        <w:tc>
          <w:tcPr>
            <w:tcW w:type="dxa" w:w="2891"/>
            <w:shd w:val="clear" w:color="auto" w:fill="DCE6F0"/>
          </w:tcPr>
          <w:p>
            <w:r/>
            <w:r>
              <w:rPr>
                <w:b/>
                <w:sz w:val="17"/>
              </w:rPr>
              <w:t>What it tells you</w:t>
            </w:r>
          </w:p>
        </w:tc>
      </w:tr>
      <w:tr>
        <w:tc>
          <w:tcPr>
            <w:tcW w:type="dxa" w:w="1814"/>
          </w:tcPr>
          <w:p>
            <w:r/>
            <w:r>
              <w:rPr>
                <w:sz w:val="17"/>
              </w:rPr>
              <w:t>Trajectory strokes</w:t>
            </w:r>
          </w:p>
        </w:tc>
        <w:tc>
          <w:tcPr>
            <w:tcW w:type="dxa" w:w="964"/>
          </w:tcPr>
          <w:p>
            <w:r/>
            <w:r>
              <w:rPr>
                <w:sz w:val="17"/>
              </w:rPr>
              <w:t>◎ target</w:t>
            </w:r>
          </w:p>
        </w:tc>
        <w:tc>
          <w:tcPr>
            <w:tcW w:type="dxa" w:w="1020"/>
          </w:tcPr>
          <w:p>
            <w:r/>
            <w:r>
              <w:rPr>
                <w:sz w:val="17"/>
              </w:rPr>
              <w:t>per drawing</w:t>
            </w:r>
          </w:p>
        </w:tc>
        <w:tc>
          <w:tcPr>
            <w:tcW w:type="dxa" w:w="2948"/>
          </w:tcPr>
          <w:p>
            <w:r/>
            <w:r>
              <w:rPr>
                <w:sz w:val="17"/>
              </w:rPr>
              <w:t>outer contours kept by sample_outline_strokes (max 6)</w:t>
            </w:r>
          </w:p>
        </w:tc>
        <w:tc>
          <w:tcPr>
            <w:tcW w:type="dxa" w:w="2891"/>
          </w:tcPr>
          <w:p>
            <w:r/>
            <w:r>
              <w:rPr>
                <w:sz w:val="17"/>
              </w:rPr>
              <w:t>Pen lifts. 1-6 is exportable; 0 means nothing to draw.</w:t>
            </w:r>
          </w:p>
        </w:tc>
      </w:tr>
      <w:tr>
        <w:tc>
          <w:tcPr>
            <w:tcW w:type="dxa" w:w="1814"/>
          </w:tcPr>
          <w:p>
            <w:r/>
            <w:r>
              <w:rPr>
                <w:sz w:val="17"/>
              </w:rPr>
              <w:t>Trajectory exportable</w:t>
            </w:r>
          </w:p>
        </w:tc>
        <w:tc>
          <w:tcPr>
            <w:tcW w:type="dxa" w:w="964"/>
          </w:tcPr>
          <w:p>
            <w:r/>
            <w:r>
              <w:rPr>
                <w:sz w:val="17"/>
              </w:rPr>
              <w:t>↑ higher</w:t>
            </w:r>
          </w:p>
        </w:tc>
        <w:tc>
          <w:tcPr>
            <w:tcW w:type="dxa" w:w="1020"/>
          </w:tcPr>
          <w:p>
            <w:r/>
            <w:r>
              <w:rPr>
                <w:sz w:val="17"/>
              </w:rPr>
              <w:t>per drawing</w:t>
            </w:r>
          </w:p>
        </w:tc>
        <w:tc>
          <w:tcPr>
            <w:tcW w:type="dxa" w:w="2948"/>
          </w:tcPr>
          <w:p>
            <w:r/>
            <w:r>
              <w:rPr>
                <w:sz w:val="17"/>
              </w:rPr>
              <w:t>1 &lt;= stroke_count &lt;= export.max_strokes</w:t>
            </w:r>
          </w:p>
        </w:tc>
        <w:tc>
          <w:tcPr>
            <w:tcW w:type="dxa" w:w="2891"/>
          </w:tcPr>
          <w:p>
            <w:r/>
            <w:r>
              <w:rPr>
                <w:sz w:val="17"/>
              </w:rPr>
              <w:t>The drawing produces a valid gold trajectory.</w:t>
            </w:r>
          </w:p>
        </w:tc>
      </w:tr>
      <w:tr>
        <w:tc>
          <w:tcPr>
            <w:tcW w:type="dxa" w:w="1814"/>
          </w:tcPr>
          <w:p>
            <w:r/>
            <w:r>
              <w:rPr>
                <w:sz w:val="17"/>
              </w:rPr>
              <w:t>Ink coverage by trajectory</w:t>
            </w:r>
          </w:p>
        </w:tc>
        <w:tc>
          <w:tcPr>
            <w:tcW w:type="dxa" w:w="964"/>
          </w:tcPr>
          <w:p>
            <w:r/>
            <w:r>
              <w:rPr>
                <w:sz w:val="17"/>
              </w:rPr>
              <w:t>↑ higher</w:t>
            </w:r>
          </w:p>
        </w:tc>
        <w:tc>
          <w:tcPr>
            <w:tcW w:type="dxa" w:w="1020"/>
          </w:tcPr>
          <w:p>
            <w:r/>
            <w:r>
              <w:rPr>
                <w:sz w:val="17"/>
              </w:rPr>
              <w:t>per drawing</w:t>
            </w:r>
          </w:p>
        </w:tc>
        <w:tc>
          <w:tcPr>
            <w:tcW w:type="dxa" w:w="2948"/>
          </w:tcPr>
          <w:p>
            <w:r/>
            <w:r>
              <w:rPr>
                <w:sz w:val="17"/>
              </w:rPr>
              <w:t>ink pixels within 3 px of the trajectory polylines / all ink pixels</w:t>
            </w:r>
          </w:p>
        </w:tc>
        <w:tc>
          <w:tcPr>
            <w:tcW w:type="dxa" w:w="2891"/>
          </w:tcPr>
          <w:p>
            <w:r/>
            <w:r>
              <w:rPr>
                <w:sz w:val="17"/>
              </w:rPr>
              <w:t>How much of the drawing the robot will actually draw (interior detail beyond 6 contours is dropped).</w:t>
            </w:r>
          </w:p>
        </w:tc>
      </w:tr>
      <w:tr>
        <w:tc>
          <w:tcPr>
            <w:tcW w:type="dxa" w:w="1814"/>
          </w:tcPr>
          <w:p>
            <w:r/>
            <w:r>
              <w:rPr>
                <w:sz w:val="17"/>
              </w:rPr>
              <w:t>Pen-down path (mm)</w:t>
            </w:r>
          </w:p>
        </w:tc>
        <w:tc>
          <w:tcPr>
            <w:tcW w:type="dxa" w:w="964"/>
          </w:tcPr>
          <w:p>
            <w:r/>
            <w:r>
              <w:rPr>
                <w:sz w:val="17"/>
              </w:rPr>
              <w:t>↓ lower</w:t>
            </w:r>
          </w:p>
        </w:tc>
        <w:tc>
          <w:tcPr>
            <w:tcW w:type="dxa" w:w="1020"/>
          </w:tcPr>
          <w:p>
            <w:r/>
            <w:r>
              <w:rPr>
                <w:sz w:val="17"/>
              </w:rPr>
              <w:t>per drawing</w:t>
            </w:r>
          </w:p>
        </w:tc>
        <w:tc>
          <w:tcPr>
            <w:tcW w:type="dxa" w:w="2948"/>
          </w:tcPr>
          <w:p>
            <w:r/>
            <w:r>
              <w:rPr>
                <w:sz w:val="17"/>
              </w:rPr>
              <w:t>sum of segment lengths after the simulator's uniform fit to 160x120 mm paper</w:t>
            </w:r>
          </w:p>
        </w:tc>
        <w:tc>
          <w:tcPr>
            <w:tcW w:type="dxa" w:w="2891"/>
          </w:tcPr>
          <w:p>
            <w:r/>
            <w:r>
              <w:rPr>
                <w:sz w:val="17"/>
              </w:rPr>
              <w:t>Ink the robot must lay down; drives drawing time.</w:t>
            </w:r>
          </w:p>
        </w:tc>
      </w:tr>
      <w:tr>
        <w:tc>
          <w:tcPr>
            <w:tcW w:type="dxa" w:w="1814"/>
          </w:tcPr>
          <w:p>
            <w:r/>
            <w:r>
              <w:rPr>
                <w:sz w:val="17"/>
              </w:rPr>
              <w:t>Pen-up travel (mm)</w:t>
            </w:r>
          </w:p>
        </w:tc>
        <w:tc>
          <w:tcPr>
            <w:tcW w:type="dxa" w:w="964"/>
          </w:tcPr>
          <w:p>
            <w:r/>
            <w:r>
              <w:rPr>
                <w:sz w:val="17"/>
              </w:rPr>
              <w:t>↓ lower</w:t>
            </w:r>
          </w:p>
        </w:tc>
        <w:tc>
          <w:tcPr>
            <w:tcW w:type="dxa" w:w="1020"/>
          </w:tcPr>
          <w:p>
            <w:r/>
            <w:r>
              <w:rPr>
                <w:sz w:val="17"/>
              </w:rPr>
              <w:t>per drawing</w:t>
            </w:r>
          </w:p>
        </w:tc>
        <w:tc>
          <w:tcPr>
            <w:tcW w:type="dxa" w:w="2948"/>
          </w:tcPr>
          <w:p>
            <w:r/>
            <w:r>
              <w:rPr>
                <w:sz w:val="17"/>
              </w:rPr>
              <w:t>sum of distances from each stroke end to the next stroke start, on paper</w:t>
            </w:r>
          </w:p>
        </w:tc>
        <w:tc>
          <w:tcPr>
            <w:tcW w:type="dxa" w:w="2891"/>
          </w:tcPr>
          <w:p>
            <w:r/>
            <w:r>
              <w:rPr>
                <w:sz w:val="17"/>
              </w:rPr>
              <w:t>Wasted travel between strokes.</w:t>
            </w:r>
          </w:p>
        </w:tc>
      </w:tr>
      <w:tr>
        <w:tc>
          <w:tcPr>
            <w:tcW w:type="dxa" w:w="1814"/>
          </w:tcPr>
          <w:p>
            <w:r/>
            <w:r>
              <w:rPr>
                <w:sz w:val="17"/>
              </w:rPr>
              <w:t>Estimated draw time (s)</w:t>
            </w:r>
          </w:p>
        </w:tc>
        <w:tc>
          <w:tcPr>
            <w:tcW w:type="dxa" w:w="964"/>
          </w:tcPr>
          <w:p>
            <w:r/>
            <w:r>
              <w:rPr>
                <w:sz w:val="17"/>
              </w:rPr>
              <w:t>↓ lower</w:t>
            </w:r>
          </w:p>
        </w:tc>
        <w:tc>
          <w:tcPr>
            <w:tcW w:type="dxa" w:w="1020"/>
          </w:tcPr>
          <w:p>
            <w:r/>
            <w:r>
              <w:rPr>
                <w:sz w:val="17"/>
              </w:rPr>
              <w:t>per drawing</w:t>
            </w:r>
          </w:p>
        </w:tc>
        <w:tc>
          <w:tcPr>
            <w:tcW w:type="dxa" w:w="2948"/>
          </w:tcPr>
          <w:p>
            <w:r/>
            <w:r>
              <w:rPr>
                <w:sz w:val="17"/>
              </w:rPr>
              <w:t>a x path_mm + b x strokes + c, least-squares fit on past Isaac Sim runs</w:t>
            </w:r>
          </w:p>
        </w:tc>
        <w:tc>
          <w:tcPr>
            <w:tcW w:type="dxa" w:w="2891"/>
          </w:tcPr>
          <w:p>
            <w:r/>
            <w:r>
              <w:rPr>
                <w:sz w:val="17"/>
              </w:rPr>
              <w:t>Predicted simulator time to draw; see calibration R².</w:t>
            </w:r>
          </w:p>
        </w:tc>
      </w:tr>
      <w:tr>
        <w:tc>
          <w:tcPr>
            <w:tcW w:type="dxa" w:w="1814"/>
          </w:tcPr>
          <w:p>
            <w:r/>
            <w:r>
              <w:rPr>
                <w:sz w:val="17"/>
              </w:rPr>
              <w:t>Within 10-min budget</w:t>
            </w:r>
          </w:p>
        </w:tc>
        <w:tc>
          <w:tcPr>
            <w:tcW w:type="dxa" w:w="964"/>
          </w:tcPr>
          <w:p>
            <w:r/>
            <w:r>
              <w:rPr>
                <w:sz w:val="17"/>
              </w:rPr>
              <w:t>↑ higher</w:t>
            </w:r>
          </w:p>
        </w:tc>
        <w:tc>
          <w:tcPr>
            <w:tcW w:type="dxa" w:w="1020"/>
          </w:tcPr>
          <w:p>
            <w:r/>
            <w:r>
              <w:rPr>
                <w:sz w:val="17"/>
              </w:rPr>
              <w:t>per drawing</w:t>
            </w:r>
          </w:p>
        </w:tc>
        <w:tc>
          <w:tcPr>
            <w:tcW w:type="dxa" w:w="2948"/>
          </w:tcPr>
          <w:p>
            <w:r/>
            <w:r>
              <w:rPr>
                <w:sz w:val="17"/>
              </w:rPr>
              <w:t>draw_time_s &lt;= 600</w:t>
            </w:r>
          </w:p>
        </w:tc>
        <w:tc>
          <w:tcPr>
            <w:tcW w:type="dxa" w:w="2891"/>
          </w:tcPr>
          <w:p>
            <w:r/>
            <w:r>
              <w:rPr>
                <w:sz w:val="17"/>
              </w:rPr>
              <w:t>The real-robot run budget the tracking gates were tuned for.</w:t>
            </w:r>
          </w:p>
        </w:tc>
      </w:tr>
    </w:tbl>
    <w:p/>
    <w:p>
      <w:pPr>
        <w:pStyle w:val="Heading2"/>
      </w:pPr>
      <w:r>
        <w:t>H. Cost and resources</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814"/>
            <w:shd w:val="clear" w:color="auto" w:fill="DCE6F0"/>
          </w:tcPr>
          <w:p>
            <w:r/>
            <w:r>
              <w:rPr>
                <w:b/>
                <w:sz w:val="17"/>
              </w:rPr>
              <w:t>Metric</w:t>
            </w:r>
          </w:p>
        </w:tc>
        <w:tc>
          <w:tcPr>
            <w:tcW w:type="dxa" w:w="964"/>
            <w:shd w:val="clear" w:color="auto" w:fill="DCE6F0"/>
          </w:tcPr>
          <w:p>
            <w:r/>
            <w:r>
              <w:rPr>
                <w:b/>
                <w:sz w:val="17"/>
              </w:rPr>
              <w:t>Better</w:t>
            </w:r>
          </w:p>
        </w:tc>
        <w:tc>
          <w:tcPr>
            <w:tcW w:type="dxa" w:w="1020"/>
            <w:shd w:val="clear" w:color="auto" w:fill="DCE6F0"/>
          </w:tcPr>
          <w:p>
            <w:r/>
            <w:r>
              <w:rPr>
                <w:b/>
                <w:sz w:val="17"/>
              </w:rPr>
              <w:t>Level</w:t>
            </w:r>
          </w:p>
        </w:tc>
        <w:tc>
          <w:tcPr>
            <w:tcW w:type="dxa" w:w="2948"/>
            <w:shd w:val="clear" w:color="auto" w:fill="DCE6F0"/>
          </w:tcPr>
          <w:p>
            <w:r/>
            <w:r>
              <w:rPr>
                <w:b/>
                <w:sz w:val="17"/>
              </w:rPr>
              <w:t>Definition</w:t>
            </w:r>
          </w:p>
        </w:tc>
        <w:tc>
          <w:tcPr>
            <w:tcW w:type="dxa" w:w="2891"/>
            <w:shd w:val="clear" w:color="auto" w:fill="DCE6F0"/>
          </w:tcPr>
          <w:p>
            <w:r/>
            <w:r>
              <w:rPr>
                <w:b/>
                <w:sz w:val="17"/>
              </w:rPr>
              <w:t>What it tells you</w:t>
            </w:r>
          </w:p>
        </w:tc>
      </w:tr>
      <w:tr>
        <w:tc>
          <w:tcPr>
            <w:tcW w:type="dxa" w:w="1814"/>
          </w:tcPr>
          <w:p>
            <w:r/>
            <w:r>
              <w:rPr>
                <w:sz w:val="17"/>
              </w:rPr>
              <w:t>Generation time per attempt (s)</w:t>
            </w:r>
          </w:p>
        </w:tc>
        <w:tc>
          <w:tcPr>
            <w:tcW w:type="dxa" w:w="964"/>
          </w:tcPr>
          <w:p>
            <w:r/>
            <w:r>
              <w:rPr>
                <w:sz w:val="17"/>
              </w:rPr>
              <w:t>↓ lower</w:t>
            </w:r>
          </w:p>
        </w:tc>
        <w:tc>
          <w:tcPr>
            <w:tcW w:type="dxa" w:w="1020"/>
          </w:tcPr>
          <w:p>
            <w:r/>
            <w:r>
              <w:rPr>
                <w:sz w:val="17"/>
              </w:rPr>
              <w:t>per drawing</w:t>
            </w:r>
          </w:p>
        </w:tc>
        <w:tc>
          <w:tcPr>
            <w:tcW w:type="dxa" w:w="2948"/>
          </w:tcPr>
          <w:p>
            <w:r/>
            <w:r>
              <w:rPr>
                <w:sz w:val="17"/>
              </w:rPr>
              <w:t>wall time of rectifier.run(); first call includes model load</w:t>
            </w:r>
          </w:p>
        </w:tc>
        <w:tc>
          <w:tcPr>
            <w:tcW w:type="dxa" w:w="2891"/>
          </w:tcPr>
          <w:p>
            <w:r/>
            <w:r>
              <w:rPr>
                <w:sz w:val="17"/>
              </w:rPr>
              <w:t>Throughput of the drawing model.</w:t>
            </w:r>
          </w:p>
        </w:tc>
      </w:tr>
      <w:tr>
        <w:tc>
          <w:tcPr>
            <w:tcW w:type="dxa" w:w="1814"/>
          </w:tcPr>
          <w:p>
            <w:r/>
            <w:r>
              <w:rPr>
                <w:sz w:val="17"/>
              </w:rPr>
              <w:t>Time per subject (s)</w:t>
            </w:r>
          </w:p>
        </w:tc>
        <w:tc>
          <w:tcPr>
            <w:tcW w:type="dxa" w:w="964"/>
          </w:tcPr>
          <w:p>
            <w:r/>
            <w:r>
              <w:rPr>
                <w:sz w:val="17"/>
              </w:rPr>
              <w:t>↓ lower</w:t>
            </w:r>
          </w:p>
        </w:tc>
        <w:tc>
          <w:tcPr>
            <w:tcW w:type="dxa" w:w="1020"/>
          </w:tcPr>
          <w:p>
            <w:r/>
            <w:r>
              <w:rPr>
                <w:sz w:val="17"/>
              </w:rPr>
              <w:t>per subject</w:t>
            </w:r>
          </w:p>
        </w:tc>
        <w:tc>
          <w:tcPr>
            <w:tcW w:type="dxa" w:w="2948"/>
          </w:tcPr>
          <w:p>
            <w:r/>
            <w:r>
              <w:rPr>
                <w:sz w:val="17"/>
              </w:rPr>
              <w:t>wall time of the whole loop for one subject (all attempts, judges, feedback)</w:t>
            </w:r>
          </w:p>
        </w:tc>
        <w:tc>
          <w:tcPr>
            <w:tcW w:type="dxa" w:w="2891"/>
          </w:tcPr>
          <w:p>
            <w:r/>
            <w:r>
              <w:rPr>
                <w:sz w:val="17"/>
              </w:rPr>
              <w:t>End-to-end cost per dataset row.</w:t>
            </w:r>
          </w:p>
        </w:tc>
      </w:tr>
      <w:tr>
        <w:tc>
          <w:tcPr>
            <w:tcW w:type="dxa" w:w="1814"/>
          </w:tcPr>
          <w:p>
            <w:r/>
            <w:r>
              <w:rPr>
                <w:sz w:val="17"/>
              </w:rPr>
              <w:t>Peak VRAM (GB)</w:t>
            </w:r>
          </w:p>
        </w:tc>
        <w:tc>
          <w:tcPr>
            <w:tcW w:type="dxa" w:w="964"/>
          </w:tcPr>
          <w:p>
            <w:r/>
            <w:r>
              <w:rPr>
                <w:sz w:val="17"/>
              </w:rPr>
              <w:t>↓ lower</w:t>
            </w:r>
          </w:p>
        </w:tc>
        <w:tc>
          <w:tcPr>
            <w:tcW w:type="dxa" w:w="1020"/>
          </w:tcPr>
          <w:p>
            <w:r/>
            <w:r>
              <w:rPr>
                <w:sz w:val="17"/>
              </w:rPr>
              <w:t>per setup</w:t>
            </w:r>
          </w:p>
        </w:tc>
        <w:tc>
          <w:tcPr>
            <w:tcW w:type="dxa" w:w="2948"/>
          </w:tcPr>
          <w:p>
            <w:r/>
            <w:r>
              <w:rPr>
                <w:sz w:val="17"/>
              </w:rPr>
              <w:t>torch.cuda.max_memory_allocated in the generation process</w:t>
            </w:r>
          </w:p>
        </w:tc>
        <w:tc>
          <w:tcPr>
            <w:tcW w:type="dxa" w:w="2891"/>
          </w:tcPr>
          <w:p>
            <w:r/>
            <w:r>
              <w:rPr>
                <w:sz w:val="17"/>
              </w:rPr>
              <w:t>GPU headroom; Ollama VRAM is measured separately by the system watcher.</w:t>
            </w:r>
          </w:p>
        </w:tc>
      </w:tr>
      <w:tr>
        <w:tc>
          <w:tcPr>
            <w:tcW w:type="dxa" w:w="1814"/>
          </w:tcPr>
          <w:p>
            <w:r/>
            <w:r>
              <w:rPr>
                <w:sz w:val="17"/>
              </w:rPr>
              <w:t>Peak system RAM (GB)</w:t>
            </w:r>
          </w:p>
        </w:tc>
        <w:tc>
          <w:tcPr>
            <w:tcW w:type="dxa" w:w="964"/>
          </w:tcPr>
          <w:p>
            <w:r/>
            <w:r>
              <w:rPr>
                <w:sz w:val="17"/>
              </w:rPr>
              <w:t>↓ lower</w:t>
            </w:r>
          </w:p>
        </w:tc>
        <w:tc>
          <w:tcPr>
            <w:tcW w:type="dxa" w:w="1020"/>
          </w:tcPr>
          <w:p>
            <w:r/>
            <w:r>
              <w:rPr>
                <w:sz w:val="17"/>
              </w:rPr>
              <w:t>per setup</w:t>
            </w:r>
          </w:p>
        </w:tc>
        <w:tc>
          <w:tcPr>
            <w:tcW w:type="dxa" w:w="2948"/>
          </w:tcPr>
          <w:p>
            <w:r/>
            <w:r>
              <w:rPr>
                <w:sz w:val="17"/>
              </w:rPr>
              <w:t>max over 1 s samples of MemTotal - MemAvailable, all processes</w:t>
            </w:r>
          </w:p>
        </w:tc>
        <w:tc>
          <w:tcPr>
            <w:tcW w:type="dxa" w:w="2891"/>
          </w:tcPr>
          <w:p>
            <w:r/>
            <w:r>
              <w:rPr>
                <w:sz w:val="17"/>
              </w:rPr>
              <w:t>OOM risk on this 24.6 GB machine (plus 6 GB swap).</w:t>
            </w:r>
          </w:p>
        </w:tc>
      </w:tr>
      <w:tr>
        <w:tc>
          <w:tcPr>
            <w:tcW w:type="dxa" w:w="1814"/>
          </w:tcPr>
          <w:p>
            <w:r/>
            <w:r>
              <w:rPr>
                <w:sz w:val="17"/>
              </w:rPr>
              <w:t>API cost (USD)</w:t>
            </w:r>
          </w:p>
        </w:tc>
        <w:tc>
          <w:tcPr>
            <w:tcW w:type="dxa" w:w="964"/>
          </w:tcPr>
          <w:p>
            <w:r/>
            <w:r>
              <w:rPr>
                <w:sz w:val="17"/>
              </w:rPr>
              <w:t>↓ lower</w:t>
            </w:r>
          </w:p>
        </w:tc>
        <w:tc>
          <w:tcPr>
            <w:tcW w:type="dxa" w:w="1020"/>
          </w:tcPr>
          <w:p>
            <w:r/>
            <w:r>
              <w:rPr>
                <w:sz w:val="17"/>
              </w:rPr>
              <w:t>per setup</w:t>
            </w:r>
          </w:p>
        </w:tc>
        <w:tc>
          <w:tcPr>
            <w:tcW w:type="dxa" w:w="2948"/>
          </w:tcPr>
          <w:p>
            <w:r/>
            <w:r>
              <w:rPr>
                <w:sz w:val="17"/>
              </w:rPr>
              <w:t>OpenRouter usage.cost summed over judge calls</w:t>
            </w:r>
          </w:p>
        </w:tc>
        <w:tc>
          <w:tcPr>
            <w:tcW w:type="dxa" w:w="2891"/>
          </w:tcPr>
          <w:p>
            <w:r/>
            <w:r>
              <w:rPr>
                <w:sz w:val="17"/>
              </w:rPr>
              <w:t>Money spent; local models are $0.</w:t>
            </w:r>
          </w:p>
        </w:tc>
      </w:tr>
    </w:tbl>
    <w:p/>
    <w:p>
      <w:pPr>
        <w:pStyle w:val="Heading2"/>
      </w:pPr>
      <w:r>
        <w:t>How the less obvious metrics work</w:t>
      </w:r>
    </w:p>
    <w:p>
      <w:pPr>
        <w:pStyle w:val="ListBullet"/>
      </w:pPr>
      <w:r>
        <w:t>Filled silhouette: the drawing's outer contours are closed with a 5 px kernel and filled, which turns an outline into a solid shape that can be compared with the source photo's mask.</w:t>
      </w:r>
    </w:p>
    <w:p>
      <w:pPr>
        <w:pStyle w:val="ListBullet"/>
      </w:pPr>
      <w:r>
        <w:t>Source mask: the subject's OpenImages mask, cropped with the same box as the photo and resized to the drawing.</w:t>
      </w:r>
    </w:p>
    <w:p>
      <w:pPr>
        <w:pStyle w:val="ListBullet"/>
      </w:pPr>
      <w:r>
        <w:t>Pose: the pipeline's own viewpoint classifier (wildtrace/viewpoint.py) is run on the filled drawing, the same way it originally labelled the photo. A mismatch means the gold record's angle label would be wrong for the drawing.</w:t>
      </w:r>
    </w:p>
    <w:p>
      <w:pPr>
        <w:pStyle w:val="ListBullet"/>
      </w:pPr>
      <w:r>
        <w:t>Trajectory: the exact gold-stage export (_build_trajectory_payload: up to 6 outer contours, 16–128 points each) is scaled onto the 160×120 mm paper the way the simulator does it (one uniform scale).</w:t>
      </w:r>
    </w:p>
    <w:p>
      <w:pPr>
        <w:pStyle w:val="ListBullet"/>
      </w:pPr>
      <w:r>
        <w:t>Draw-time model: duration ≈ 0.353 s/mm × pen-down path + 26.3 s/stroke + 4.5 s. Fitted on 7 Isaac Sim runs made with the current drawing configuration (R² = 0.989). It is an estimate for comparing setups, not a measured robot time.</w:t>
      </w:r>
    </w:p>
    <w:p>
      <w:pPr>
        <w:pStyle w:val="Heading1"/>
      </w:pPr>
      <w:r>
        <w:t>6. Statistics</w:t>
      </w:r>
    </w:p>
    <w:p>
      <w:pPr>
        <w:pStyle w:val="ListBullet"/>
      </w:pPr>
      <w:r>
        <w:t>Rates and means come with 95% bootstrap confidence intervals (2,000 resamples of subjects, seed 14).</w:t>
      </w:r>
    </w:p>
    <w:p>
      <w:pPr>
        <w:pStyle w:val="ListBullet"/>
      </w:pPr>
      <w:r>
        <w:t>Paired comparison: for each subject, the setup with the better final drawing wins on a given metric; an exact two-sided sign test on wins versus losses (ties dropped) gives the p-value.</w:t>
      </w:r>
    </w:p>
    <w:p>
      <w:pPr>
        <w:pStyle w:val="ListBullet"/>
      </w:pPr>
      <w:r>
        <w:t>Judge agreement: Cohen's κ between each pair of referees on pass/fail over the same drawings (κ &lt; 0.2 slight, 0.2–0.4 fair, 0.4–0.6 moderate, &gt; 0.6 substantial).</w:t>
      </w:r>
    </w:p>
    <w:p>
      <w:pPr>
        <w:pStyle w:val="ListBullet"/>
      </w:pPr>
      <w:r>
        <w:t>With 20 subjects, a difference in rates smaller than about 20 percentage points is usually within noise. Treat such results as directional only.</w:t>
      </w:r>
    </w:p>
    <w:p>
      <w:pPr>
        <w:pStyle w:val="Heading1"/>
      </w:pPr>
      <w:r>
        <w:t>7. Limitations</w:t>
      </w:r>
    </w:p>
    <w:p>
      <w:pPr>
        <w:pStyle w:val="ListBullet"/>
      </w:pPr>
      <w:r>
        <w:t>No human labels: 'quality' here means automated metrics plus model judges. The strong referee (Qwen3-VL-235B) is a proxy, not ground truth.</w:t>
      </w:r>
    </w:p>
    <w:p>
      <w:pPr>
        <w:pStyle w:val="ListBullet"/>
      </w:pPr>
      <w:r>
        <w:t>Six categories, 20 subjects; Butterfly is not covered.</w:t>
      </w:r>
    </w:p>
    <w:p>
      <w:pPr>
        <w:pStyle w:val="ListBullet"/>
      </w:pPr>
      <w:r>
        <w:t>Draw time is estimated from a 7-run fit, not simulated for each drawing.</w:t>
      </w:r>
    </w:p>
    <w:p>
      <w:pPr>
        <w:pStyle w:val="ListBullet"/>
      </w:pPr>
      <w:r>
        <w:t>OmniGen2 is run with tuned settings (image guidance 2.2, 20 steps, guidance on 60% of steps); FLUX is run with its production settings.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