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WildTrace setup comparison r2: results</w:t>
      </w:r>
    </w:p>
    <w:p>
      <w:r>
        <w:rPr>
          <w:color w:val="555555"/>
        </w:rPr>
        <w:t>2026-09-30 · git c60bb0e-dirty · config f6e5d0ee705b · definitions: eval_suite_r2.docx</w:t>
      </w:r>
    </w:p>
    <w:p>
      <w:pPr>
        <w:pStyle w:val="Heading1"/>
      </w:pPr>
      <w:r>
        <w:t>Key findings</w:t>
      </w:r>
    </w:p>
    <w:p>
      <w:pPr>
        <w:pStyle w:val="ListBullet"/>
      </w:pPr>
      <w:r>
        <w:rPr>
          <w:b w:val="0"/>
        </w:rPr>
      </w:r>
      <w:r>
        <w:rPr>
          <w:b/>
        </w:rPr>
        <w:t>Use FLUX + a better judge for now.</w:t>
      </w:r>
      <w:r>
        <w:rPr>
          <w:b w:val="0"/>
        </w:rPr>
        <w:t xml:space="preserve"> FLUX-schnell passed the strong referee (Qwen3-VL-235B) on 20/20 final drawings, against 6/20 for OmniGen2 (paired sign test p = 0.0001). FLUX was also recognizable to BioCLIP far more often (top-1 75% vs 30%), exportable as a trajectory every time (100% vs 60%), and about 1.8× faster per subject (113 s vs 202 s).</w:t>
      </w:r>
    </w:p>
    <w:p>
      <w:pPr>
        <w:pStyle w:val="ListBullet"/>
      </w:pPr>
      <w:r>
        <w:rPr>
          <w:b w:val="0"/>
        </w:rPr>
      </w:r>
      <w:r>
        <w:rPr>
          <w:b/>
        </w:rPr>
        <w:t>The production judge does not judge.</w:t>
      </w:r>
      <w:r>
        <w:rPr>
          <w:b w:val="0"/>
        </w:rPr>
        <w:t xml:space="preserve"> Local qwen2.5vl:7b passed 40/40 final drawings, including all 9 blank pages, which it described as "a simple cartoon doodle drawing of an animal". Its agreement with the strong referee is κ = 0.0. In production, only the OpenCV prescreen is actually rejecting anything. qwen3-vl-8b agrees with the 235B referee (κ = 0.83, 92.5% agreement), rejected every blank, and costs about $0.00004 per call on OpenRouter (or runs locally as qwen3-vl:8b).</w:t>
      </w:r>
    </w:p>
    <w:p>
      <w:pPr>
        <w:pStyle w:val="ListBullet"/>
      </w:pPr>
      <w:r>
        <w:rPr>
          <w:b w:val="0"/>
        </w:rPr>
      </w:r>
      <w:r>
        <w:rPr>
          <w:b/>
        </w:rPr>
        <w:t>OmniGen2 is faithful when it draws, but it often doesn't.</w:t>
      </w:r>
      <w:r>
        <w:rPr>
          <w:b w:val="0"/>
        </w:rPr>
        <w:t xml:space="preserve"> Its non-blank drawings follow the photo's actual pose and outline (silhouette IoU 0.78–0.91 on a lying cat, a coot, a betta and a frog), while FLUX draws a generic stock pose (median IoU about 0.2; a lying cat becomes a sitting cat). But 9/20 OmniGen2 final drawings are blank pages: whether it comes out blank depends on the seed, and three attempts were not enough to escape it. Others are filled black silhouettes (solid-fill ratio 0.42 vs 0.03).</w:t>
      </w:r>
    </w:p>
    <w:p>
      <w:pPr>
        <w:pStyle w:val="ListBullet"/>
      </w:pPr>
      <w:r>
        <w:rPr>
          <w:b w:val="0"/>
        </w:rPr>
      </w:r>
      <w:r>
        <w:rPr>
          <w:b/>
        </w:rPr>
        <w:t>The OpenCV prescreen is tuned for FLUX's line style.</w:t>
      </w:r>
      <w:r>
        <w:rPr>
          <w:b w:val="0"/>
        </w:rPr>
        <w:t xml:space="preserve"> It rejected some of OmniGen2's best drawings (betta IoU 0.89, frog IoU 0.91) for "too many components": OmniGen2's thin, broken sketch lines split into many pieces. If OmniGen2 is pursued, the prescreen needs a stroke-aware check rather than component counts.</w:t>
      </w:r>
    </w:p>
    <w:p>
      <w:pPr>
        <w:pStyle w:val="ListBullet"/>
      </w:pPr>
      <w:r>
        <w:rPr>
          <w:b w:val="0"/>
        </w:rPr>
      </w:r>
      <w:r>
        <w:rPr>
          <w:b/>
        </w:rPr>
        <w:t>Neither setup preserves the source viewpoint.</w:t>
      </w:r>
      <w:r>
        <w:rPr>
          <w:b w:val="0"/>
        </w:rPr>
        <w:t xml:space="preserve"> Facing-direction match is 65% for FLUX and 20% for OmniGen2 (mostly blanks). Angle-bucket match is near 0 for both, because the viewpoint classifier rarely gives a confident bucket for line drawings, so read the direction and symmetry deltas instead. Gold records currently carry the photo's angle label, which may not describe the drawing.</w:t>
      </w:r>
    </w:p>
    <w:p>
      <w:pPr>
        <w:pStyle w:val="ListBullet"/>
      </w:pPr>
      <w:r>
        <w:rPr>
          <w:b w:val="0"/>
        </w:rPr>
      </w:r>
      <w:r>
        <w:rPr>
          <w:b/>
        </w:rPr>
        <w:t>Memory is at the edge for both.</w:t>
      </w:r>
      <w:r>
        <w:rPr>
          <w:b w:val="0"/>
        </w:rPr>
        <w:t xml:space="preserve"> FLUX + Ollama was OOM-killed when both were resident; with FLUX unloaded between calls it completed, but swap was full (6.29 GB). OmniGen2 peaked at 20.9 GB RAM plus 5.9 GB swap. Neither setup has headroom on this 24.6 GB machine.</w:t>
      </w:r>
    </w:p>
    <w:p>
      <w:pPr>
        <w:pStyle w:val="ListBullet"/>
      </w:pPr>
      <w:r>
        <w:rPr>
          <w:b w:val="0"/>
        </w:rPr>
      </w:r>
      <w:r>
        <w:rPr>
          <w:b/>
        </w:rPr>
        <w:t>Robot cost is similar.</w:t>
      </w:r>
      <w:r>
        <w:rPr>
          <w:b w:val="0"/>
        </w:rPr>
        <w:t xml:space="preserve"> Estimated draw time is about 415–430 s for both. OmniGen2's drawings that it does produce are shorter (466 mm vs 821 mm of pen-down path), but its trajectories cover only 23% of its ink versus 63% for FLUX.</w:t>
      </w:r>
    </w:p>
    <w:p>
      <w:pPr>
        <w:pStyle w:val="ListBullet"/>
      </w:pPr>
      <w:r>
        <w:rPr>
          <w:b w:val="0"/>
        </w:rPr>
      </w:r>
      <w:r>
        <w:rPr>
          <w:b/>
        </w:rPr>
        <w:t>Next steps:</w:t>
      </w:r>
      <w:r>
        <w:rPr>
          <w:b w:val="0"/>
        </w:rPr>
        <w:t xml:space="preserve"> (1) switch the outline validator to qwen3-vl-8b; (2) lower FLUX strength, or condition it more strongly on the contour, so it keeps the source pose; (3) for OmniGen2, add a blank-output guard that resamples seeds before the judge, and loosen the component-count gates; then rerun r2 with the same suite.</w:t>
      </w:r>
    </w:p>
    <w:p>
      <w:pPr>
        <w:pStyle w:val="Heading1"/>
      </w:pPr>
      <w:r>
        <w:t>1. Outcome, judges and resources</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835"/>
            <w:shd w:val="clear" w:color="auto" w:fill="DCE6F0"/>
          </w:tcPr>
          <w:p>
            <w:r/>
            <w:r>
              <w:rPr>
                <w:b/>
                <w:sz w:val="18"/>
              </w:rPr>
              <w:t>Metric</w:t>
            </w:r>
          </w:p>
        </w:tc>
        <w:tc>
          <w:tcPr>
            <w:tcW w:type="dxa" w:w="3402"/>
            <w:shd w:val="clear" w:color="auto" w:fill="DCE6F0"/>
          </w:tcPr>
          <w:p>
            <w:r/>
            <w:r>
              <w:rPr>
                <w:b/>
                <w:sz w:val="18"/>
              </w:rPr>
              <w:t>omnigen2-openrouter</w:t>
            </w:r>
          </w:p>
        </w:tc>
        <w:tc>
          <w:tcPr>
            <w:tcW w:type="dxa" w:w="3402"/>
            <w:shd w:val="clear" w:color="auto" w:fill="DCE6F0"/>
          </w:tcPr>
          <w:p>
            <w:r/>
            <w:r>
              <w:rPr>
                <w:b/>
                <w:sz w:val="18"/>
              </w:rPr>
              <w:t>flux-ollama</w:t>
            </w:r>
          </w:p>
        </w:tc>
      </w:tr>
      <w:tr>
        <w:tc>
          <w:tcPr>
            <w:tcW w:type="dxa" w:w="2835"/>
          </w:tcPr>
          <w:p>
            <w:r/>
            <w:r>
              <w:rPr>
                <w:sz w:val="18"/>
              </w:rPr>
              <w:t>Acceptance rate ↑</w:t>
            </w:r>
          </w:p>
        </w:tc>
        <w:tc>
          <w:tcPr>
            <w:tcW w:type="dxa" w:w="3402"/>
          </w:tcPr>
          <w:p>
            <w:r/>
            <w:r>
              <w:rPr>
                <w:sz w:val="18"/>
              </w:rPr>
              <w:t>0.35  [0.15–0.55]</w:t>
            </w:r>
          </w:p>
        </w:tc>
        <w:tc>
          <w:tcPr>
            <w:tcW w:type="dxa" w:w="3402"/>
          </w:tcPr>
          <w:p>
            <w:r/>
            <w:r>
              <w:rPr>
                <w:sz w:val="18"/>
              </w:rPr>
              <w:t>0.65  [0.45–0.85]</w:t>
            </w:r>
          </w:p>
        </w:tc>
      </w:tr>
      <w:tr>
        <w:tc>
          <w:tcPr>
            <w:tcW w:type="dxa" w:w="2835"/>
          </w:tcPr>
          <w:p>
            <w:r/>
            <w:r>
              <w:rPr>
                <w:sz w:val="18"/>
              </w:rPr>
              <w:t>First-attempt pass rate ↑</w:t>
            </w:r>
          </w:p>
        </w:tc>
        <w:tc>
          <w:tcPr>
            <w:tcW w:type="dxa" w:w="3402"/>
          </w:tcPr>
          <w:p>
            <w:r/>
            <w:r>
              <w:rPr>
                <w:sz w:val="18"/>
              </w:rPr>
              <w:t>0.05  [0.0–0.15]</w:t>
            </w:r>
          </w:p>
        </w:tc>
        <w:tc>
          <w:tcPr>
            <w:tcW w:type="dxa" w:w="3402"/>
          </w:tcPr>
          <w:p>
            <w:r/>
            <w:r>
              <w:rPr>
                <w:sz w:val="18"/>
              </w:rPr>
              <w:t>0.45  [0.25–0.6512]</w:t>
            </w:r>
          </w:p>
        </w:tc>
      </w:tr>
      <w:tr>
        <w:tc>
          <w:tcPr>
            <w:tcW w:type="dxa" w:w="2835"/>
          </w:tcPr>
          <w:p>
            <w:r/>
            <w:r>
              <w:rPr>
                <w:sz w:val="18"/>
              </w:rPr>
              <w:t>Attempts used ↓</w:t>
            </w:r>
          </w:p>
        </w:tc>
        <w:tc>
          <w:tcPr>
            <w:tcW w:type="dxa" w:w="3402"/>
          </w:tcPr>
          <w:p>
            <w:r/>
            <w:r>
              <w:rPr>
                <w:sz w:val="18"/>
              </w:rPr>
              <w:t>2.75  [2.5–2.95]</w:t>
            </w:r>
          </w:p>
        </w:tc>
        <w:tc>
          <w:tcPr>
            <w:tcW w:type="dxa" w:w="3402"/>
          </w:tcPr>
          <w:p>
            <w:r/>
            <w:r>
              <w:rPr>
                <w:sz w:val="18"/>
              </w:rPr>
              <w:t>2.0  [1.5988–2.4]</w:t>
            </w:r>
          </w:p>
        </w:tc>
      </w:tr>
      <w:tr>
        <w:tc>
          <w:tcPr>
            <w:tcW w:type="dxa" w:w="2835"/>
          </w:tcPr>
          <w:p>
            <w:r/>
            <w:r>
              <w:rPr>
                <w:sz w:val="18"/>
              </w:rPr>
              <w:t>Combined score ↑</w:t>
            </w:r>
          </w:p>
        </w:tc>
        <w:tc>
          <w:tcPr>
            <w:tcW w:type="dxa" w:w="3402"/>
          </w:tcPr>
          <w:p>
            <w:r/>
            <w:r>
              <w:rPr>
                <w:sz w:val="18"/>
              </w:rPr>
              <w:t>0.4183  [0.2657–0.5673]</w:t>
            </w:r>
          </w:p>
        </w:tc>
        <w:tc>
          <w:tcPr>
            <w:tcW w:type="dxa" w:w="3402"/>
          </w:tcPr>
          <w:p>
            <w:r/>
            <w:r>
              <w:rPr>
                <w:sz w:val="18"/>
              </w:rPr>
              <w:t>0.4296  [0.2936–0.5695]</w:t>
            </w:r>
          </w:p>
        </w:tc>
      </w:tr>
      <w:tr>
        <w:tc>
          <w:tcPr>
            <w:tcW w:type="dxa" w:w="2835"/>
          </w:tcPr>
          <w:p>
            <w:r/>
            <w:r>
              <w:rPr>
                <w:sz w:val="18"/>
              </w:rPr>
              <w:t>Error rate ↓</w:t>
            </w:r>
          </w:p>
        </w:tc>
        <w:tc>
          <w:tcPr>
            <w:tcW w:type="dxa" w:w="3402"/>
          </w:tcPr>
          <w:p>
            <w:r/>
            <w:r>
              <w:rPr>
                <w:sz w:val="18"/>
              </w:rPr>
              <w:t>0.0  [0.0–0.0]</w:t>
            </w:r>
          </w:p>
        </w:tc>
        <w:tc>
          <w:tcPr>
            <w:tcW w:type="dxa" w:w="3402"/>
          </w:tcPr>
          <w:p>
            <w:r/>
            <w:r>
              <w:rPr>
                <w:sz w:val="18"/>
              </w:rPr>
              <w:t>0.0  [0.0–0.0]</w:t>
            </w:r>
          </w:p>
        </w:tc>
      </w:tr>
      <w:tr>
        <w:tc>
          <w:tcPr>
            <w:tcW w:type="dxa" w:w="2835"/>
          </w:tcPr>
          <w:p>
            <w:r/>
            <w:r>
              <w:rPr>
                <w:sz w:val="18"/>
              </w:rPr>
              <w:t>Time per subject (s) ↓</w:t>
            </w:r>
          </w:p>
        </w:tc>
        <w:tc>
          <w:tcPr>
            <w:tcW w:type="dxa" w:w="3402"/>
          </w:tcPr>
          <w:p>
            <w:r/>
            <w:r>
              <w:rPr>
                <w:sz w:val="18"/>
              </w:rPr>
              <w:t>202.3839  [183.2506–217.6387]</w:t>
            </w:r>
          </w:p>
        </w:tc>
        <w:tc>
          <w:tcPr>
            <w:tcW w:type="dxa" w:w="3402"/>
          </w:tcPr>
          <w:p>
            <w:r/>
            <w:r>
              <w:rPr>
                <w:sz w:val="18"/>
              </w:rPr>
              <w:t>113.0489  [89.8515–136.2775]</w:t>
            </w:r>
          </w:p>
        </w:tc>
      </w:tr>
      <w:tr>
        <w:tc>
          <w:tcPr>
            <w:tcW w:type="dxa" w:w="2835"/>
          </w:tcPr>
          <w:p>
            <w:r/>
            <w:r>
              <w:rPr>
                <w:sz w:val="18"/>
              </w:rPr>
              <w:t>Own-judge pass rate ↑</w:t>
            </w:r>
          </w:p>
        </w:tc>
        <w:tc>
          <w:tcPr>
            <w:tcW w:type="dxa" w:w="3402"/>
          </w:tcPr>
          <w:p>
            <w:r/>
            <w:r>
              <w:rPr>
                <w:sz w:val="18"/>
              </w:rPr>
              <w:t>0.778  [0.4444–1.0]</w:t>
            </w:r>
          </w:p>
        </w:tc>
        <w:tc>
          <w:tcPr>
            <w:tcW w:type="dxa" w:w="3402"/>
          </w:tcPr>
          <w:p>
            <w:r/>
            <w:r>
              <w:rPr>
                <w:sz w:val="18"/>
              </w:rPr>
              <w:t>1.0  [1.0–1.0]</w:t>
            </w:r>
          </w:p>
        </w:tc>
      </w:tr>
      <w:tr>
        <w:tc>
          <w:tcPr>
            <w:tcW w:type="dxa" w:w="2835"/>
          </w:tcPr>
          <w:p>
            <w:r/>
            <w:r>
              <w:rPr>
                <w:sz w:val="18"/>
              </w:rPr>
              <w:t>Judge parse-failure rate ↓</w:t>
            </w:r>
          </w:p>
        </w:tc>
        <w:tc>
          <w:tcPr>
            <w:tcW w:type="dxa" w:w="3402"/>
          </w:tcPr>
          <w:p>
            <w:r/>
            <w:r>
              <w:rPr>
                <w:sz w:val="18"/>
              </w:rPr>
              <w:t>0.0  [0.0–0.0]</w:t>
            </w:r>
          </w:p>
        </w:tc>
        <w:tc>
          <w:tcPr>
            <w:tcW w:type="dxa" w:w="3402"/>
          </w:tcPr>
          <w:p>
            <w:r/>
            <w:r>
              <w:rPr>
                <w:sz w:val="18"/>
              </w:rPr>
              <w:t>0.0  [0.0–0.0]</w:t>
            </w:r>
          </w:p>
        </w:tc>
      </w:tr>
      <w:tr>
        <w:tc>
          <w:tcPr>
            <w:tcW w:type="dxa" w:w="2835"/>
          </w:tcPr>
          <w:p>
            <w:r/>
            <w:r>
              <w:rPr>
                <w:sz w:val="18"/>
              </w:rPr>
              <w:t>API cost (USD) ↓</w:t>
            </w:r>
          </w:p>
        </w:tc>
        <w:tc>
          <w:tcPr>
            <w:tcW w:type="dxa" w:w="3402"/>
          </w:tcPr>
          <w:p>
            <w:r/>
            <w:r>
              <w:rPr>
                <w:sz w:val="18"/>
              </w:rPr>
              <w:t>0.0008</w:t>
            </w:r>
          </w:p>
        </w:tc>
        <w:tc>
          <w:tcPr>
            <w:tcW w:type="dxa" w:w="3402"/>
          </w:tcPr>
          <w:p>
            <w:r/>
            <w:r>
              <w:rPr>
                <w:sz w:val="18"/>
              </w:rPr>
              <w:t>0.0</w:t>
            </w:r>
          </w:p>
        </w:tc>
      </w:tr>
      <w:tr>
        <w:tc>
          <w:tcPr>
            <w:tcW w:type="dxa" w:w="2835"/>
          </w:tcPr>
          <w:p>
            <w:r/>
            <w:r>
              <w:rPr>
                <w:sz w:val="18"/>
              </w:rPr>
              <w:t>Peak VRAM (GB) ↓</w:t>
            </w:r>
          </w:p>
        </w:tc>
        <w:tc>
          <w:tcPr>
            <w:tcW w:type="dxa" w:w="3402"/>
          </w:tcPr>
          <w:p>
            <w:r/>
            <w:r>
              <w:rPr>
                <w:sz w:val="18"/>
              </w:rPr>
              <w:t>8.99</w:t>
            </w:r>
          </w:p>
        </w:tc>
        <w:tc>
          <w:tcPr>
            <w:tcW w:type="dxa" w:w="3402"/>
          </w:tcPr>
          <w:p>
            <w:r/>
            <w:r>
              <w:rPr>
                <w:sz w:val="18"/>
              </w:rPr>
              <w:t>11.33</w:t>
            </w:r>
          </w:p>
        </w:tc>
      </w:tr>
      <w:tr>
        <w:tc>
          <w:tcPr>
            <w:tcW w:type="dxa" w:w="2835"/>
          </w:tcPr>
          <w:p>
            <w:r/>
            <w:r>
              <w:rPr>
                <w:sz w:val="18"/>
              </w:rPr>
              <w:t>Peak system RAM (GB) ↓</w:t>
            </w:r>
          </w:p>
        </w:tc>
        <w:tc>
          <w:tcPr>
            <w:tcW w:type="dxa" w:w="3402"/>
          </w:tcPr>
          <w:p>
            <w:r/>
            <w:r>
              <w:rPr>
                <w:sz w:val="18"/>
              </w:rPr>
              <w:t>20.9</w:t>
            </w:r>
          </w:p>
        </w:tc>
        <w:tc>
          <w:tcPr>
            <w:tcW w:type="dxa" w:w="3402"/>
          </w:tcPr>
          <w:p>
            <w:r/>
            <w:r>
              <w:rPr>
                <w:sz w:val="18"/>
              </w:rPr>
              <w:t>22.89</w:t>
            </w:r>
          </w:p>
        </w:tc>
      </w:tr>
      <w:tr>
        <w:tc>
          <w:tcPr>
            <w:tcW w:type="dxa" w:w="2835"/>
          </w:tcPr>
          <w:p>
            <w:r/>
            <w:r>
              <w:rPr>
                <w:sz w:val="18"/>
              </w:rPr>
              <w:t>Generation time per attempt (s)</w:t>
            </w:r>
          </w:p>
        </w:tc>
        <w:tc>
          <w:tcPr>
            <w:tcW w:type="dxa" w:w="3402"/>
          </w:tcPr>
          <w:p>
            <w:r/>
            <w:r>
              <w:rPr>
                <w:sz w:val="18"/>
              </w:rPr>
              <w:t>p50 71.31 / p95 72.47</w:t>
            </w:r>
          </w:p>
        </w:tc>
        <w:tc>
          <w:tcPr>
            <w:tcW w:type="dxa" w:w="3402"/>
          </w:tcPr>
          <w:p>
            <w:r/>
            <w:r>
              <w:rPr>
                <w:sz w:val="18"/>
              </w:rPr>
              <w:t>p50 None / p95 None</w:t>
            </w:r>
          </w:p>
        </w:tc>
      </w:tr>
      <w:tr>
        <w:tc>
          <w:tcPr>
            <w:tcW w:type="dxa" w:w="2835"/>
          </w:tcPr>
          <w:p>
            <w:r/>
            <w:r>
              <w:rPr>
                <w:sz w:val="18"/>
              </w:rPr>
              <w:t>Judge latency (s)</w:t>
            </w:r>
          </w:p>
        </w:tc>
        <w:tc>
          <w:tcPr>
            <w:tcW w:type="dxa" w:w="3402"/>
          </w:tcPr>
          <w:p>
            <w:r/>
            <w:r>
              <w:rPr>
                <w:sz w:val="18"/>
              </w:rPr>
              <w:t>p50 1.11 / p95 6.29</w:t>
            </w:r>
          </w:p>
        </w:tc>
        <w:tc>
          <w:tcPr>
            <w:tcW w:type="dxa" w:w="3402"/>
          </w:tcPr>
          <w:p>
            <w:r/>
            <w:r>
              <w:rPr>
                <w:sz w:val="18"/>
              </w:rPr>
              <w:t>p50 11.16 / p95 13.21</w:t>
            </w:r>
          </w:p>
        </w:tc>
      </w:tr>
      <w:tr>
        <w:tc>
          <w:tcPr>
            <w:tcW w:type="dxa" w:w="2835"/>
          </w:tcPr>
          <w:p>
            <w:r/>
            <w:r>
              <w:rPr>
                <w:sz w:val="18"/>
              </w:rPr>
              <w:t>Swap used (GB)</w:t>
            </w:r>
          </w:p>
        </w:tc>
        <w:tc>
          <w:tcPr>
            <w:tcW w:type="dxa" w:w="3402"/>
          </w:tcPr>
          <w:p>
            <w:r/>
            <w:r>
              <w:rPr>
                <w:sz w:val="18"/>
              </w:rPr>
              <w:t>5.86</w:t>
            </w:r>
          </w:p>
        </w:tc>
        <w:tc>
          <w:tcPr>
            <w:tcW w:type="dxa" w:w="3402"/>
          </w:tcPr>
          <w:p>
            <w:r/>
            <w:r>
              <w:rPr>
                <w:sz w:val="18"/>
              </w:rPr>
              <w:t>6.29</w:t>
            </w:r>
          </w:p>
        </w:tc>
      </w:tr>
      <w:tr>
        <w:tc>
          <w:tcPr>
            <w:tcW w:type="dxa" w:w="2835"/>
          </w:tcPr>
          <w:p>
            <w:r/>
            <w:r>
              <w:rPr>
                <w:sz w:val="18"/>
              </w:rPr>
              <w:t>OOM kills (auto-resumed)</w:t>
            </w:r>
          </w:p>
        </w:tc>
        <w:tc>
          <w:tcPr>
            <w:tcW w:type="dxa" w:w="3402"/>
          </w:tcPr>
          <w:p>
            <w:r/>
            <w:r>
              <w:rPr>
                <w:sz w:val="18"/>
              </w:rPr>
              <w:t>0</w:t>
            </w:r>
          </w:p>
        </w:tc>
        <w:tc>
          <w:tcPr>
            <w:tcW w:type="dxa" w:w="3402"/>
          </w:tcPr>
          <w:p>
            <w:r/>
            <w:r>
              <w:rPr>
                <w:sz w:val="18"/>
              </w:rPr>
              <w:t>0</w:t>
            </w:r>
          </w:p>
        </w:tc>
      </w:tr>
      <w:tr>
        <w:tc>
          <w:tcPr>
            <w:tcW w:type="dxa" w:w="2835"/>
          </w:tcPr>
          <w:p>
            <w:r/>
            <w:r>
              <w:rPr>
                <w:sz w:val="18"/>
              </w:rPr>
              <w:t>Wall time (s)</w:t>
            </w:r>
          </w:p>
        </w:tc>
        <w:tc>
          <w:tcPr>
            <w:tcW w:type="dxa" w:w="3402"/>
          </w:tcPr>
          <w:p>
            <w:r/>
            <w:r>
              <w:rPr>
                <w:sz w:val="18"/>
              </w:rPr>
              <w:t>4064.0</w:t>
            </w:r>
          </w:p>
        </w:tc>
        <w:tc>
          <w:tcPr>
            <w:tcW w:type="dxa" w:w="3402"/>
          </w:tcPr>
          <w:p>
            <w:r/>
            <w:r>
              <w:rPr>
                <w:sz w:val="18"/>
              </w:rPr>
              <w:t>2278.4</w:t>
            </w:r>
          </w:p>
        </w:tc>
      </w:tr>
    </w:tbl>
    <w:p/>
    <w:p>
      <w:pPr>
        <w:pStyle w:val="Heading1"/>
      </w:pPr>
      <w:r>
        <w:t>2. Cross-referee pass rate (same judges for both setups)</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835"/>
            <w:shd w:val="clear" w:color="auto" w:fill="DCE6F0"/>
          </w:tcPr>
          <w:p>
            <w:r/>
            <w:r>
              <w:rPr>
                <w:b/>
                <w:sz w:val="18"/>
              </w:rPr>
              <w:t>Referee</w:t>
            </w:r>
          </w:p>
        </w:tc>
        <w:tc>
          <w:tcPr>
            <w:tcW w:type="dxa" w:w="3402"/>
            <w:shd w:val="clear" w:color="auto" w:fill="DCE6F0"/>
          </w:tcPr>
          <w:p>
            <w:r/>
            <w:r>
              <w:rPr>
                <w:b/>
                <w:sz w:val="18"/>
              </w:rPr>
              <w:t>omnigen2-openrouter</w:t>
            </w:r>
          </w:p>
        </w:tc>
        <w:tc>
          <w:tcPr>
            <w:tcW w:type="dxa" w:w="3402"/>
            <w:shd w:val="clear" w:color="auto" w:fill="DCE6F0"/>
          </w:tcPr>
          <w:p>
            <w:r/>
            <w:r>
              <w:rPr>
                <w:b/>
                <w:sz w:val="18"/>
              </w:rPr>
              <w:t>flux-ollama</w:t>
            </w:r>
          </w:p>
        </w:tc>
      </w:tr>
      <w:tr>
        <w:tc>
          <w:tcPr>
            <w:tcW w:type="dxa" w:w="2835"/>
          </w:tcPr>
          <w:p>
            <w:r/>
            <w:r>
              <w:rPr>
                <w:sz w:val="18"/>
              </w:rPr>
              <w:t>qwen3-vl-8b</w:t>
            </w:r>
          </w:p>
        </w:tc>
        <w:tc>
          <w:tcPr>
            <w:tcW w:type="dxa" w:w="3402"/>
          </w:tcPr>
          <w:p>
            <w:r/>
            <w:r>
              <w:rPr>
                <w:sz w:val="18"/>
              </w:rPr>
              <w:t>0.45  [0.25–0.65]</w:t>
            </w:r>
          </w:p>
        </w:tc>
        <w:tc>
          <w:tcPr>
            <w:tcW w:type="dxa" w:w="3402"/>
          </w:tcPr>
          <w:p>
            <w:r/>
            <w:r>
              <w:rPr>
                <w:sz w:val="18"/>
              </w:rPr>
              <w:t>1.0  [1.0–1.0]</w:t>
            </w:r>
          </w:p>
        </w:tc>
      </w:tr>
      <w:tr>
        <w:tc>
          <w:tcPr>
            <w:tcW w:type="dxa" w:w="2835"/>
          </w:tcPr>
          <w:p>
            <w:r/>
            <w:r>
              <w:rPr>
                <w:sz w:val="18"/>
              </w:rPr>
              <w:t>qwen2.5vl-7b</w:t>
            </w:r>
          </w:p>
        </w:tc>
        <w:tc>
          <w:tcPr>
            <w:tcW w:type="dxa" w:w="3402"/>
          </w:tcPr>
          <w:p>
            <w:r/>
            <w:r>
              <w:rPr>
                <w:sz w:val="18"/>
              </w:rPr>
              <w:t>1.0  [1.0–1.0]</w:t>
            </w:r>
          </w:p>
        </w:tc>
        <w:tc>
          <w:tcPr>
            <w:tcW w:type="dxa" w:w="3402"/>
          </w:tcPr>
          <w:p>
            <w:r/>
            <w:r>
              <w:rPr>
                <w:sz w:val="18"/>
              </w:rPr>
              <w:t>1.0  [1.0–1.0]</w:t>
            </w:r>
          </w:p>
        </w:tc>
      </w:tr>
      <w:tr>
        <w:tc>
          <w:tcPr>
            <w:tcW w:type="dxa" w:w="2835"/>
          </w:tcPr>
          <w:p>
            <w:r/>
            <w:r>
              <w:rPr>
                <w:sz w:val="18"/>
              </w:rPr>
              <w:t>qwen3-vl-235b (strong)</w:t>
            </w:r>
          </w:p>
        </w:tc>
        <w:tc>
          <w:tcPr>
            <w:tcW w:type="dxa" w:w="3402"/>
          </w:tcPr>
          <w:p>
            <w:r/>
            <w:r>
              <w:rPr>
                <w:sz w:val="18"/>
              </w:rPr>
              <w:t>0.3  [0.1–0.5]</w:t>
            </w:r>
          </w:p>
        </w:tc>
        <w:tc>
          <w:tcPr>
            <w:tcW w:type="dxa" w:w="3402"/>
          </w:tcPr>
          <w:p>
            <w:r/>
            <w:r>
              <w:rPr>
                <w:sz w:val="18"/>
              </w:rPr>
              <w:t>1.0  [1.0–1.0]</w:t>
            </w:r>
          </w:p>
        </w:tc>
      </w:tr>
    </w:tbl>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3969"/>
            <w:shd w:val="clear" w:color="auto" w:fill="DCE6F0"/>
          </w:tcPr>
          <w:p>
            <w:r/>
            <w:r>
              <w:rPr>
                <w:b/>
                <w:sz w:val="18"/>
              </w:rPr>
              <w:t>Referee pair</w:t>
            </w:r>
          </w:p>
        </w:tc>
        <w:tc>
          <w:tcPr>
            <w:tcW w:type="dxa" w:w="1701"/>
            <w:shd w:val="clear" w:color="auto" w:fill="DCE6F0"/>
          </w:tcPr>
          <w:p>
            <w:r/>
            <w:r>
              <w:rPr>
                <w:b/>
                <w:sz w:val="18"/>
              </w:rPr>
              <w:t>Cohen's κ</w:t>
            </w:r>
          </w:p>
        </w:tc>
        <w:tc>
          <w:tcPr>
            <w:tcW w:type="dxa" w:w="1701"/>
            <w:shd w:val="clear" w:color="auto" w:fill="DCE6F0"/>
          </w:tcPr>
          <w:p>
            <w:r/>
            <w:r>
              <w:rPr>
                <w:b/>
                <w:sz w:val="18"/>
              </w:rPr>
              <w:t>Raw agreement</w:t>
            </w:r>
          </w:p>
        </w:tc>
        <w:tc>
          <w:tcPr>
            <w:tcW w:type="dxa" w:w="1134"/>
            <w:shd w:val="clear" w:color="auto" w:fill="DCE6F0"/>
          </w:tcPr>
          <w:p>
            <w:r/>
            <w:r>
              <w:rPr>
                <w:b/>
                <w:sz w:val="18"/>
              </w:rPr>
              <w:t>n</w:t>
            </w:r>
          </w:p>
        </w:tc>
      </w:tr>
      <w:tr>
        <w:tc>
          <w:tcPr>
            <w:tcW w:type="dxa" w:w="3969"/>
          </w:tcPr>
          <w:p>
            <w:r/>
            <w:r>
              <w:rPr>
                <w:sz w:val="18"/>
              </w:rPr>
              <w:t>qwen3-vl-8b vs qwen2.5vl-7b</w:t>
            </w:r>
          </w:p>
        </w:tc>
        <w:tc>
          <w:tcPr>
            <w:tcW w:type="dxa" w:w="1701"/>
          </w:tcPr>
          <w:p>
            <w:r/>
            <w:r>
              <w:rPr>
                <w:sz w:val="18"/>
              </w:rPr>
              <w:t>0.0</w:t>
            </w:r>
          </w:p>
        </w:tc>
        <w:tc>
          <w:tcPr>
            <w:tcW w:type="dxa" w:w="1701"/>
          </w:tcPr>
          <w:p>
            <w:r/>
            <w:r>
              <w:rPr>
                <w:sz w:val="18"/>
              </w:rPr>
              <w:t>0.725</w:t>
            </w:r>
          </w:p>
        </w:tc>
        <w:tc>
          <w:tcPr>
            <w:tcW w:type="dxa" w:w="1134"/>
          </w:tcPr>
          <w:p>
            <w:r/>
            <w:r>
              <w:rPr>
                <w:sz w:val="18"/>
              </w:rPr>
              <w:t>40</w:t>
            </w:r>
          </w:p>
        </w:tc>
      </w:tr>
      <w:tr>
        <w:tc>
          <w:tcPr>
            <w:tcW w:type="dxa" w:w="3969"/>
          </w:tcPr>
          <w:p>
            <w:r/>
            <w:r>
              <w:rPr>
                <w:sz w:val="18"/>
              </w:rPr>
              <w:t>qwen3-vl-8b vs qwen3-vl-235b</w:t>
            </w:r>
          </w:p>
        </w:tc>
        <w:tc>
          <w:tcPr>
            <w:tcW w:type="dxa" w:w="1701"/>
          </w:tcPr>
          <w:p>
            <w:r/>
            <w:r>
              <w:rPr>
                <w:sz w:val="18"/>
              </w:rPr>
              <w:t>0.8266</w:t>
            </w:r>
          </w:p>
        </w:tc>
        <w:tc>
          <w:tcPr>
            <w:tcW w:type="dxa" w:w="1701"/>
          </w:tcPr>
          <w:p>
            <w:r/>
            <w:r>
              <w:rPr>
                <w:sz w:val="18"/>
              </w:rPr>
              <w:t>0.925</w:t>
            </w:r>
          </w:p>
        </w:tc>
        <w:tc>
          <w:tcPr>
            <w:tcW w:type="dxa" w:w="1134"/>
          </w:tcPr>
          <w:p>
            <w:r/>
            <w:r>
              <w:rPr>
                <w:sz w:val="18"/>
              </w:rPr>
              <w:t>40</w:t>
            </w:r>
          </w:p>
        </w:tc>
      </w:tr>
      <w:tr>
        <w:tc>
          <w:tcPr>
            <w:tcW w:type="dxa" w:w="3969"/>
          </w:tcPr>
          <w:p>
            <w:r/>
            <w:r>
              <w:rPr>
                <w:sz w:val="18"/>
              </w:rPr>
              <w:t>qwen2.5vl-7b vs qwen3-vl-235b</w:t>
            </w:r>
          </w:p>
        </w:tc>
        <w:tc>
          <w:tcPr>
            <w:tcW w:type="dxa" w:w="1701"/>
          </w:tcPr>
          <w:p>
            <w:r/>
            <w:r>
              <w:rPr>
                <w:sz w:val="18"/>
              </w:rPr>
              <w:t>0.0</w:t>
            </w:r>
          </w:p>
        </w:tc>
        <w:tc>
          <w:tcPr>
            <w:tcW w:type="dxa" w:w="1701"/>
          </w:tcPr>
          <w:p>
            <w:r/>
            <w:r>
              <w:rPr>
                <w:sz w:val="18"/>
              </w:rPr>
              <w:t>0.65</w:t>
            </w:r>
          </w:p>
        </w:tc>
        <w:tc>
          <w:tcPr>
            <w:tcW w:type="dxa" w:w="1134"/>
          </w:tcPr>
          <w:p>
            <w:r/>
            <w:r>
              <w:rPr>
                <w:sz w:val="18"/>
              </w:rPr>
              <w:t>40</w:t>
            </w:r>
          </w:p>
        </w:tc>
      </w:tr>
    </w:tbl>
    <w:p/>
    <w:p>
      <w:pPr>
        <w:pStyle w:val="Heading1"/>
      </w:pPr>
      <w:r>
        <w:t>3. Final-drawing metrics</w:t>
      </w:r>
    </w:p>
    <w:p>
      <w:pPr>
        <w:pStyle w:val="Heading2"/>
      </w:pPr>
      <w:r>
        <w:t>B. Drawing structure</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835"/>
            <w:shd w:val="clear" w:color="auto" w:fill="DCE6F0"/>
          </w:tcPr>
          <w:p>
            <w:r/>
            <w:r>
              <w:rPr>
                <w:b/>
                <w:sz w:val="18"/>
              </w:rPr>
              <w:t>Metric</w:t>
            </w:r>
          </w:p>
        </w:tc>
        <w:tc>
          <w:tcPr>
            <w:tcW w:type="dxa" w:w="3402"/>
            <w:shd w:val="clear" w:color="auto" w:fill="DCE6F0"/>
          </w:tcPr>
          <w:p>
            <w:r/>
            <w:r>
              <w:rPr>
                <w:b/>
                <w:sz w:val="18"/>
              </w:rPr>
              <w:t>omnigen2-openrouter</w:t>
            </w:r>
          </w:p>
        </w:tc>
        <w:tc>
          <w:tcPr>
            <w:tcW w:type="dxa" w:w="3402"/>
            <w:shd w:val="clear" w:color="auto" w:fill="DCE6F0"/>
          </w:tcPr>
          <w:p>
            <w:r/>
            <w:r>
              <w:rPr>
                <w:b/>
                <w:sz w:val="18"/>
              </w:rPr>
              <w:t>flux-ollama</w:t>
            </w:r>
          </w:p>
        </w:tc>
      </w:tr>
      <w:tr>
        <w:tc>
          <w:tcPr>
            <w:tcW w:type="dxa" w:w="2835"/>
          </w:tcPr>
          <w:p>
            <w:r/>
            <w:r>
              <w:rPr>
                <w:sz w:val="18"/>
              </w:rPr>
              <w:t>OpenCV prescreen pass ↑</w:t>
            </w:r>
          </w:p>
        </w:tc>
        <w:tc>
          <w:tcPr>
            <w:tcW w:type="dxa" w:w="3402"/>
          </w:tcPr>
          <w:p>
            <w:r/>
            <w:r>
              <w:rPr>
                <w:sz w:val="18"/>
              </w:rPr>
              <w:t>0.35  [0.15–0.55]</w:t>
            </w:r>
          </w:p>
        </w:tc>
        <w:tc>
          <w:tcPr>
            <w:tcW w:type="dxa" w:w="3402"/>
          </w:tcPr>
          <w:p>
            <w:r/>
            <w:r>
              <w:rPr>
                <w:sz w:val="18"/>
              </w:rPr>
              <w:t>0.65  [0.45–0.85]</w:t>
            </w:r>
          </w:p>
        </w:tc>
      </w:tr>
      <w:tr>
        <w:tc>
          <w:tcPr>
            <w:tcW w:type="dxa" w:w="2835"/>
          </w:tcPr>
          <w:p>
            <w:r/>
            <w:r>
              <w:rPr>
                <w:sz w:val="18"/>
              </w:rPr>
              <w:t>OpenCV score ↑</w:t>
            </w:r>
          </w:p>
        </w:tc>
        <w:tc>
          <w:tcPr>
            <w:tcW w:type="dxa" w:w="3402"/>
          </w:tcPr>
          <w:p>
            <w:r/>
            <w:r>
              <w:rPr>
                <w:sz w:val="18"/>
              </w:rPr>
              <w:t>0.5157  [0.3718–0.6446]</w:t>
            </w:r>
          </w:p>
        </w:tc>
        <w:tc>
          <w:tcPr>
            <w:tcW w:type="dxa" w:w="3402"/>
          </w:tcPr>
          <w:p>
            <w:r/>
            <w:r>
              <w:rPr>
                <w:sz w:val="18"/>
              </w:rPr>
              <w:t>0.3192  [0.2123–0.4335]</w:t>
            </w:r>
          </w:p>
        </w:tc>
      </w:tr>
      <w:tr>
        <w:tc>
          <w:tcPr>
            <w:tcW w:type="dxa" w:w="2835"/>
          </w:tcPr>
          <w:p>
            <w:r/>
            <w:r>
              <w:rPr>
                <w:sz w:val="18"/>
              </w:rPr>
              <w:t>Ink ratio ◎</w:t>
            </w:r>
          </w:p>
        </w:tc>
        <w:tc>
          <w:tcPr>
            <w:tcW w:type="dxa" w:w="3402"/>
          </w:tcPr>
          <w:p>
            <w:r/>
            <w:r>
              <w:rPr>
                <w:sz w:val="18"/>
              </w:rPr>
              <w:t>0.0799  [0.0326–0.141]</w:t>
            </w:r>
          </w:p>
        </w:tc>
        <w:tc>
          <w:tcPr>
            <w:tcW w:type="dxa" w:w="3402"/>
          </w:tcPr>
          <w:p>
            <w:r/>
            <w:r>
              <w:rPr>
                <w:sz w:val="18"/>
              </w:rPr>
              <w:t>0.0217  [0.0198–0.0238]</w:t>
            </w:r>
          </w:p>
        </w:tc>
      </w:tr>
      <w:tr>
        <w:tc>
          <w:tcPr>
            <w:tcW w:type="dxa" w:w="2835"/>
          </w:tcPr>
          <w:p>
            <w:r/>
            <w:r>
              <w:rPr>
                <w:sz w:val="18"/>
              </w:rPr>
              <w:t>Connected components ↓</w:t>
            </w:r>
          </w:p>
        </w:tc>
        <w:tc>
          <w:tcPr>
            <w:tcW w:type="dxa" w:w="3402"/>
          </w:tcPr>
          <w:p>
            <w:r/>
            <w:r>
              <w:rPr>
                <w:sz w:val="18"/>
              </w:rPr>
              <w:t>34.7  [5.1475–80.4513]</w:t>
            </w:r>
          </w:p>
        </w:tc>
        <w:tc>
          <w:tcPr>
            <w:tcW w:type="dxa" w:w="3402"/>
          </w:tcPr>
          <w:p>
            <w:r/>
            <w:r>
              <w:rPr>
                <w:sz w:val="18"/>
              </w:rPr>
              <w:t>22.45  [12.85–34.95]</w:t>
            </w:r>
          </w:p>
        </w:tc>
      </w:tr>
      <w:tr>
        <w:tc>
          <w:tcPr>
            <w:tcW w:type="dxa" w:w="2835"/>
          </w:tcPr>
          <w:p>
            <w:r/>
            <w:r>
              <w:rPr>
                <w:sz w:val="18"/>
              </w:rPr>
              <w:t>Small-contour ratio ↓</w:t>
            </w:r>
          </w:p>
        </w:tc>
        <w:tc>
          <w:tcPr>
            <w:tcW w:type="dxa" w:w="3402"/>
          </w:tcPr>
          <w:p>
            <w:r/>
            <w:r>
              <w:rPr>
                <w:sz w:val="18"/>
              </w:rPr>
              <w:t>0.1917  [0.0623–0.3589]</w:t>
            </w:r>
          </w:p>
        </w:tc>
        <w:tc>
          <w:tcPr>
            <w:tcW w:type="dxa" w:w="3402"/>
          </w:tcPr>
          <w:p>
            <w:r/>
            <w:r>
              <w:rPr>
                <w:sz w:val="18"/>
              </w:rPr>
              <w:t>0.4802  [0.3671–0.5993]</w:t>
            </w:r>
          </w:p>
        </w:tc>
      </w:tr>
      <w:tr>
        <w:tc>
          <w:tcPr>
            <w:tcW w:type="dxa" w:w="2835"/>
          </w:tcPr>
          <w:p>
            <w:r/>
            <w:r>
              <w:rPr>
                <w:sz w:val="18"/>
              </w:rPr>
              <w:t>Bottom reach ↑</w:t>
            </w:r>
          </w:p>
        </w:tc>
        <w:tc>
          <w:tcPr>
            <w:tcW w:type="dxa" w:w="3402"/>
          </w:tcPr>
          <w:p>
            <w:r/>
            <w:r>
              <w:rPr>
                <w:sz w:val="18"/>
              </w:rPr>
              <w:t>0.5318  [0.3414–0.7197]</w:t>
            </w:r>
          </w:p>
        </w:tc>
        <w:tc>
          <w:tcPr>
            <w:tcW w:type="dxa" w:w="3402"/>
          </w:tcPr>
          <w:p>
            <w:r/>
            <w:r>
              <w:rPr>
                <w:sz w:val="18"/>
              </w:rPr>
              <w:t>0.8083  [0.7683–0.8475]</w:t>
            </w:r>
          </w:p>
        </w:tc>
      </w:tr>
      <w:tr>
        <w:tc>
          <w:tcPr>
            <w:tcW w:type="dxa" w:w="2835"/>
          </w:tcPr>
          <w:p>
            <w:r/>
            <w:r>
              <w:rPr>
                <w:sz w:val="18"/>
              </w:rPr>
              <w:t>Solid-fill ratio ↓</w:t>
            </w:r>
          </w:p>
        </w:tc>
        <w:tc>
          <w:tcPr>
            <w:tcW w:type="dxa" w:w="3402"/>
          </w:tcPr>
          <w:p>
            <w:r/>
            <w:r>
              <w:rPr>
                <w:sz w:val="18"/>
              </w:rPr>
              <w:t>0.4211  [0.2271–0.6248]</w:t>
            </w:r>
          </w:p>
        </w:tc>
        <w:tc>
          <w:tcPr>
            <w:tcW w:type="dxa" w:w="3402"/>
          </w:tcPr>
          <w:p>
            <w:r/>
            <w:r>
              <w:rPr>
                <w:sz w:val="18"/>
              </w:rPr>
              <w:t>0.0321  [0.0193–0.0455]</w:t>
            </w:r>
          </w:p>
        </w:tc>
      </w:tr>
      <w:tr>
        <w:tc>
          <w:tcPr>
            <w:tcW w:type="dxa" w:w="2835"/>
          </w:tcPr>
          <w:p>
            <w:r/>
            <w:r>
              <w:rPr>
                <w:sz w:val="18"/>
              </w:rPr>
              <w:t>Mean stroke width (px)</w:t>
            </w:r>
          </w:p>
        </w:tc>
        <w:tc>
          <w:tcPr>
            <w:tcW w:type="dxa" w:w="3402"/>
          </w:tcPr>
          <w:p>
            <w:r/>
            <w:r>
              <w:rPr>
                <w:sz w:val="18"/>
              </w:rPr>
              <w:t>8.0045  [3.6168–13.2012]</w:t>
            </w:r>
          </w:p>
        </w:tc>
        <w:tc>
          <w:tcPr>
            <w:tcW w:type="dxa" w:w="3402"/>
          </w:tcPr>
          <w:p>
            <w:r/>
            <w:r>
              <w:rPr>
                <w:sz w:val="18"/>
              </w:rPr>
              <w:t>2.294  [1.9135–2.657]</w:t>
            </w:r>
          </w:p>
        </w:tc>
      </w:tr>
      <w:tr>
        <w:tc>
          <w:tcPr>
            <w:tcW w:type="dxa" w:w="2835"/>
          </w:tcPr>
          <w:p>
            <w:r/>
            <w:r>
              <w:rPr>
                <w:sz w:val="18"/>
              </w:rPr>
              <w:t>Blank output ↓</w:t>
            </w:r>
          </w:p>
        </w:tc>
        <w:tc>
          <w:tcPr>
            <w:tcW w:type="dxa" w:w="3402"/>
          </w:tcPr>
          <w:p>
            <w:r/>
            <w:r>
              <w:rPr>
                <w:sz w:val="18"/>
              </w:rPr>
              <w:t>0.45  [0.25–0.65]</w:t>
            </w:r>
          </w:p>
        </w:tc>
        <w:tc>
          <w:tcPr>
            <w:tcW w:type="dxa" w:w="3402"/>
          </w:tcPr>
          <w:p>
            <w:r/>
            <w:r>
              <w:rPr>
                <w:sz w:val="18"/>
              </w:rPr>
              <w:t>0.0  [0.0–0.0]</w:t>
            </w:r>
          </w:p>
        </w:tc>
      </w:tr>
    </w:tbl>
    <w:p/>
    <w:p>
      <w:pPr>
        <w:pStyle w:val="Heading2"/>
      </w:pPr>
      <w:r>
        <w:t>C. Shape fidelity to the source</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835"/>
            <w:shd w:val="clear" w:color="auto" w:fill="DCE6F0"/>
          </w:tcPr>
          <w:p>
            <w:r/>
            <w:r>
              <w:rPr>
                <w:b/>
                <w:sz w:val="18"/>
              </w:rPr>
              <w:t>Metric</w:t>
            </w:r>
          </w:p>
        </w:tc>
        <w:tc>
          <w:tcPr>
            <w:tcW w:type="dxa" w:w="3402"/>
            <w:shd w:val="clear" w:color="auto" w:fill="DCE6F0"/>
          </w:tcPr>
          <w:p>
            <w:r/>
            <w:r>
              <w:rPr>
                <w:b/>
                <w:sz w:val="18"/>
              </w:rPr>
              <w:t>omnigen2-openrouter</w:t>
            </w:r>
          </w:p>
        </w:tc>
        <w:tc>
          <w:tcPr>
            <w:tcW w:type="dxa" w:w="3402"/>
            <w:shd w:val="clear" w:color="auto" w:fill="DCE6F0"/>
          </w:tcPr>
          <w:p>
            <w:r/>
            <w:r>
              <w:rPr>
                <w:b/>
                <w:sz w:val="18"/>
              </w:rPr>
              <w:t>flux-ollama</w:t>
            </w:r>
          </w:p>
        </w:tc>
      </w:tr>
      <w:tr>
        <w:tc>
          <w:tcPr>
            <w:tcW w:type="dxa" w:w="2835"/>
          </w:tcPr>
          <w:p>
            <w:r/>
            <w:r>
              <w:rPr>
                <w:sz w:val="18"/>
              </w:rPr>
              <w:t>Silhouette IoU ↑</w:t>
            </w:r>
          </w:p>
        </w:tc>
        <w:tc>
          <w:tcPr>
            <w:tcW w:type="dxa" w:w="3402"/>
          </w:tcPr>
          <w:p>
            <w:r/>
            <w:r>
              <w:rPr>
                <w:sz w:val="18"/>
              </w:rPr>
              <w:t>0.2818  [0.1408–0.4459]</w:t>
            </w:r>
          </w:p>
        </w:tc>
        <w:tc>
          <w:tcPr>
            <w:tcW w:type="dxa" w:w="3402"/>
          </w:tcPr>
          <w:p>
            <w:r/>
            <w:r>
              <w:rPr>
                <w:sz w:val="18"/>
              </w:rPr>
              <w:t>0.1952  [0.1533–0.237]</w:t>
            </w:r>
          </w:p>
        </w:tc>
      </w:tr>
      <w:tr>
        <w:tc>
          <w:tcPr>
            <w:tcW w:type="dxa" w:w="2835"/>
          </w:tcPr>
          <w:p>
            <w:r/>
            <w:r>
              <w:rPr>
                <w:sz w:val="18"/>
              </w:rPr>
              <w:t>Chamfer distance (% of diagonal) ↓</w:t>
            </w:r>
          </w:p>
        </w:tc>
        <w:tc>
          <w:tcPr>
            <w:tcW w:type="dxa" w:w="3402"/>
          </w:tcPr>
          <w:p>
            <w:r/>
            <w:r>
              <w:rPr>
                <w:sz w:val="18"/>
              </w:rPr>
              <w:t>47.4479  [27.755–66.9308]</w:t>
            </w:r>
          </w:p>
        </w:tc>
        <w:tc>
          <w:tcPr>
            <w:tcW w:type="dxa" w:w="3402"/>
          </w:tcPr>
          <w:p>
            <w:r/>
            <w:r>
              <w:rPr>
                <w:sz w:val="18"/>
              </w:rPr>
              <w:t>8.5148  [7.567–9.4085]</w:t>
            </w:r>
          </w:p>
        </w:tc>
      </w:tr>
      <w:tr>
        <w:tc>
          <w:tcPr>
            <w:tcW w:type="dxa" w:w="2835"/>
          </w:tcPr>
          <w:p>
            <w:r/>
            <w:r>
              <w:rPr>
                <w:sz w:val="18"/>
              </w:rPr>
              <w:t>Boundary F-score @2% ↑</w:t>
            </w:r>
          </w:p>
        </w:tc>
        <w:tc>
          <w:tcPr>
            <w:tcW w:type="dxa" w:w="3402"/>
          </w:tcPr>
          <w:p>
            <w:r/>
            <w:r>
              <w:rPr>
                <w:sz w:val="18"/>
              </w:rPr>
              <w:t>0.2579  [0.1308–0.4042]</w:t>
            </w:r>
          </w:p>
        </w:tc>
        <w:tc>
          <w:tcPr>
            <w:tcW w:type="dxa" w:w="3402"/>
          </w:tcPr>
          <w:p>
            <w:r/>
            <w:r>
              <w:rPr>
                <w:sz w:val="18"/>
              </w:rPr>
              <w:t>0.158  [0.115–0.2039]</w:t>
            </w:r>
          </w:p>
        </w:tc>
      </w:tr>
      <w:tr>
        <w:tc>
          <w:tcPr>
            <w:tcW w:type="dxa" w:w="2835"/>
          </w:tcPr>
          <w:p>
            <w:r/>
            <w:r>
              <w:rPr>
                <w:sz w:val="18"/>
              </w:rPr>
              <w:t>Aspect-ratio error ↓</w:t>
            </w:r>
          </w:p>
        </w:tc>
        <w:tc>
          <w:tcPr>
            <w:tcW w:type="dxa" w:w="3402"/>
          </w:tcPr>
          <w:p>
            <w:r/>
            <w:r>
              <w:rPr>
                <w:sz w:val="18"/>
              </w:rPr>
              <w:t>0.1236  [0.0581–0.2149]</w:t>
            </w:r>
          </w:p>
        </w:tc>
        <w:tc>
          <w:tcPr>
            <w:tcW w:type="dxa" w:w="3402"/>
          </w:tcPr>
          <w:p>
            <w:r/>
            <w:r>
              <w:rPr>
                <w:sz w:val="18"/>
              </w:rPr>
              <w:t>0.3121  [0.2142–0.434]</w:t>
            </w:r>
          </w:p>
        </w:tc>
      </w:tr>
      <w:tr>
        <w:tc>
          <w:tcPr>
            <w:tcW w:type="dxa" w:w="2835"/>
          </w:tcPr>
          <w:p>
            <w:r/>
            <w:r>
              <w:rPr>
                <w:sz w:val="18"/>
              </w:rPr>
              <w:t>Centroid offset (% of diagonal) ↓</w:t>
            </w:r>
          </w:p>
        </w:tc>
        <w:tc>
          <w:tcPr>
            <w:tcW w:type="dxa" w:w="3402"/>
          </w:tcPr>
          <w:p>
            <w:r/>
            <w:r>
              <w:rPr>
                <w:sz w:val="18"/>
              </w:rPr>
              <w:t>4.8481  [2.7018–7.1042]</w:t>
            </w:r>
          </w:p>
        </w:tc>
        <w:tc>
          <w:tcPr>
            <w:tcW w:type="dxa" w:w="3402"/>
          </w:tcPr>
          <w:p>
            <w:r/>
            <w:r>
              <w:rPr>
                <w:sz w:val="18"/>
              </w:rPr>
              <w:t>5.8273  [4.5107–7.1894]</w:t>
            </w:r>
          </w:p>
        </w:tc>
      </w:tr>
    </w:tbl>
    <w:p/>
    <w:p>
      <w:pPr>
        <w:pStyle w:val="Heading2"/>
      </w:pPr>
      <w:r>
        <w:t>D. Pose / view consistency</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835"/>
            <w:shd w:val="clear" w:color="auto" w:fill="DCE6F0"/>
          </w:tcPr>
          <w:p>
            <w:r/>
            <w:r>
              <w:rPr>
                <w:b/>
                <w:sz w:val="18"/>
              </w:rPr>
              <w:t>Metric</w:t>
            </w:r>
          </w:p>
        </w:tc>
        <w:tc>
          <w:tcPr>
            <w:tcW w:type="dxa" w:w="3402"/>
            <w:shd w:val="clear" w:color="auto" w:fill="DCE6F0"/>
          </w:tcPr>
          <w:p>
            <w:r/>
            <w:r>
              <w:rPr>
                <w:b/>
                <w:sz w:val="18"/>
              </w:rPr>
              <w:t>omnigen2-openrouter</w:t>
            </w:r>
          </w:p>
        </w:tc>
        <w:tc>
          <w:tcPr>
            <w:tcW w:type="dxa" w:w="3402"/>
            <w:shd w:val="clear" w:color="auto" w:fill="DCE6F0"/>
          </w:tcPr>
          <w:p>
            <w:r/>
            <w:r>
              <w:rPr>
                <w:b/>
                <w:sz w:val="18"/>
              </w:rPr>
              <w:t>flux-ollama</w:t>
            </w:r>
          </w:p>
        </w:tc>
      </w:tr>
      <w:tr>
        <w:tc>
          <w:tcPr>
            <w:tcW w:type="dxa" w:w="2835"/>
          </w:tcPr>
          <w:p>
            <w:r/>
            <w:r>
              <w:rPr>
                <w:sz w:val="18"/>
              </w:rPr>
              <w:t>Angle-bucket match ↑</w:t>
            </w:r>
          </w:p>
        </w:tc>
        <w:tc>
          <w:tcPr>
            <w:tcW w:type="dxa" w:w="3402"/>
          </w:tcPr>
          <w:p>
            <w:r/>
            <w:r>
              <w:rPr>
                <w:sz w:val="18"/>
              </w:rPr>
              <w:t>0.1  [0.0–0.25]</w:t>
            </w:r>
          </w:p>
        </w:tc>
        <w:tc>
          <w:tcPr>
            <w:tcW w:type="dxa" w:w="3402"/>
          </w:tcPr>
          <w:p>
            <w:r/>
            <w:r>
              <w:rPr>
                <w:sz w:val="18"/>
              </w:rPr>
              <w:t>0.0  [0.0–0.0]</w:t>
            </w:r>
          </w:p>
        </w:tc>
      </w:tr>
      <w:tr>
        <w:tc>
          <w:tcPr>
            <w:tcW w:type="dxa" w:w="2835"/>
          </w:tcPr>
          <w:p>
            <w:r/>
            <w:r>
              <w:rPr>
                <w:sz w:val="18"/>
              </w:rPr>
              <w:t>Facing-direction match ↑</w:t>
            </w:r>
          </w:p>
        </w:tc>
        <w:tc>
          <w:tcPr>
            <w:tcW w:type="dxa" w:w="3402"/>
          </w:tcPr>
          <w:p>
            <w:r/>
            <w:r>
              <w:rPr>
                <w:sz w:val="18"/>
              </w:rPr>
              <w:t>0.2  [0.05–0.4]</w:t>
            </w:r>
          </w:p>
        </w:tc>
        <w:tc>
          <w:tcPr>
            <w:tcW w:type="dxa" w:w="3402"/>
          </w:tcPr>
          <w:p>
            <w:r/>
            <w:r>
              <w:rPr>
                <w:sz w:val="18"/>
              </w:rPr>
              <w:t>0.65  [0.45–0.85]</w:t>
            </w:r>
          </w:p>
        </w:tc>
      </w:tr>
      <w:tr>
        <w:tc>
          <w:tcPr>
            <w:tcW w:type="dxa" w:w="2835"/>
          </w:tcPr>
          <w:p>
            <w:r/>
            <w:r>
              <w:rPr>
                <w:sz w:val="18"/>
              </w:rPr>
              <w:t>|Δ direction score| ↓</w:t>
            </w:r>
          </w:p>
        </w:tc>
        <w:tc>
          <w:tcPr>
            <w:tcW w:type="dxa" w:w="3402"/>
          </w:tcPr>
          <w:p>
            <w:r/>
            <w:r>
              <w:rPr>
                <w:sz w:val="18"/>
              </w:rPr>
              <w:t>0.723  [0.4791–0.9596]</w:t>
            </w:r>
          </w:p>
        </w:tc>
        <w:tc>
          <w:tcPr>
            <w:tcW w:type="dxa" w:w="3402"/>
          </w:tcPr>
          <w:p>
            <w:r/>
            <w:r>
              <w:rPr>
                <w:sz w:val="18"/>
              </w:rPr>
              <w:t>0.4449  [0.28–0.6318]</w:t>
            </w:r>
          </w:p>
        </w:tc>
      </w:tr>
      <w:tr>
        <w:tc>
          <w:tcPr>
            <w:tcW w:type="dxa" w:w="2835"/>
          </w:tcPr>
          <w:p>
            <w:r/>
            <w:r>
              <w:rPr>
                <w:sz w:val="18"/>
              </w:rPr>
              <w:t>|Δ symmetry| ↓</w:t>
            </w:r>
          </w:p>
        </w:tc>
        <w:tc>
          <w:tcPr>
            <w:tcW w:type="dxa" w:w="3402"/>
          </w:tcPr>
          <w:p>
            <w:r/>
            <w:r>
              <w:rPr>
                <w:sz w:val="18"/>
              </w:rPr>
              <w:t>0.267  [0.1715–0.3659]</w:t>
            </w:r>
          </w:p>
        </w:tc>
        <w:tc>
          <w:tcPr>
            <w:tcW w:type="dxa" w:w="3402"/>
          </w:tcPr>
          <w:p>
            <w:r/>
            <w:r>
              <w:rPr>
                <w:sz w:val="18"/>
              </w:rPr>
              <w:t>0.1891  [0.1211–0.2603]</w:t>
            </w:r>
          </w:p>
        </w:tc>
      </w:tr>
    </w:tbl>
    <w:p/>
    <w:p>
      <w:pPr>
        <w:pStyle w:val="Heading2"/>
      </w:pPr>
      <w:r>
        <w:t>E. Semantic recognizability</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835"/>
            <w:shd w:val="clear" w:color="auto" w:fill="DCE6F0"/>
          </w:tcPr>
          <w:p>
            <w:r/>
            <w:r>
              <w:rPr>
                <w:b/>
                <w:sz w:val="18"/>
              </w:rPr>
              <w:t>Metric</w:t>
            </w:r>
          </w:p>
        </w:tc>
        <w:tc>
          <w:tcPr>
            <w:tcW w:type="dxa" w:w="3402"/>
            <w:shd w:val="clear" w:color="auto" w:fill="DCE6F0"/>
          </w:tcPr>
          <w:p>
            <w:r/>
            <w:r>
              <w:rPr>
                <w:b/>
                <w:sz w:val="18"/>
              </w:rPr>
              <w:t>omnigen2-openrouter</w:t>
            </w:r>
          </w:p>
        </w:tc>
        <w:tc>
          <w:tcPr>
            <w:tcW w:type="dxa" w:w="3402"/>
            <w:shd w:val="clear" w:color="auto" w:fill="DCE6F0"/>
          </w:tcPr>
          <w:p>
            <w:r/>
            <w:r>
              <w:rPr>
                <w:b/>
                <w:sz w:val="18"/>
              </w:rPr>
              <w:t>flux-ollama</w:t>
            </w:r>
          </w:p>
        </w:tc>
      </w:tr>
      <w:tr>
        <w:tc>
          <w:tcPr>
            <w:tcW w:type="dxa" w:w="2835"/>
          </w:tcPr>
          <w:p>
            <w:r/>
            <w:r>
              <w:rPr>
                <w:sz w:val="18"/>
              </w:rPr>
              <w:t>BioCLIP category top-1 ↑</w:t>
            </w:r>
          </w:p>
        </w:tc>
        <w:tc>
          <w:tcPr>
            <w:tcW w:type="dxa" w:w="3402"/>
          </w:tcPr>
          <w:p>
            <w:r/>
            <w:r>
              <w:rPr>
                <w:sz w:val="18"/>
              </w:rPr>
              <w:t>0.3  [0.1–0.5]</w:t>
            </w:r>
          </w:p>
        </w:tc>
        <w:tc>
          <w:tcPr>
            <w:tcW w:type="dxa" w:w="3402"/>
          </w:tcPr>
          <w:p>
            <w:r/>
            <w:r>
              <w:rPr>
                <w:sz w:val="18"/>
              </w:rPr>
              <w:t>0.75  [0.55–0.9]</w:t>
            </w:r>
          </w:p>
        </w:tc>
      </w:tr>
      <w:tr>
        <w:tc>
          <w:tcPr>
            <w:tcW w:type="dxa" w:w="2835"/>
          </w:tcPr>
          <w:p>
            <w:r/>
            <w:r>
              <w:rPr>
                <w:sz w:val="18"/>
              </w:rPr>
              <w:t>BioCLIP p(true category) ↑</w:t>
            </w:r>
          </w:p>
        </w:tc>
        <w:tc>
          <w:tcPr>
            <w:tcW w:type="dxa" w:w="3402"/>
          </w:tcPr>
          <w:p>
            <w:r/>
            <w:r>
              <w:rPr>
                <w:sz w:val="18"/>
              </w:rPr>
              <w:t>0.2393  [0.1126–0.3753]</w:t>
            </w:r>
          </w:p>
        </w:tc>
        <w:tc>
          <w:tcPr>
            <w:tcW w:type="dxa" w:w="3402"/>
          </w:tcPr>
          <w:p>
            <w:r/>
            <w:r>
              <w:rPr>
                <w:sz w:val="18"/>
              </w:rPr>
              <w:t>0.7302  [0.5638–0.8824]</w:t>
            </w:r>
          </w:p>
        </w:tc>
      </w:tr>
      <w:tr>
        <w:tc>
          <w:tcPr>
            <w:tcW w:type="dxa" w:w="2835"/>
          </w:tcPr>
          <w:p>
            <w:r/>
            <w:r>
              <w:rPr>
                <w:sz w:val="18"/>
              </w:rPr>
              <w:t>Drawing-photo cosine ↑</w:t>
            </w:r>
          </w:p>
        </w:tc>
        <w:tc>
          <w:tcPr>
            <w:tcW w:type="dxa" w:w="3402"/>
          </w:tcPr>
          <w:p>
            <w:r/>
            <w:r>
              <w:rPr>
                <w:sz w:val="18"/>
              </w:rPr>
              <w:t>0.2352  [0.1982–0.2763]</w:t>
            </w:r>
          </w:p>
        </w:tc>
        <w:tc>
          <w:tcPr>
            <w:tcW w:type="dxa" w:w="3402"/>
          </w:tcPr>
          <w:p>
            <w:r/>
            <w:r>
              <w:rPr>
                <w:sz w:val="18"/>
              </w:rPr>
              <w:t>0.3459  [0.297–0.4048]</w:t>
            </w:r>
          </w:p>
        </w:tc>
      </w:tr>
    </w:tbl>
    <w:p/>
    <w:p>
      <w:pPr>
        <w:pStyle w:val="Heading2"/>
      </w:pPr>
      <w:r>
        <w:t>G. Robot drawability</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835"/>
            <w:shd w:val="clear" w:color="auto" w:fill="DCE6F0"/>
          </w:tcPr>
          <w:p>
            <w:r/>
            <w:r>
              <w:rPr>
                <w:b/>
                <w:sz w:val="18"/>
              </w:rPr>
              <w:t>Metric</w:t>
            </w:r>
          </w:p>
        </w:tc>
        <w:tc>
          <w:tcPr>
            <w:tcW w:type="dxa" w:w="3402"/>
            <w:shd w:val="clear" w:color="auto" w:fill="DCE6F0"/>
          </w:tcPr>
          <w:p>
            <w:r/>
            <w:r>
              <w:rPr>
                <w:b/>
                <w:sz w:val="18"/>
              </w:rPr>
              <w:t>omnigen2-openrouter</w:t>
            </w:r>
          </w:p>
        </w:tc>
        <w:tc>
          <w:tcPr>
            <w:tcW w:type="dxa" w:w="3402"/>
            <w:shd w:val="clear" w:color="auto" w:fill="DCE6F0"/>
          </w:tcPr>
          <w:p>
            <w:r/>
            <w:r>
              <w:rPr>
                <w:b/>
                <w:sz w:val="18"/>
              </w:rPr>
              <w:t>flux-ollama</w:t>
            </w:r>
          </w:p>
        </w:tc>
      </w:tr>
      <w:tr>
        <w:tc>
          <w:tcPr>
            <w:tcW w:type="dxa" w:w="2835"/>
          </w:tcPr>
          <w:p>
            <w:r/>
            <w:r>
              <w:rPr>
                <w:sz w:val="18"/>
              </w:rPr>
              <w:t>Trajectory strokes ◎</w:t>
            </w:r>
          </w:p>
        </w:tc>
        <w:tc>
          <w:tcPr>
            <w:tcW w:type="dxa" w:w="3402"/>
          </w:tcPr>
          <w:p>
            <w:r/>
            <w:r>
              <w:rPr>
                <w:sz w:val="18"/>
              </w:rPr>
              <w:t>3.1  [1.9–4.3]</w:t>
            </w:r>
          </w:p>
        </w:tc>
        <w:tc>
          <w:tcPr>
            <w:tcW w:type="dxa" w:w="3402"/>
          </w:tcPr>
          <w:p>
            <w:r/>
            <w:r>
              <w:rPr>
                <w:sz w:val="18"/>
              </w:rPr>
              <w:t>5.1  [4.3988–5.7]</w:t>
            </w:r>
          </w:p>
        </w:tc>
      </w:tr>
      <w:tr>
        <w:tc>
          <w:tcPr>
            <w:tcW w:type="dxa" w:w="2835"/>
          </w:tcPr>
          <w:p>
            <w:r/>
            <w:r>
              <w:rPr>
                <w:sz w:val="18"/>
              </w:rPr>
              <w:t>Trajectory exportable ↑</w:t>
            </w:r>
          </w:p>
        </w:tc>
        <w:tc>
          <w:tcPr>
            <w:tcW w:type="dxa" w:w="3402"/>
          </w:tcPr>
          <w:p>
            <w:r/>
            <w:r>
              <w:rPr>
                <w:sz w:val="18"/>
              </w:rPr>
              <w:t>0.6  [0.4–0.8]</w:t>
            </w:r>
          </w:p>
        </w:tc>
        <w:tc>
          <w:tcPr>
            <w:tcW w:type="dxa" w:w="3402"/>
          </w:tcPr>
          <w:p>
            <w:r/>
            <w:r>
              <w:rPr>
                <w:sz w:val="18"/>
              </w:rPr>
              <w:t>1.0  [1.0–1.0]</w:t>
            </w:r>
          </w:p>
        </w:tc>
      </w:tr>
      <w:tr>
        <w:tc>
          <w:tcPr>
            <w:tcW w:type="dxa" w:w="2835"/>
          </w:tcPr>
          <w:p>
            <w:r/>
            <w:r>
              <w:rPr>
                <w:sz w:val="18"/>
              </w:rPr>
              <w:t>Ink coverage by trajectory ↑</w:t>
            </w:r>
          </w:p>
        </w:tc>
        <w:tc>
          <w:tcPr>
            <w:tcW w:type="dxa" w:w="3402"/>
          </w:tcPr>
          <w:p>
            <w:r/>
            <w:r>
              <w:rPr>
                <w:sz w:val="18"/>
              </w:rPr>
              <w:t>0.2348  [0.1284–0.3518]</w:t>
            </w:r>
          </w:p>
        </w:tc>
        <w:tc>
          <w:tcPr>
            <w:tcW w:type="dxa" w:w="3402"/>
          </w:tcPr>
          <w:p>
            <w:r/>
            <w:r>
              <w:rPr>
                <w:sz w:val="18"/>
              </w:rPr>
              <w:t>0.6289  [0.5739–0.6855]</w:t>
            </w:r>
          </w:p>
        </w:tc>
      </w:tr>
      <w:tr>
        <w:tc>
          <w:tcPr>
            <w:tcW w:type="dxa" w:w="2835"/>
          </w:tcPr>
          <w:p>
            <w:r/>
            <w:r>
              <w:rPr>
                <w:sz w:val="18"/>
              </w:rPr>
              <w:t>Pen-down path (mm) ↓</w:t>
            </w:r>
          </w:p>
        </w:tc>
        <w:tc>
          <w:tcPr>
            <w:tcW w:type="dxa" w:w="3402"/>
          </w:tcPr>
          <w:p>
            <w:r/>
            <w:r>
              <w:rPr>
                <w:sz w:val="18"/>
              </w:rPr>
              <w:t>466.235  [274.1738–668.9067]</w:t>
            </w:r>
          </w:p>
        </w:tc>
        <w:tc>
          <w:tcPr>
            <w:tcW w:type="dxa" w:w="3402"/>
          </w:tcPr>
          <w:p>
            <w:r/>
            <w:r>
              <w:rPr>
                <w:sz w:val="18"/>
              </w:rPr>
              <w:t>820.625  [712.5396–943.0335]</w:t>
            </w:r>
          </w:p>
        </w:tc>
      </w:tr>
      <w:tr>
        <w:tc>
          <w:tcPr>
            <w:tcW w:type="dxa" w:w="2835"/>
          </w:tcPr>
          <w:p>
            <w:r/>
            <w:r>
              <w:rPr>
                <w:sz w:val="18"/>
              </w:rPr>
              <w:t>Pen-up travel (mm) ↓</w:t>
            </w:r>
          </w:p>
        </w:tc>
        <w:tc>
          <w:tcPr>
            <w:tcW w:type="dxa" w:w="3402"/>
          </w:tcPr>
          <w:p>
            <w:r/>
            <w:r>
              <w:rPr>
                <w:sz w:val="18"/>
              </w:rPr>
              <w:t>141.785  [81.3321–202.1936]</w:t>
            </w:r>
          </w:p>
        </w:tc>
        <w:tc>
          <w:tcPr>
            <w:tcW w:type="dxa" w:w="3402"/>
          </w:tcPr>
          <w:p>
            <w:r/>
            <w:r>
              <w:rPr>
                <w:sz w:val="18"/>
              </w:rPr>
              <w:t>162.7  [115.6364–212.1835]</w:t>
            </w:r>
          </w:p>
        </w:tc>
      </w:tr>
      <w:tr>
        <w:tc>
          <w:tcPr>
            <w:tcW w:type="dxa" w:w="2835"/>
          </w:tcPr>
          <w:p>
            <w:r/>
            <w:r>
              <w:rPr>
                <w:sz w:val="18"/>
              </w:rPr>
              <w:t>Estimated draw time (s) ↓</w:t>
            </w:r>
          </w:p>
        </w:tc>
        <w:tc>
          <w:tcPr>
            <w:tcW w:type="dxa" w:w="3402"/>
          </w:tcPr>
          <w:p>
            <w:r/>
            <w:r>
              <w:rPr>
                <w:sz w:val="18"/>
              </w:rPr>
              <w:t>414.4417  [347.6998–487.8602]</w:t>
            </w:r>
          </w:p>
        </w:tc>
        <w:tc>
          <w:tcPr>
            <w:tcW w:type="dxa" w:w="3402"/>
          </w:tcPr>
          <w:p>
            <w:r/>
            <w:r>
              <w:rPr>
                <w:sz w:val="18"/>
              </w:rPr>
              <w:t>428.07  [378.6351–477.7557]</w:t>
            </w:r>
          </w:p>
        </w:tc>
      </w:tr>
      <w:tr>
        <w:tc>
          <w:tcPr>
            <w:tcW w:type="dxa" w:w="2835"/>
          </w:tcPr>
          <w:p>
            <w:r/>
            <w:r>
              <w:rPr>
                <w:sz w:val="18"/>
              </w:rPr>
              <w:t>Within 10-min budget ↑</w:t>
            </w:r>
          </w:p>
        </w:tc>
        <w:tc>
          <w:tcPr>
            <w:tcW w:type="dxa" w:w="3402"/>
          </w:tcPr>
          <w:p>
            <w:r/>
            <w:r>
              <w:rPr>
                <w:sz w:val="18"/>
              </w:rPr>
              <w:t>0.55  [0.35–0.75]</w:t>
            </w:r>
          </w:p>
        </w:tc>
        <w:tc>
          <w:tcPr>
            <w:tcW w:type="dxa" w:w="3402"/>
          </w:tcPr>
          <w:p>
            <w:r/>
            <w:r>
              <w:rPr>
                <w:sz w:val="18"/>
              </w:rPr>
              <w:t>0.9  [0.75–1.0]</w:t>
            </w:r>
          </w:p>
        </w:tc>
      </w:tr>
    </w:tbl>
    <w:p/>
    <w:p>
      <w:pPr>
        <w:pStyle w:val="Heading1"/>
      </w:pPr>
      <w:r>
        <w:t>4. Paired per-subject comparison</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c>
          <w:tcPr>
            <w:tcW w:type="dxa" w:w="2835"/>
            <w:shd w:val="clear" w:color="auto" w:fill="DCE6F0"/>
          </w:tcPr>
          <w:p>
            <w:r/>
            <w:r>
              <w:rPr>
                <w:b/>
                <w:sz w:val="18"/>
              </w:rPr>
              <w:t>Metric</w:t>
            </w:r>
          </w:p>
        </w:tc>
        <w:tc>
          <w:tcPr>
            <w:tcW w:type="dxa" w:w="1814"/>
            <w:shd w:val="clear" w:color="auto" w:fill="DCE6F0"/>
          </w:tcPr>
          <w:p>
            <w:r/>
            <w:r>
              <w:rPr>
                <w:b/>
                <w:sz w:val="18"/>
              </w:rPr>
              <w:t>Wins: omnigen2-openrouter</w:t>
            </w:r>
          </w:p>
        </w:tc>
        <w:tc>
          <w:tcPr>
            <w:tcW w:type="dxa" w:w="1814"/>
            <w:shd w:val="clear" w:color="auto" w:fill="DCE6F0"/>
          </w:tcPr>
          <w:p>
            <w:r/>
            <w:r>
              <w:rPr>
                <w:b/>
                <w:sz w:val="18"/>
              </w:rPr>
              <w:t>Wins: flux-ollama</w:t>
            </w:r>
          </w:p>
        </w:tc>
        <w:tc>
          <w:tcPr>
            <w:tcW w:type="dxa" w:w="1134"/>
            <w:shd w:val="clear" w:color="auto" w:fill="DCE6F0"/>
          </w:tcPr>
          <w:p>
            <w:r/>
            <w:r>
              <w:rPr>
                <w:b/>
                <w:sz w:val="18"/>
              </w:rPr>
              <w:t>Ties</w:t>
            </w:r>
          </w:p>
        </w:tc>
        <w:tc>
          <w:tcPr>
            <w:tcW w:type="dxa" w:w="1474"/>
            <w:shd w:val="clear" w:color="auto" w:fill="DCE6F0"/>
          </w:tcPr>
          <w:p>
            <w:r/>
            <w:r>
              <w:rPr>
                <w:b/>
                <w:sz w:val="18"/>
              </w:rPr>
              <w:t>Sign-test p</w:t>
            </w:r>
          </w:p>
        </w:tc>
      </w:tr>
      <w:tr>
        <w:tc>
          <w:tcPr>
            <w:tcW w:type="dxa" w:w="2835"/>
          </w:tcPr>
          <w:p>
            <w:r/>
            <w:r>
              <w:rPr>
                <w:sz w:val="18"/>
              </w:rPr>
              <w:t>strong_referee_score</w:t>
            </w:r>
          </w:p>
        </w:tc>
        <w:tc>
          <w:tcPr>
            <w:tcW w:type="dxa" w:w="1814"/>
          </w:tcPr>
          <w:p>
            <w:r/>
            <w:r>
              <w:rPr>
                <w:sz w:val="18"/>
              </w:rPr>
              <w:t>1</w:t>
            </w:r>
          </w:p>
        </w:tc>
        <w:tc>
          <w:tcPr>
            <w:tcW w:type="dxa" w:w="1814"/>
          </w:tcPr>
          <w:p>
            <w:r/>
            <w:r>
              <w:rPr>
                <w:sz w:val="18"/>
              </w:rPr>
              <w:t>18</w:t>
            </w:r>
          </w:p>
        </w:tc>
        <w:tc>
          <w:tcPr>
            <w:tcW w:type="dxa" w:w="1134"/>
          </w:tcPr>
          <w:p>
            <w:r/>
            <w:r>
              <w:rPr>
                <w:sz w:val="18"/>
              </w:rPr>
              <w:t>1</w:t>
            </w:r>
          </w:p>
        </w:tc>
        <w:tc>
          <w:tcPr>
            <w:tcW w:type="dxa" w:w="1474"/>
          </w:tcPr>
          <w:p>
            <w:r/>
            <w:r>
              <w:rPr>
                <w:sz w:val="18"/>
              </w:rPr>
              <w:t>0.0001</w:t>
            </w:r>
          </w:p>
        </w:tc>
      </w:tr>
      <w:tr>
        <w:tc>
          <w:tcPr>
            <w:tcW w:type="dxa" w:w="2835"/>
          </w:tcPr>
          <w:p>
            <w:r/>
            <w:r>
              <w:rPr>
                <w:sz w:val="18"/>
              </w:rPr>
              <w:t>silhouette_iou</w:t>
            </w:r>
          </w:p>
        </w:tc>
        <w:tc>
          <w:tcPr>
            <w:tcW w:type="dxa" w:w="1814"/>
          </w:tcPr>
          <w:p>
            <w:r/>
            <w:r>
              <w:rPr>
                <w:sz w:val="18"/>
              </w:rPr>
              <w:t>8</w:t>
            </w:r>
          </w:p>
        </w:tc>
        <w:tc>
          <w:tcPr>
            <w:tcW w:type="dxa" w:w="1814"/>
          </w:tcPr>
          <w:p>
            <w:r/>
            <w:r>
              <w:rPr>
                <w:sz w:val="18"/>
              </w:rPr>
              <w:t>12</w:t>
            </w:r>
          </w:p>
        </w:tc>
        <w:tc>
          <w:tcPr>
            <w:tcW w:type="dxa" w:w="1134"/>
          </w:tcPr>
          <w:p>
            <w:r/>
            <w:r>
              <w:rPr>
                <w:sz w:val="18"/>
              </w:rPr>
              <w:t>0</w:t>
            </w:r>
          </w:p>
        </w:tc>
        <w:tc>
          <w:tcPr>
            <w:tcW w:type="dxa" w:w="1474"/>
          </w:tcPr>
          <w:p>
            <w:r/>
            <w:r>
              <w:rPr>
                <w:sz w:val="18"/>
              </w:rPr>
              <w:t>0.5034</w:t>
            </w:r>
          </w:p>
        </w:tc>
      </w:tr>
      <w:tr>
        <w:tc>
          <w:tcPr>
            <w:tcW w:type="dxa" w:w="2835"/>
          </w:tcPr>
          <w:p>
            <w:r/>
            <w:r>
              <w:rPr>
                <w:sz w:val="18"/>
              </w:rPr>
              <w:t>coverage</w:t>
            </w:r>
          </w:p>
        </w:tc>
        <w:tc>
          <w:tcPr>
            <w:tcW w:type="dxa" w:w="1814"/>
          </w:tcPr>
          <w:p>
            <w:r/>
            <w:r>
              <w:rPr>
                <w:sz w:val="18"/>
              </w:rPr>
              <w:t>1</w:t>
            </w:r>
          </w:p>
        </w:tc>
        <w:tc>
          <w:tcPr>
            <w:tcW w:type="dxa" w:w="1814"/>
          </w:tcPr>
          <w:p>
            <w:r/>
            <w:r>
              <w:rPr>
                <w:sz w:val="18"/>
              </w:rPr>
              <w:t>19</w:t>
            </w:r>
          </w:p>
        </w:tc>
        <w:tc>
          <w:tcPr>
            <w:tcW w:type="dxa" w:w="1134"/>
          </w:tcPr>
          <w:p>
            <w:r/>
            <w:r>
              <w:rPr>
                <w:sz w:val="18"/>
              </w:rPr>
              <w:t>0</w:t>
            </w:r>
          </w:p>
        </w:tc>
        <w:tc>
          <w:tcPr>
            <w:tcW w:type="dxa" w:w="1474"/>
          </w:tcPr>
          <w:p>
            <w:r/>
            <w:r>
              <w:rPr>
                <w:sz w:val="18"/>
              </w:rPr>
              <w:t>0.0</w:t>
            </w:r>
          </w:p>
        </w:tc>
      </w:tr>
      <w:tr>
        <w:tc>
          <w:tcPr>
            <w:tcW w:type="dxa" w:w="2835"/>
          </w:tcPr>
          <w:p>
            <w:r/>
            <w:r>
              <w:rPr>
                <w:sz w:val="18"/>
              </w:rPr>
              <w:t>clip_p_true</w:t>
            </w:r>
          </w:p>
        </w:tc>
        <w:tc>
          <w:tcPr>
            <w:tcW w:type="dxa" w:w="1814"/>
          </w:tcPr>
          <w:p>
            <w:r/>
            <w:r>
              <w:rPr>
                <w:sz w:val="18"/>
              </w:rPr>
              <w:t>2</w:t>
            </w:r>
          </w:p>
        </w:tc>
        <w:tc>
          <w:tcPr>
            <w:tcW w:type="dxa" w:w="1814"/>
          </w:tcPr>
          <w:p>
            <w:r/>
            <w:r>
              <w:rPr>
                <w:sz w:val="18"/>
              </w:rPr>
              <w:t>18</w:t>
            </w:r>
          </w:p>
        </w:tc>
        <w:tc>
          <w:tcPr>
            <w:tcW w:type="dxa" w:w="1134"/>
          </w:tcPr>
          <w:p>
            <w:r/>
            <w:r>
              <w:rPr>
                <w:sz w:val="18"/>
              </w:rPr>
              <w:t>0</w:t>
            </w:r>
          </w:p>
        </w:tc>
        <w:tc>
          <w:tcPr>
            <w:tcW w:type="dxa" w:w="1474"/>
          </w:tcPr>
          <w:p>
            <w:r/>
            <w:r>
              <w:rPr>
                <w:sz w:val="18"/>
              </w:rPr>
              <w:t>0.0004</w:t>
            </w:r>
          </w:p>
        </w:tc>
      </w:tr>
      <w:tr>
        <w:tc>
          <w:tcPr>
            <w:tcW w:type="dxa" w:w="2835"/>
          </w:tcPr>
          <w:p>
            <w:r/>
            <w:r>
              <w:rPr>
                <w:sz w:val="18"/>
              </w:rPr>
              <w:t>fill_ratio</w:t>
            </w:r>
          </w:p>
        </w:tc>
        <w:tc>
          <w:tcPr>
            <w:tcW w:type="dxa" w:w="1814"/>
          </w:tcPr>
          <w:p>
            <w:r/>
            <w:r>
              <w:rPr>
                <w:sz w:val="18"/>
              </w:rPr>
              <w:t>7</w:t>
            </w:r>
          </w:p>
        </w:tc>
        <w:tc>
          <w:tcPr>
            <w:tcW w:type="dxa" w:w="1814"/>
          </w:tcPr>
          <w:p>
            <w:r/>
            <w:r>
              <w:rPr>
                <w:sz w:val="18"/>
              </w:rPr>
              <w:t>10</w:t>
            </w:r>
          </w:p>
        </w:tc>
        <w:tc>
          <w:tcPr>
            <w:tcW w:type="dxa" w:w="1134"/>
          </w:tcPr>
          <w:p>
            <w:r/>
            <w:r>
              <w:rPr>
                <w:sz w:val="18"/>
              </w:rPr>
              <w:t>3</w:t>
            </w:r>
          </w:p>
        </w:tc>
        <w:tc>
          <w:tcPr>
            <w:tcW w:type="dxa" w:w="1474"/>
          </w:tcPr>
          <w:p>
            <w:r/>
            <w:r>
              <w:rPr>
                <w:sz w:val="18"/>
              </w:rPr>
              <w:t>0.6291</w:t>
            </w:r>
          </w:p>
        </w:tc>
      </w:tr>
      <w:tr>
        <w:tc>
          <w:tcPr>
            <w:tcW w:type="dxa" w:w="2835"/>
          </w:tcPr>
          <w:p>
            <w:r/>
            <w:r>
              <w:rPr>
                <w:sz w:val="18"/>
              </w:rPr>
              <w:t>chamfer_pct</w:t>
            </w:r>
          </w:p>
        </w:tc>
        <w:tc>
          <w:tcPr>
            <w:tcW w:type="dxa" w:w="1814"/>
          </w:tcPr>
          <w:p>
            <w:r/>
            <w:r>
              <w:rPr>
                <w:sz w:val="18"/>
              </w:rPr>
              <w:t>8</w:t>
            </w:r>
          </w:p>
        </w:tc>
        <w:tc>
          <w:tcPr>
            <w:tcW w:type="dxa" w:w="1814"/>
          </w:tcPr>
          <w:p>
            <w:r/>
            <w:r>
              <w:rPr>
                <w:sz w:val="18"/>
              </w:rPr>
              <w:t>12</w:t>
            </w:r>
          </w:p>
        </w:tc>
        <w:tc>
          <w:tcPr>
            <w:tcW w:type="dxa" w:w="1134"/>
          </w:tcPr>
          <w:p>
            <w:r/>
            <w:r>
              <w:rPr>
                <w:sz w:val="18"/>
              </w:rPr>
              <w:t>0</w:t>
            </w:r>
          </w:p>
        </w:tc>
        <w:tc>
          <w:tcPr>
            <w:tcW w:type="dxa" w:w="1474"/>
          </w:tcPr>
          <w:p>
            <w:r/>
            <w:r>
              <w:rPr>
                <w:sz w:val="18"/>
              </w:rPr>
              <w:t>0.5034</w:t>
            </w:r>
          </w:p>
        </w:tc>
      </w:tr>
    </w:tbl>
    <w:p/>
    <w:p>
      <w:pPr>
        <w:pStyle w:val="Heading1"/>
      </w:pPr>
      <w:r>
        <w:t>5. Per category</w:t>
      </w:r>
    </w:p>
    <w:p>
      <w:pPr>
        <w:pStyle w:val="Heading2"/>
      </w:pPr>
      <w:r>
        <w:t>omnigen2-openrouter</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gridCol w:w="1662"/>
      </w:tblGrid>
      <w:tr>
        <w:tc>
          <w:tcPr>
            <w:tcW w:type="dxa" w:w="1701"/>
            <w:shd w:val="clear" w:color="auto" w:fill="DCE6F0"/>
          </w:tcPr>
          <w:p>
            <w:r/>
            <w:r>
              <w:rPr>
                <w:b/>
                <w:sz w:val="18"/>
              </w:rPr>
              <w:t>Category</w:t>
            </w:r>
          </w:p>
        </w:tc>
        <w:tc>
          <w:tcPr>
            <w:tcW w:type="dxa" w:w="680"/>
            <w:shd w:val="clear" w:color="auto" w:fill="DCE6F0"/>
          </w:tcPr>
          <w:p>
            <w:r/>
            <w:r>
              <w:rPr>
                <w:b/>
                <w:sz w:val="18"/>
              </w:rPr>
              <w:t>n</w:t>
            </w:r>
          </w:p>
        </w:tc>
        <w:tc>
          <w:tcPr>
            <w:tcW w:type="dxa" w:w="1361"/>
            <w:shd w:val="clear" w:color="auto" w:fill="DCE6F0"/>
          </w:tcPr>
          <w:p>
            <w:r/>
            <w:r>
              <w:rPr>
                <w:b/>
                <w:sz w:val="18"/>
              </w:rPr>
              <w:t>Accepted</w:t>
            </w:r>
          </w:p>
        </w:tc>
        <w:tc>
          <w:tcPr>
            <w:tcW w:type="dxa" w:w="1701"/>
            <w:shd w:val="clear" w:color="auto" w:fill="DCE6F0"/>
          </w:tcPr>
          <w:p>
            <w:r/>
            <w:r>
              <w:rPr>
                <w:b/>
                <w:sz w:val="18"/>
              </w:rPr>
              <w:t>Silhouette IoU</w:t>
            </w:r>
          </w:p>
        </w:tc>
        <w:tc>
          <w:tcPr>
            <w:tcW w:type="dxa" w:w="1701"/>
            <w:shd w:val="clear" w:color="auto" w:fill="DCE6F0"/>
          </w:tcPr>
          <w:p>
            <w:r/>
            <w:r>
              <w:rPr>
                <w:b/>
                <w:sz w:val="18"/>
              </w:rPr>
              <w:t>BioCLIP top-1</w:t>
            </w:r>
          </w:p>
        </w:tc>
        <w:tc>
          <w:tcPr>
            <w:tcW w:type="dxa" w:w="1928"/>
            <w:shd w:val="clear" w:color="auto" w:fill="DCE6F0"/>
          </w:tcPr>
          <w:p>
            <w:r/>
            <w:r>
              <w:rPr>
                <w:b/>
                <w:sz w:val="18"/>
              </w:rPr>
              <w:t>Strong-referee pass</w:t>
            </w:r>
          </w:p>
        </w:tc>
      </w:tr>
      <w:tr>
        <w:tc>
          <w:tcPr>
            <w:tcW w:type="dxa" w:w="1701"/>
          </w:tcPr>
          <w:p>
            <w:r/>
            <w:r>
              <w:rPr>
                <w:sz w:val="18"/>
              </w:rPr>
              <w:t>Bird</w:t>
            </w:r>
          </w:p>
        </w:tc>
        <w:tc>
          <w:tcPr>
            <w:tcW w:type="dxa" w:w="680"/>
          </w:tcPr>
          <w:p>
            <w:r/>
            <w:r>
              <w:rPr>
                <w:sz w:val="18"/>
              </w:rPr>
              <w:t>3</w:t>
            </w:r>
          </w:p>
        </w:tc>
        <w:tc>
          <w:tcPr>
            <w:tcW w:type="dxa" w:w="1361"/>
          </w:tcPr>
          <w:p>
            <w:r/>
            <w:r>
              <w:rPr>
                <w:sz w:val="18"/>
              </w:rPr>
              <w:t>0.333</w:t>
            </w:r>
          </w:p>
        </w:tc>
        <w:tc>
          <w:tcPr>
            <w:tcW w:type="dxa" w:w="1701"/>
          </w:tcPr>
          <w:p>
            <w:r/>
            <w:r>
              <w:rPr>
                <w:sz w:val="18"/>
              </w:rPr>
              <w:t>0.281</w:t>
            </w:r>
          </w:p>
        </w:tc>
        <w:tc>
          <w:tcPr>
            <w:tcW w:type="dxa" w:w="1701"/>
          </w:tcPr>
          <w:p>
            <w:r/>
            <w:r>
              <w:rPr>
                <w:sz w:val="18"/>
              </w:rPr>
              <w:t>0.333</w:t>
            </w:r>
          </w:p>
        </w:tc>
        <w:tc>
          <w:tcPr>
            <w:tcW w:type="dxa" w:w="1928"/>
          </w:tcPr>
          <w:p>
            <w:r/>
            <w:r>
              <w:rPr>
                <w:sz w:val="18"/>
              </w:rPr>
              <w:t>0.333</w:t>
            </w:r>
          </w:p>
        </w:tc>
      </w:tr>
      <w:tr>
        <w:tc>
          <w:tcPr>
            <w:tcW w:type="dxa" w:w="1701"/>
          </w:tcPr>
          <w:p>
            <w:r/>
            <w:r>
              <w:rPr>
                <w:sz w:val="18"/>
              </w:rPr>
              <w:t>Cat</w:t>
            </w:r>
          </w:p>
        </w:tc>
        <w:tc>
          <w:tcPr>
            <w:tcW w:type="dxa" w:w="680"/>
          </w:tcPr>
          <w:p>
            <w:r/>
            <w:r>
              <w:rPr>
                <w:sz w:val="18"/>
              </w:rPr>
              <w:t>4</w:t>
            </w:r>
          </w:p>
        </w:tc>
        <w:tc>
          <w:tcPr>
            <w:tcW w:type="dxa" w:w="1361"/>
          </w:tcPr>
          <w:p>
            <w:r/>
            <w:r>
              <w:rPr>
                <w:sz w:val="18"/>
              </w:rPr>
              <w:t>0.5</w:t>
            </w:r>
          </w:p>
        </w:tc>
        <w:tc>
          <w:tcPr>
            <w:tcW w:type="dxa" w:w="1701"/>
          </w:tcPr>
          <w:p>
            <w:r/>
            <w:r>
              <w:rPr>
                <w:sz w:val="18"/>
              </w:rPr>
              <w:t>0.236</w:t>
            </w:r>
          </w:p>
        </w:tc>
        <w:tc>
          <w:tcPr>
            <w:tcW w:type="dxa" w:w="1701"/>
          </w:tcPr>
          <w:p>
            <w:r/>
            <w:r>
              <w:rPr>
                <w:sz w:val="18"/>
              </w:rPr>
              <w:t>0.0</w:t>
            </w:r>
          </w:p>
        </w:tc>
        <w:tc>
          <w:tcPr>
            <w:tcW w:type="dxa" w:w="1928"/>
          </w:tcPr>
          <w:p>
            <w:r/>
            <w:r>
              <w:rPr>
                <w:sz w:val="18"/>
              </w:rPr>
              <w:t>0.5</w:t>
            </w:r>
          </w:p>
        </w:tc>
      </w:tr>
      <w:tr>
        <w:tc>
          <w:tcPr>
            <w:tcW w:type="dxa" w:w="1701"/>
          </w:tcPr>
          <w:p>
            <w:r/>
            <w:r>
              <w:rPr>
                <w:sz w:val="18"/>
              </w:rPr>
              <w:t>Dog</w:t>
            </w:r>
          </w:p>
        </w:tc>
        <w:tc>
          <w:tcPr>
            <w:tcW w:type="dxa" w:w="680"/>
          </w:tcPr>
          <w:p>
            <w:r/>
            <w:r>
              <w:rPr>
                <w:sz w:val="18"/>
              </w:rPr>
              <w:t>4</w:t>
            </w:r>
          </w:p>
        </w:tc>
        <w:tc>
          <w:tcPr>
            <w:tcW w:type="dxa" w:w="1361"/>
          </w:tcPr>
          <w:p>
            <w:r/>
            <w:r>
              <w:rPr>
                <w:sz w:val="18"/>
              </w:rPr>
              <w:t>0.5</w:t>
            </w:r>
          </w:p>
        </w:tc>
        <w:tc>
          <w:tcPr>
            <w:tcW w:type="dxa" w:w="1701"/>
          </w:tcPr>
          <w:p>
            <w:r/>
            <w:r>
              <w:rPr>
                <w:sz w:val="18"/>
              </w:rPr>
              <w:t>0.165</w:t>
            </w:r>
          </w:p>
        </w:tc>
        <w:tc>
          <w:tcPr>
            <w:tcW w:type="dxa" w:w="1701"/>
          </w:tcPr>
          <w:p>
            <w:r/>
            <w:r>
              <w:rPr>
                <w:sz w:val="18"/>
              </w:rPr>
              <w:t>0.75</w:t>
            </w:r>
          </w:p>
        </w:tc>
        <w:tc>
          <w:tcPr>
            <w:tcW w:type="dxa" w:w="1928"/>
          </w:tcPr>
          <w:p>
            <w:r/>
            <w:r>
              <w:rPr>
                <w:sz w:val="18"/>
              </w:rPr>
              <w:t>0.25</w:t>
            </w:r>
          </w:p>
        </w:tc>
      </w:tr>
      <w:tr>
        <w:tc>
          <w:tcPr>
            <w:tcW w:type="dxa" w:w="1701"/>
          </w:tcPr>
          <w:p>
            <w:r/>
            <w:r>
              <w:rPr>
                <w:sz w:val="18"/>
              </w:rPr>
              <w:t>Fish</w:t>
            </w:r>
          </w:p>
        </w:tc>
        <w:tc>
          <w:tcPr>
            <w:tcW w:type="dxa" w:w="680"/>
          </w:tcPr>
          <w:p>
            <w:r/>
            <w:r>
              <w:rPr>
                <w:sz w:val="18"/>
              </w:rPr>
              <w:t>3</w:t>
            </w:r>
          </w:p>
        </w:tc>
        <w:tc>
          <w:tcPr>
            <w:tcW w:type="dxa" w:w="1361"/>
          </w:tcPr>
          <w:p>
            <w:r/>
            <w:r>
              <w:rPr>
                <w:sz w:val="18"/>
              </w:rPr>
              <w:t>0.0</w:t>
            </w:r>
          </w:p>
        </w:tc>
        <w:tc>
          <w:tcPr>
            <w:tcW w:type="dxa" w:w="1701"/>
          </w:tcPr>
          <w:p>
            <w:r/>
            <w:r>
              <w:rPr>
                <w:sz w:val="18"/>
              </w:rPr>
              <w:t>0.553</w:t>
            </w:r>
          </w:p>
        </w:tc>
        <w:tc>
          <w:tcPr>
            <w:tcW w:type="dxa" w:w="1701"/>
          </w:tcPr>
          <w:p>
            <w:r/>
            <w:r>
              <w:rPr>
                <w:sz w:val="18"/>
              </w:rPr>
              <w:t>0.0</w:t>
            </w:r>
          </w:p>
        </w:tc>
        <w:tc>
          <w:tcPr>
            <w:tcW w:type="dxa" w:w="1928"/>
          </w:tcPr>
          <w:p>
            <w:r/>
            <w:r>
              <w:rPr>
                <w:sz w:val="18"/>
              </w:rPr>
              <w:t>0.333</w:t>
            </w:r>
          </w:p>
        </w:tc>
      </w:tr>
      <w:tr>
        <w:tc>
          <w:tcPr>
            <w:tcW w:type="dxa" w:w="1701"/>
          </w:tcPr>
          <w:p>
            <w:r/>
            <w:r>
              <w:rPr>
                <w:sz w:val="18"/>
              </w:rPr>
              <w:t>Frog</w:t>
            </w:r>
          </w:p>
        </w:tc>
        <w:tc>
          <w:tcPr>
            <w:tcW w:type="dxa" w:w="680"/>
          </w:tcPr>
          <w:p>
            <w:r/>
            <w:r>
              <w:rPr>
                <w:sz w:val="18"/>
              </w:rPr>
              <w:t>3</w:t>
            </w:r>
          </w:p>
        </w:tc>
        <w:tc>
          <w:tcPr>
            <w:tcW w:type="dxa" w:w="1361"/>
          </w:tcPr>
          <w:p>
            <w:r/>
            <w:r>
              <w:rPr>
                <w:sz w:val="18"/>
              </w:rPr>
              <w:t>0.0</w:t>
            </w:r>
          </w:p>
        </w:tc>
        <w:tc>
          <w:tcPr>
            <w:tcW w:type="dxa" w:w="1701"/>
          </w:tcPr>
          <w:p>
            <w:r/>
            <w:r>
              <w:rPr>
                <w:sz w:val="18"/>
              </w:rPr>
              <w:t>0.304</w:t>
            </w:r>
          </w:p>
        </w:tc>
        <w:tc>
          <w:tcPr>
            <w:tcW w:type="dxa" w:w="1701"/>
          </w:tcPr>
          <w:p>
            <w:r/>
            <w:r>
              <w:rPr>
                <w:sz w:val="18"/>
              </w:rPr>
              <w:t>0.333</w:t>
            </w:r>
          </w:p>
        </w:tc>
        <w:tc>
          <w:tcPr>
            <w:tcW w:type="dxa" w:w="1928"/>
          </w:tcPr>
          <w:p>
            <w:r/>
            <w:r>
              <w:rPr>
                <w:sz w:val="18"/>
              </w:rPr>
              <w:t>0.0</w:t>
            </w:r>
          </w:p>
        </w:tc>
      </w:tr>
      <w:tr>
        <w:tc>
          <w:tcPr>
            <w:tcW w:type="dxa" w:w="1701"/>
          </w:tcPr>
          <w:p>
            <w:r/>
            <w:r>
              <w:rPr>
                <w:sz w:val="18"/>
              </w:rPr>
              <w:t>Horse</w:t>
            </w:r>
          </w:p>
        </w:tc>
        <w:tc>
          <w:tcPr>
            <w:tcW w:type="dxa" w:w="680"/>
          </w:tcPr>
          <w:p>
            <w:r/>
            <w:r>
              <w:rPr>
                <w:sz w:val="18"/>
              </w:rPr>
              <w:t>3</w:t>
            </w:r>
          </w:p>
        </w:tc>
        <w:tc>
          <w:tcPr>
            <w:tcW w:type="dxa" w:w="1361"/>
          </w:tcPr>
          <w:p>
            <w:r/>
            <w:r>
              <w:rPr>
                <w:sz w:val="18"/>
              </w:rPr>
              <w:t>0.667</w:t>
            </w:r>
          </w:p>
        </w:tc>
        <w:tc>
          <w:tcPr>
            <w:tcW w:type="dxa" w:w="1701"/>
          </w:tcPr>
          <w:p>
            <w:r/>
            <w:r>
              <w:rPr>
                <w:sz w:val="18"/>
              </w:rPr>
              <w:t>0.206</w:t>
            </w:r>
          </w:p>
        </w:tc>
        <w:tc>
          <w:tcPr>
            <w:tcW w:type="dxa" w:w="1701"/>
          </w:tcPr>
          <w:p>
            <w:r/>
            <w:r>
              <w:rPr>
                <w:sz w:val="18"/>
              </w:rPr>
              <w:t>0.333</w:t>
            </w:r>
          </w:p>
        </w:tc>
        <w:tc>
          <w:tcPr>
            <w:tcW w:type="dxa" w:w="1928"/>
          </w:tcPr>
          <w:p>
            <w:r/>
            <w:r>
              <w:rPr>
                <w:sz w:val="18"/>
              </w:rPr>
              <w:t>0.333</w:t>
            </w:r>
          </w:p>
        </w:tc>
      </w:tr>
    </w:tbl>
    <w:p/>
    <w:p>
      <w:pPr>
        <w:pStyle w:val="Heading2"/>
      </w:pPr>
      <w:r>
        <w:t>flux-ollama</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gridCol w:w="1662"/>
      </w:tblGrid>
      <w:tr>
        <w:tc>
          <w:tcPr>
            <w:tcW w:type="dxa" w:w="1701"/>
            <w:shd w:val="clear" w:color="auto" w:fill="DCE6F0"/>
          </w:tcPr>
          <w:p>
            <w:r/>
            <w:r>
              <w:rPr>
                <w:b/>
                <w:sz w:val="18"/>
              </w:rPr>
              <w:t>Category</w:t>
            </w:r>
          </w:p>
        </w:tc>
        <w:tc>
          <w:tcPr>
            <w:tcW w:type="dxa" w:w="680"/>
            <w:shd w:val="clear" w:color="auto" w:fill="DCE6F0"/>
          </w:tcPr>
          <w:p>
            <w:r/>
            <w:r>
              <w:rPr>
                <w:b/>
                <w:sz w:val="18"/>
              </w:rPr>
              <w:t>n</w:t>
            </w:r>
          </w:p>
        </w:tc>
        <w:tc>
          <w:tcPr>
            <w:tcW w:type="dxa" w:w="1361"/>
            <w:shd w:val="clear" w:color="auto" w:fill="DCE6F0"/>
          </w:tcPr>
          <w:p>
            <w:r/>
            <w:r>
              <w:rPr>
                <w:b/>
                <w:sz w:val="18"/>
              </w:rPr>
              <w:t>Accepted</w:t>
            </w:r>
          </w:p>
        </w:tc>
        <w:tc>
          <w:tcPr>
            <w:tcW w:type="dxa" w:w="1701"/>
            <w:shd w:val="clear" w:color="auto" w:fill="DCE6F0"/>
          </w:tcPr>
          <w:p>
            <w:r/>
            <w:r>
              <w:rPr>
                <w:b/>
                <w:sz w:val="18"/>
              </w:rPr>
              <w:t>Silhouette IoU</w:t>
            </w:r>
          </w:p>
        </w:tc>
        <w:tc>
          <w:tcPr>
            <w:tcW w:type="dxa" w:w="1701"/>
            <w:shd w:val="clear" w:color="auto" w:fill="DCE6F0"/>
          </w:tcPr>
          <w:p>
            <w:r/>
            <w:r>
              <w:rPr>
                <w:b/>
                <w:sz w:val="18"/>
              </w:rPr>
              <w:t>BioCLIP top-1</w:t>
            </w:r>
          </w:p>
        </w:tc>
        <w:tc>
          <w:tcPr>
            <w:tcW w:type="dxa" w:w="1928"/>
            <w:shd w:val="clear" w:color="auto" w:fill="DCE6F0"/>
          </w:tcPr>
          <w:p>
            <w:r/>
            <w:r>
              <w:rPr>
                <w:b/>
                <w:sz w:val="18"/>
              </w:rPr>
              <w:t>Strong-referee pass</w:t>
            </w:r>
          </w:p>
        </w:tc>
      </w:tr>
      <w:tr>
        <w:tc>
          <w:tcPr>
            <w:tcW w:type="dxa" w:w="1701"/>
          </w:tcPr>
          <w:p>
            <w:r/>
            <w:r>
              <w:rPr>
                <w:sz w:val="18"/>
              </w:rPr>
              <w:t>Bird</w:t>
            </w:r>
          </w:p>
        </w:tc>
        <w:tc>
          <w:tcPr>
            <w:tcW w:type="dxa" w:w="680"/>
          </w:tcPr>
          <w:p>
            <w:r/>
            <w:r>
              <w:rPr>
                <w:sz w:val="18"/>
              </w:rPr>
              <w:t>3</w:t>
            </w:r>
          </w:p>
        </w:tc>
        <w:tc>
          <w:tcPr>
            <w:tcW w:type="dxa" w:w="1361"/>
          </w:tcPr>
          <w:p>
            <w:r/>
            <w:r>
              <w:rPr>
                <w:sz w:val="18"/>
              </w:rPr>
              <w:t>0.333</w:t>
            </w:r>
          </w:p>
        </w:tc>
        <w:tc>
          <w:tcPr>
            <w:tcW w:type="dxa" w:w="1701"/>
          </w:tcPr>
          <w:p>
            <w:r/>
            <w:r>
              <w:rPr>
                <w:sz w:val="18"/>
              </w:rPr>
              <w:t>0.113</w:t>
            </w:r>
          </w:p>
        </w:tc>
        <w:tc>
          <w:tcPr>
            <w:tcW w:type="dxa" w:w="1701"/>
          </w:tcPr>
          <w:p>
            <w:r/>
            <w:r>
              <w:rPr>
                <w:sz w:val="18"/>
              </w:rPr>
              <w:t>1.0</w:t>
            </w:r>
          </w:p>
        </w:tc>
        <w:tc>
          <w:tcPr>
            <w:tcW w:type="dxa" w:w="1928"/>
          </w:tcPr>
          <w:p>
            <w:r/>
            <w:r>
              <w:rPr>
                <w:sz w:val="18"/>
              </w:rPr>
              <w:t>1.0</w:t>
            </w:r>
          </w:p>
        </w:tc>
      </w:tr>
      <w:tr>
        <w:tc>
          <w:tcPr>
            <w:tcW w:type="dxa" w:w="1701"/>
          </w:tcPr>
          <w:p>
            <w:r/>
            <w:r>
              <w:rPr>
                <w:sz w:val="18"/>
              </w:rPr>
              <w:t>Cat</w:t>
            </w:r>
          </w:p>
        </w:tc>
        <w:tc>
          <w:tcPr>
            <w:tcW w:type="dxa" w:w="680"/>
          </w:tcPr>
          <w:p>
            <w:r/>
            <w:r>
              <w:rPr>
                <w:sz w:val="18"/>
              </w:rPr>
              <w:t>4</w:t>
            </w:r>
          </w:p>
        </w:tc>
        <w:tc>
          <w:tcPr>
            <w:tcW w:type="dxa" w:w="1361"/>
          </w:tcPr>
          <w:p>
            <w:r/>
            <w:r>
              <w:rPr>
                <w:sz w:val="18"/>
              </w:rPr>
              <w:t>0.5</w:t>
            </w:r>
          </w:p>
        </w:tc>
        <w:tc>
          <w:tcPr>
            <w:tcW w:type="dxa" w:w="1701"/>
          </w:tcPr>
          <w:p>
            <w:r/>
            <w:r>
              <w:rPr>
                <w:sz w:val="18"/>
              </w:rPr>
              <w:t>0.257</w:t>
            </w:r>
          </w:p>
        </w:tc>
        <w:tc>
          <w:tcPr>
            <w:tcW w:type="dxa" w:w="1701"/>
          </w:tcPr>
          <w:p>
            <w:r/>
            <w:r>
              <w:rPr>
                <w:sz w:val="18"/>
              </w:rPr>
              <w:t>0.5</w:t>
            </w:r>
          </w:p>
        </w:tc>
        <w:tc>
          <w:tcPr>
            <w:tcW w:type="dxa" w:w="1928"/>
          </w:tcPr>
          <w:p>
            <w:r/>
            <w:r>
              <w:rPr>
                <w:sz w:val="18"/>
              </w:rPr>
              <w:t>1.0</w:t>
            </w:r>
          </w:p>
        </w:tc>
      </w:tr>
      <w:tr>
        <w:tc>
          <w:tcPr>
            <w:tcW w:type="dxa" w:w="1701"/>
          </w:tcPr>
          <w:p>
            <w:r/>
            <w:r>
              <w:rPr>
                <w:sz w:val="18"/>
              </w:rPr>
              <w:t>Dog</w:t>
            </w:r>
          </w:p>
        </w:tc>
        <w:tc>
          <w:tcPr>
            <w:tcW w:type="dxa" w:w="680"/>
          </w:tcPr>
          <w:p>
            <w:r/>
            <w:r>
              <w:rPr>
                <w:sz w:val="18"/>
              </w:rPr>
              <w:t>4</w:t>
            </w:r>
          </w:p>
        </w:tc>
        <w:tc>
          <w:tcPr>
            <w:tcW w:type="dxa" w:w="1361"/>
          </w:tcPr>
          <w:p>
            <w:r/>
            <w:r>
              <w:rPr>
                <w:sz w:val="18"/>
              </w:rPr>
              <w:t>0.5</w:t>
            </w:r>
          </w:p>
        </w:tc>
        <w:tc>
          <w:tcPr>
            <w:tcW w:type="dxa" w:w="1701"/>
          </w:tcPr>
          <w:p>
            <w:r/>
            <w:r>
              <w:rPr>
                <w:sz w:val="18"/>
              </w:rPr>
              <w:t>0.168</w:t>
            </w:r>
          </w:p>
        </w:tc>
        <w:tc>
          <w:tcPr>
            <w:tcW w:type="dxa" w:w="1701"/>
          </w:tcPr>
          <w:p>
            <w:r/>
            <w:r>
              <w:rPr>
                <w:sz w:val="18"/>
              </w:rPr>
              <w:t>1.0</w:t>
            </w:r>
          </w:p>
        </w:tc>
        <w:tc>
          <w:tcPr>
            <w:tcW w:type="dxa" w:w="1928"/>
          </w:tcPr>
          <w:p>
            <w:r/>
            <w:r>
              <w:rPr>
                <w:sz w:val="18"/>
              </w:rPr>
              <w:t>1.0</w:t>
            </w:r>
          </w:p>
        </w:tc>
      </w:tr>
      <w:tr>
        <w:tc>
          <w:tcPr>
            <w:tcW w:type="dxa" w:w="1701"/>
          </w:tcPr>
          <w:p>
            <w:r/>
            <w:r>
              <w:rPr>
                <w:sz w:val="18"/>
              </w:rPr>
              <w:t>Fish</w:t>
            </w:r>
          </w:p>
        </w:tc>
        <w:tc>
          <w:tcPr>
            <w:tcW w:type="dxa" w:w="680"/>
          </w:tcPr>
          <w:p>
            <w:r/>
            <w:r>
              <w:rPr>
                <w:sz w:val="18"/>
              </w:rPr>
              <w:t>3</w:t>
            </w:r>
          </w:p>
        </w:tc>
        <w:tc>
          <w:tcPr>
            <w:tcW w:type="dxa" w:w="1361"/>
          </w:tcPr>
          <w:p>
            <w:r/>
            <w:r>
              <w:rPr>
                <w:sz w:val="18"/>
              </w:rPr>
              <w:t>1.0</w:t>
            </w:r>
          </w:p>
        </w:tc>
        <w:tc>
          <w:tcPr>
            <w:tcW w:type="dxa" w:w="1701"/>
          </w:tcPr>
          <w:p>
            <w:r/>
            <w:r>
              <w:rPr>
                <w:sz w:val="18"/>
              </w:rPr>
              <w:t>0.213</w:t>
            </w:r>
          </w:p>
        </w:tc>
        <w:tc>
          <w:tcPr>
            <w:tcW w:type="dxa" w:w="1701"/>
          </w:tcPr>
          <w:p>
            <w:r/>
            <w:r>
              <w:rPr>
                <w:sz w:val="18"/>
              </w:rPr>
              <w:t>0.0</w:t>
            </w:r>
          </w:p>
        </w:tc>
        <w:tc>
          <w:tcPr>
            <w:tcW w:type="dxa" w:w="1928"/>
          </w:tcPr>
          <w:p>
            <w:r/>
            <w:r>
              <w:rPr>
                <w:sz w:val="18"/>
              </w:rPr>
              <w:t>1.0</w:t>
            </w:r>
          </w:p>
        </w:tc>
      </w:tr>
      <w:tr>
        <w:tc>
          <w:tcPr>
            <w:tcW w:type="dxa" w:w="1701"/>
          </w:tcPr>
          <w:p>
            <w:r/>
            <w:r>
              <w:rPr>
                <w:sz w:val="18"/>
              </w:rPr>
              <w:t>Frog</w:t>
            </w:r>
          </w:p>
        </w:tc>
        <w:tc>
          <w:tcPr>
            <w:tcW w:type="dxa" w:w="680"/>
          </w:tcPr>
          <w:p>
            <w:r/>
            <w:r>
              <w:rPr>
                <w:sz w:val="18"/>
              </w:rPr>
              <w:t>3</w:t>
            </w:r>
          </w:p>
        </w:tc>
        <w:tc>
          <w:tcPr>
            <w:tcW w:type="dxa" w:w="1361"/>
          </w:tcPr>
          <w:p>
            <w:r/>
            <w:r>
              <w:rPr>
                <w:sz w:val="18"/>
              </w:rPr>
              <w:t>1.0</w:t>
            </w:r>
          </w:p>
        </w:tc>
        <w:tc>
          <w:tcPr>
            <w:tcW w:type="dxa" w:w="1701"/>
          </w:tcPr>
          <w:p>
            <w:r/>
            <w:r>
              <w:rPr>
                <w:sz w:val="18"/>
              </w:rPr>
              <w:t>0.203</w:t>
            </w:r>
          </w:p>
        </w:tc>
        <w:tc>
          <w:tcPr>
            <w:tcW w:type="dxa" w:w="1701"/>
          </w:tcPr>
          <w:p>
            <w:r/>
            <w:r>
              <w:rPr>
                <w:sz w:val="18"/>
              </w:rPr>
              <w:t>1.0</w:t>
            </w:r>
          </w:p>
        </w:tc>
        <w:tc>
          <w:tcPr>
            <w:tcW w:type="dxa" w:w="1928"/>
          </w:tcPr>
          <w:p>
            <w:r/>
            <w:r>
              <w:rPr>
                <w:sz w:val="18"/>
              </w:rPr>
              <w:t>1.0</w:t>
            </w:r>
          </w:p>
        </w:tc>
      </w:tr>
      <w:tr>
        <w:tc>
          <w:tcPr>
            <w:tcW w:type="dxa" w:w="1701"/>
          </w:tcPr>
          <w:p>
            <w:r/>
            <w:r>
              <w:rPr>
                <w:sz w:val="18"/>
              </w:rPr>
              <w:t>Horse</w:t>
            </w:r>
          </w:p>
        </w:tc>
        <w:tc>
          <w:tcPr>
            <w:tcW w:type="dxa" w:w="680"/>
          </w:tcPr>
          <w:p>
            <w:r/>
            <w:r>
              <w:rPr>
                <w:sz w:val="18"/>
              </w:rPr>
              <w:t>3</w:t>
            </w:r>
          </w:p>
        </w:tc>
        <w:tc>
          <w:tcPr>
            <w:tcW w:type="dxa" w:w="1361"/>
          </w:tcPr>
          <w:p>
            <w:r/>
            <w:r>
              <w:rPr>
                <w:sz w:val="18"/>
              </w:rPr>
              <w:t>0.667</w:t>
            </w:r>
          </w:p>
        </w:tc>
        <w:tc>
          <w:tcPr>
            <w:tcW w:type="dxa" w:w="1701"/>
          </w:tcPr>
          <w:p>
            <w:r/>
            <w:r>
              <w:rPr>
                <w:sz w:val="18"/>
              </w:rPr>
              <w:t>0.205</w:t>
            </w:r>
          </w:p>
        </w:tc>
        <w:tc>
          <w:tcPr>
            <w:tcW w:type="dxa" w:w="1701"/>
          </w:tcPr>
          <w:p>
            <w:r/>
            <w:r>
              <w:rPr>
                <w:sz w:val="18"/>
              </w:rPr>
              <w:t>1.0</w:t>
            </w:r>
          </w:p>
        </w:tc>
        <w:tc>
          <w:tcPr>
            <w:tcW w:type="dxa" w:w="1928"/>
          </w:tcPr>
          <w:p>
            <w:r/>
            <w:r>
              <w:rPr>
                <w:sz w:val="18"/>
              </w:rPr>
              <w:t>1.0</w:t>
            </w:r>
          </w:p>
        </w:tc>
      </w:tr>
    </w:tbl>
    <w:p/>
    <w:p>
      <w:pPr>
        <w:pStyle w:val="Heading1"/>
      </w:pPr>
      <w:r>
        <w:t>6. Contact sheet</w:t>
      </w:r>
    </w:p>
    <w:p>
      <w:r>
        <w:t>Source photo, then each setup's final drawing. Label: accepted/rejected, attempts, silhouette IoU, strong-referee score.</w:t>
      </w:r>
    </w:p>
    <w:p>
      <w:r>
        <w:drawing>
          <wp:inline xmlns:a="http://schemas.openxmlformats.org/drawingml/2006/main" xmlns:pic="http://schemas.openxmlformats.org/drawingml/2006/picture">
            <wp:extent cx="3960000" cy="6600000"/>
            <wp:docPr id="1" name="Picture 1"/>
            <wp:cNvGraphicFramePr>
              <a:graphicFrameLocks noChangeAspect="1"/>
            </wp:cNvGraphicFramePr>
            <a:graphic>
              <a:graphicData uri="http://schemas.openxmlformats.org/drawingml/2006/picture">
                <pic:pic>
                  <pic:nvPicPr>
                    <pic:cNvPr id="0" name="contact_sheet_24.png"/>
                    <pic:cNvPicPr/>
                  </pic:nvPicPr>
                  <pic:blipFill>
                    <a:blip r:embed="rId9"/>
                    <a:stretch>
                      <a:fillRect/>
                    </a:stretch>
                  </pic:blipFill>
                  <pic:spPr>
                    <a:xfrm>
                      <a:off x="0" y="0"/>
                      <a:ext cx="3960000" cy="6600000"/>
                    </a:xfrm>
                    <a:prstGeom prst="rect"/>
                  </pic:spPr>
                </pic:pic>
              </a:graphicData>
            </a:graphic>
          </wp:inline>
        </w:drawing>
      </w:r>
    </w:p>
    <w:p>
      <w:r>
        <w:drawing>
          <wp:inline xmlns:a="http://schemas.openxmlformats.org/drawingml/2006/main" xmlns:pic="http://schemas.openxmlformats.org/drawingml/2006/picture">
            <wp:extent cx="3960000" cy="6600000"/>
            <wp:docPr id="2" name="Picture 2"/>
            <wp:cNvGraphicFramePr>
              <a:graphicFrameLocks noChangeAspect="1"/>
            </wp:cNvGraphicFramePr>
            <a:graphic>
              <a:graphicData uri="http://schemas.openxmlformats.org/drawingml/2006/picture">
                <pic:pic>
                  <pic:nvPicPr>
                    <pic:cNvPr id="0" name="contact_sheet_924.png"/>
                    <pic:cNvPicPr/>
                  </pic:nvPicPr>
                  <pic:blipFill>
                    <a:blip r:embed="rId10"/>
                    <a:stretch>
                      <a:fillRect/>
                    </a:stretch>
                  </pic:blipFill>
                  <pic:spPr>
                    <a:xfrm>
                      <a:off x="0" y="0"/>
                      <a:ext cx="3960000" cy="6600000"/>
                    </a:xfrm>
                    <a:prstGeom prst="rect"/>
                  </pic:spPr>
                </pic:pic>
              </a:graphicData>
            </a:graphic>
          </wp:inline>
        </w:drawing>
      </w:r>
    </w:p>
    <w:p>
      <w:r>
        <w:drawing>
          <wp:inline xmlns:a="http://schemas.openxmlformats.org/drawingml/2006/main" xmlns:pic="http://schemas.openxmlformats.org/drawingml/2006/picture">
            <wp:extent cx="3960000" cy="6600000"/>
            <wp:docPr id="3" name="Picture 3"/>
            <wp:cNvGraphicFramePr>
              <a:graphicFrameLocks noChangeAspect="1"/>
            </wp:cNvGraphicFramePr>
            <a:graphic>
              <a:graphicData uri="http://schemas.openxmlformats.org/drawingml/2006/picture">
                <pic:pic>
                  <pic:nvPicPr>
                    <pic:cNvPr id="0" name="contact_sheet_1824.png"/>
                    <pic:cNvPicPr/>
                  </pic:nvPicPr>
                  <pic:blipFill>
                    <a:blip r:embed="rId11"/>
                    <a:stretch>
                      <a:fillRect/>
                    </a:stretch>
                  </pic:blipFill>
                  <pic:spPr>
                    <a:xfrm>
                      <a:off x="0" y="0"/>
                      <a:ext cx="3960000" cy="6600000"/>
                    </a:xfrm>
                    <a:prstGeom prst="rect"/>
                  </pic:spPr>
                </pic:pic>
              </a:graphicData>
            </a:graphic>
          </wp:inline>
        </w:drawing>
      </w:r>
    </w:p>
    <w:p>
      <w:r>
        <w:drawing>
          <wp:inline xmlns:a="http://schemas.openxmlformats.org/drawingml/2006/main" xmlns:pic="http://schemas.openxmlformats.org/drawingml/2006/picture">
            <wp:extent cx="3960000" cy="6600000"/>
            <wp:docPr id="4" name="Picture 4"/>
            <wp:cNvGraphicFramePr>
              <a:graphicFrameLocks noChangeAspect="1"/>
            </wp:cNvGraphicFramePr>
            <a:graphic>
              <a:graphicData uri="http://schemas.openxmlformats.org/drawingml/2006/picture">
                <pic:pic>
                  <pic:nvPicPr>
                    <pic:cNvPr id="0" name="contact_sheet_2724.png"/>
                    <pic:cNvPicPr/>
                  </pic:nvPicPr>
                  <pic:blipFill>
                    <a:blip r:embed="rId12"/>
                    <a:stretch>
                      <a:fillRect/>
                    </a:stretch>
                  </pic:blipFill>
                  <pic:spPr>
                    <a:xfrm>
                      <a:off x="0" y="0"/>
                      <a:ext cx="3960000" cy="6600000"/>
                    </a:xfrm>
                    <a:prstGeom prst="rect"/>
                  </pic:spPr>
                </pic:pic>
              </a:graphicData>
            </a:graphic>
          </wp:inline>
        </w:drawing>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