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48"/>
        </w:rPr>
        <w:t>PROJECT SYNOPSIS</w:t>
      </w:r>
    </w:p>
    <w:p>
      <w:pPr>
        <w:jc w:val="center"/>
      </w:pPr>
      <w:r>
        <w:rPr>
          <w:rFonts w:ascii="Times New Roman" w:hAnsi="Times New Roman"/>
          <w:b w:val="0"/>
          <w:sz w:val="28"/>
        </w:rPr>
        <w:t>B.E. Final Year Project</w:t>
      </w:r>
    </w:p>
    <w:p/>
    <w:p>
      <w:pPr>
        <w:jc w:val="center"/>
      </w:pPr>
      <w:r>
        <w:rPr>
          <w:rFonts w:ascii="Times New Roman" w:hAnsi="Times New Roman"/>
          <w:b w:val="0"/>
          <w:sz w:val="28"/>
        </w:rPr>
        <w:t>Crop-Care-AI: Intelligent Multi-Crop Disease Detection</w:t>
        <w:br/>
        <w:t>Using Deep Learning and Cross-Platform Deployment</w:t>
      </w:r>
    </w:p>
    <w:p/>
    <w:p>
      <w:pPr>
        <w:jc w:val="center"/>
      </w:pPr>
      <w:r>
        <w:rPr>
          <w:rFonts w:ascii="Times New Roman" w:hAnsi="Times New Roman"/>
          <w:b w:val="0"/>
          <w:sz w:val="24"/>
        </w:rPr>
        <w:t>Department of Computer Engineering</w:t>
        <w:br/>
        <w:t>Academic Year 2025-2026</w:t>
      </w:r>
    </w:p>
    <w:p>
      <w:r>
        <w:br w:type="page"/>
      </w:r>
    </w:p>
    <w:p>
      <w:pPr>
        <w:pStyle w:val="Heading1"/>
      </w:pPr>
      <w:r>
        <w:rPr>
          <w:rFonts w:ascii="Times New Roman" w:hAnsi="Times New Roman"/>
        </w:rPr>
        <w:t>1. Project Title</w:t>
      </w:r>
    </w:p>
    <w:p>
      <w:pPr>
        <w:spacing w:after="120"/>
        <w:jc w:val="both"/>
      </w:pPr>
      <w:r>
        <w:rPr>
          <w:rFonts w:ascii="Times New Roman" w:hAnsi="Times New Roman"/>
          <w:b w:val="0"/>
          <w:sz w:val="24"/>
        </w:rPr>
        <w:t>Crop-Care-AI: Intelligent Multi-Crop Disease Detection Using Deep Learning and Cross-Platform Deployment</w:t>
      </w:r>
    </w:p>
    <w:p>
      <w:pPr>
        <w:pStyle w:val="Heading1"/>
      </w:pPr>
      <w:r>
        <w:rPr>
          <w:rFonts w:ascii="Times New Roman" w:hAnsi="Times New Roman"/>
        </w:rPr>
        <w:t>2. Problem Definition</w:t>
      </w:r>
    </w:p>
    <w:p>
      <w:pPr>
        <w:spacing w:after="120"/>
        <w:jc w:val="both"/>
      </w:pPr>
      <w:r>
        <w:rPr>
          <w:rFonts w:ascii="Times New Roman" w:hAnsi="Times New Roman"/>
          <w:b w:val="0"/>
          <w:sz w:val="24"/>
        </w:rPr>
        <w:t>Agricultural productivity across the globe suffers substantial losses due to crop diseases that often go undetected until significant damage has occurred. Traditional methods of disease identification rely on manual inspection by trained agronomists, which is time-consuming, expensive, and inaccessible to smallholder farmers in remote regions. Delayed or incorrect diagnosis leads to improper pesticide application, reduced yield, economic losses, and potential food security concerns. There is an urgent need for automated, accurate, and accessible crop disease detection systems that can provide real-time diagnosis from visual symptoms captured through simple leaf images.</w:t>
      </w:r>
    </w:p>
    <w:p>
      <w:pPr>
        <w:pStyle w:val="Heading1"/>
      </w:pPr>
      <w:r>
        <w:rPr>
          <w:rFonts w:ascii="Times New Roman" w:hAnsi="Times New Roman"/>
        </w:rPr>
        <w:t>3. Proposed Solution</w:t>
      </w:r>
    </w:p>
    <w:p>
      <w:pPr>
        <w:spacing w:after="120"/>
        <w:jc w:val="both"/>
      </w:pPr>
      <w:r>
        <w:rPr>
          <w:rFonts w:ascii="Times New Roman" w:hAnsi="Times New Roman"/>
          <w:b w:val="0"/>
          <w:sz w:val="24"/>
        </w:rPr>
        <w:t>Crop-Care-AI addresses this challenge by developing an end-to-end intelligent system that leverages Convolutional Neural Networks for automated crop disease classification from leaf imagery. The system trains dedicated classification models for multiple crop species including potato, tomato, apple, bell pepper, cherry, corn, grape, peach, and strawberry using the established Plant Village dataset from Kaggle. Each model is built on a deep CNN architecture comprising six convolutional layers with max-pooling, followed by fully connected dense layers, achieving high classification accuracy. The solution is deployed across three platforms: a React-based web application, a React Native mobile application supporting both Android and iOS, and a serverless Google Cloud Platform deployment using Cloud Functions. A FastAPI backend serves predictions with sub-second inference latency, and TensorFlow Lite conversion enables lightweight deployment on mobile and edge devices.</w:t>
      </w:r>
    </w:p>
    <w:p>
      <w:pPr>
        <w:pStyle w:val="Heading1"/>
      </w:pPr>
      <w:r>
        <w:rPr>
          <w:rFonts w:ascii="Times New Roman" w:hAnsi="Times New Roman"/>
        </w:rPr>
        <w:t>4. Objectives</w:t>
      </w:r>
    </w:p>
    <w:p>
      <w:pPr>
        <w:spacing w:after="120"/>
        <w:jc w:val="both"/>
      </w:pPr>
      <w:r>
        <w:rPr>
          <w:rFonts w:ascii="Times New Roman" w:hAnsi="Times New Roman"/>
          <w:b w:val="0"/>
          <w:sz w:val="24"/>
        </w:rPr>
        <w:t>To design and train deep CNN models capable of classifying diseases across multiple crop species with high accuracy.</w:t>
      </w:r>
    </w:p>
    <w:p>
      <w:pPr>
        <w:spacing w:after="120"/>
        <w:jc w:val="both"/>
      </w:pPr>
      <w:r>
        <w:rPr>
          <w:rFonts w:ascii="Times New Roman" w:hAnsi="Times New Roman"/>
          <w:b w:val="0"/>
          <w:sz w:val="24"/>
        </w:rPr>
        <w:t>To develop a FastAPI-based backend service for real-time image classification with confidence scoring.</w:t>
      </w:r>
    </w:p>
    <w:p>
      <w:pPr>
        <w:spacing w:after="120"/>
        <w:jc w:val="both"/>
      </w:pPr>
      <w:r>
        <w:rPr>
          <w:rFonts w:ascii="Times New Roman" w:hAnsi="Times New Roman"/>
          <w:b w:val="0"/>
          <w:sz w:val="24"/>
        </w:rPr>
        <w:t>To build a responsive React web interface enabling drag-and-drop leaf image upload and instant disease prediction.</w:t>
      </w:r>
    </w:p>
    <w:p>
      <w:pPr>
        <w:spacing w:after="120"/>
        <w:jc w:val="both"/>
      </w:pPr>
      <w:r>
        <w:rPr>
          <w:rFonts w:ascii="Times New Roman" w:hAnsi="Times New Roman"/>
          <w:b w:val="0"/>
          <w:sz w:val="24"/>
        </w:rPr>
        <w:t>To create a React Native mobile application with camera integration for field-based disease detection on Android and iOS.</w:t>
      </w:r>
    </w:p>
    <w:p>
      <w:pPr>
        <w:spacing w:after="120"/>
        <w:jc w:val="both"/>
      </w:pPr>
      <w:r>
        <w:rPr>
          <w:rFonts w:ascii="Times New Roman" w:hAnsi="Times New Roman"/>
          <w:b w:val="0"/>
          <w:sz w:val="24"/>
        </w:rPr>
        <w:t>To deploy the trained models on Google Cloud Platform using serverless Cloud Functions for scalable access.</w:t>
      </w:r>
    </w:p>
    <w:p>
      <w:pPr>
        <w:spacing w:after="120"/>
        <w:jc w:val="both"/>
      </w:pPr>
      <w:r>
        <w:rPr>
          <w:rFonts w:ascii="Times New Roman" w:hAnsi="Times New Roman"/>
          <w:b w:val="0"/>
          <w:sz w:val="24"/>
        </w:rPr>
        <w:t>To convert trained models to TensorFlow Lite format for optimized inference on resource-constrained devices.</w:t>
      </w:r>
    </w:p>
    <w:p>
      <w:pPr>
        <w:spacing w:after="120"/>
        <w:jc w:val="both"/>
      </w:pPr>
      <w:r>
        <w:rPr>
          <w:rFonts w:ascii="Times New Roman" w:hAnsi="Times New Roman"/>
          <w:b w:val="0"/>
          <w:sz w:val="24"/>
        </w:rPr>
        <w:t>To validate model performance through rigorous evaluation on held-out test datasets.</w:t>
      </w:r>
    </w:p>
    <w:p>
      <w:pPr>
        <w:pStyle w:val="Heading1"/>
      </w:pPr>
      <w:r>
        <w:rPr>
          <w:rFonts w:ascii="Times New Roman" w:hAnsi="Times New Roman"/>
        </w:rPr>
        <w:t>5. Scope of the Project</w:t>
      </w:r>
    </w:p>
    <w:p>
      <w:pPr>
        <w:spacing w:after="120"/>
        <w:jc w:val="both"/>
      </w:pPr>
      <w:r>
        <w:rPr>
          <w:rFonts w:ascii="Times New Roman" w:hAnsi="Times New Roman"/>
          <w:b w:val="0"/>
          <w:sz w:val="24"/>
        </w:rPr>
        <w:t>The project encompasses the complete lifecycle of a machine learning application, from data acquisition and model training to multi-platform deployment. The scope covers disease classification for nine crop species with a total of over twenty disease categories. The system supports three deployment targets: web browser, mobile device, and cloud serverless environment. Model optimization through TensorFlow Lite conversion is included to facilitate edge deployment. The project does not cover treatment recommendation or integration with agricultural advisory systems, which remain directions for future enhancement.</w:t>
      </w:r>
    </w:p>
    <w:p>
      <w:pPr>
        <w:pStyle w:val="Heading1"/>
      </w:pPr>
      <w:r>
        <w:rPr>
          <w:rFonts w:ascii="Times New Roman" w:hAnsi="Times New Roman"/>
        </w:rPr>
        <w:t>6. Technology Stack</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Technology</w:t>
            </w:r>
          </w:p>
        </w:tc>
      </w:tr>
      <w:tr>
        <w:tc>
          <w:tcPr>
            <w:tcW w:type="dxa" w:w="4320"/>
          </w:tcPr>
          <w:p>
            <w:r>
              <w:t>Deep Learning Framework</w:t>
            </w:r>
          </w:p>
        </w:tc>
        <w:tc>
          <w:tcPr>
            <w:tcW w:type="dxa" w:w="4320"/>
          </w:tcPr>
          <w:p>
            <w:r>
              <w:t>TensorFlow 2.19, Keras</w:t>
            </w:r>
          </w:p>
        </w:tc>
      </w:tr>
      <w:tr>
        <w:tc>
          <w:tcPr>
            <w:tcW w:type="dxa" w:w="4320"/>
          </w:tcPr>
          <w:p>
            <w:r>
              <w:t>Backend API</w:t>
            </w:r>
          </w:p>
        </w:tc>
        <w:tc>
          <w:tcPr>
            <w:tcW w:type="dxa" w:w="4320"/>
          </w:tcPr>
          <w:p>
            <w:r>
              <w:t>FastAPI, Uvicorn, Python</w:t>
            </w:r>
          </w:p>
        </w:tc>
      </w:tr>
      <w:tr>
        <w:tc>
          <w:tcPr>
            <w:tcW w:type="dxa" w:w="4320"/>
          </w:tcPr>
          <w:p>
            <w:r>
              <w:t>Web Frontend</w:t>
            </w:r>
          </w:p>
        </w:tc>
        <w:tc>
          <w:tcPr>
            <w:tcW w:type="dxa" w:w="4320"/>
          </w:tcPr>
          <w:p>
            <w:r>
              <w:t>React.js 17, Material-UI</w:t>
            </w:r>
          </w:p>
        </w:tc>
      </w:tr>
      <w:tr>
        <w:tc>
          <w:tcPr>
            <w:tcW w:type="dxa" w:w="4320"/>
          </w:tcPr>
          <w:p>
            <w:r>
              <w:t>Mobile Application</w:t>
            </w:r>
          </w:p>
        </w:tc>
        <w:tc>
          <w:tcPr>
            <w:tcW w:type="dxa" w:w="4320"/>
          </w:tcPr>
          <w:p>
            <w:r>
              <w:t>React Native 0.64, Android &amp; iOS</w:t>
            </w:r>
          </w:p>
        </w:tc>
      </w:tr>
      <w:tr>
        <w:tc>
          <w:tcPr>
            <w:tcW w:type="dxa" w:w="4320"/>
          </w:tcPr>
          <w:p>
            <w:r>
              <w:t>Cloud Deployment</w:t>
            </w:r>
          </w:p>
        </w:tc>
        <w:tc>
          <w:tcPr>
            <w:tcW w:type="dxa" w:w="4320"/>
          </w:tcPr>
          <w:p>
            <w:r>
              <w:t>Google Cloud Functions, Cloud Storage</w:t>
            </w:r>
          </w:p>
        </w:tc>
      </w:tr>
      <w:tr>
        <w:tc>
          <w:tcPr>
            <w:tcW w:type="dxa" w:w="4320"/>
          </w:tcPr>
          <w:p>
            <w:r>
              <w:t>Model Serving</w:t>
            </w:r>
          </w:p>
        </w:tc>
        <w:tc>
          <w:tcPr>
            <w:tcW w:type="dxa" w:w="4320"/>
          </w:tcPr>
          <w:p>
            <w:r>
              <w:t>TensorFlow Serving, TensorFlow Lite</w:t>
            </w:r>
          </w:p>
        </w:tc>
      </w:tr>
      <w:tr>
        <w:tc>
          <w:tcPr>
            <w:tcW w:type="dxa" w:w="4320"/>
          </w:tcPr>
          <w:p>
            <w:r>
              <w:t>Image Processing</w:t>
            </w:r>
          </w:p>
        </w:tc>
        <w:tc>
          <w:tcPr>
            <w:tcW w:type="dxa" w:w="4320"/>
          </w:tcPr>
          <w:p>
            <w:r>
              <w:t>Pillow (PIL), NumPy</w:t>
            </w:r>
          </w:p>
        </w:tc>
      </w:tr>
      <w:tr>
        <w:tc>
          <w:tcPr>
            <w:tcW w:type="dxa" w:w="4320"/>
          </w:tcPr>
          <w:p>
            <w:r>
              <w:t>Dataset</w:t>
            </w:r>
          </w:p>
        </w:tc>
        <w:tc>
          <w:tcPr>
            <w:tcW w:type="dxa" w:w="4320"/>
          </w:tcPr>
          <w:p>
            <w:r>
              <w:t>Kaggle Plant Village Dataset</w:t>
            </w:r>
          </w:p>
        </w:tc>
      </w:tr>
    </w:tbl>
    <w:p>
      <w:pPr>
        <w:pStyle w:val="Heading1"/>
      </w:pPr>
      <w:r>
        <w:rPr>
          <w:rFonts w:ascii="Times New Roman" w:hAnsi="Times New Roman"/>
        </w:rPr>
        <w:t>7. Methodology</w:t>
      </w:r>
    </w:p>
    <w:p>
      <w:pPr>
        <w:spacing w:after="120"/>
        <w:jc w:val="both"/>
      </w:pPr>
      <w:r>
        <w:rPr>
          <w:rFonts w:ascii="Times New Roman" w:hAnsi="Times New Roman"/>
          <w:b w:val="0"/>
          <w:sz w:val="24"/>
        </w:rPr>
        <w:t>The project follows a structured methodology comprising five phases. In the data preparation phase, the Plant Village dataset is organized into training, validation, and test splits for each crop species. Images are standardized to 256 by 256 pixels in RGB format. The model development phase involves constructing a six-layer CNN architecture with progressive feature extraction through 32 and 64 filters, ReLU activations, and max-pooling layers. Data augmentation through random horizontal and vertical flipping along with rotational transforms is applied to improve generalization. Models are compiled with the Adam optimizer and sparse categorical cross-entropy loss, training for fifty epochs per crop species. The deployment phase implements three serving pathways: direct FastAPI inference, TensorFlow Serving for containerized production deployment, and Google Cloud Functions for serverless access. The frontend development phase delivers a React web application with Material-UI components and a React Native mobile application with camera and gallery integration. The evaluation phase assesses each model on held-out test data, measuring classification accuracy and prediction confidence.</w:t>
      </w:r>
    </w:p>
    <w:p>
      <w:pPr>
        <w:pStyle w:val="Heading1"/>
      </w:pPr>
      <w:r>
        <w:rPr>
          <w:rFonts w:ascii="Times New Roman" w:hAnsi="Times New Roman"/>
        </w:rPr>
        <w:t>8. Expected Outcomes</w:t>
      </w:r>
    </w:p>
    <w:p>
      <w:pPr>
        <w:spacing w:after="120"/>
        <w:jc w:val="both"/>
      </w:pPr>
      <w:r>
        <w:rPr>
          <w:rFonts w:ascii="Times New Roman" w:hAnsi="Times New Roman"/>
          <w:b w:val="0"/>
          <w:sz w:val="24"/>
        </w:rPr>
        <w:t>The project is expected to deliver trained CNN models achieving above ninety-five percent classification accuracy across supported crop species. The potato disease model has demonstrated one hundred percent accuracy on the test dataset. The system will provide sub-second prediction response times through the FastAPI backend. Cross-platform availability through web and mobile interfaces will ensure accessibility for diverse user groups. TensorFlow Lite models will enable offline-capable disease detection on mobile devices in areas with limited internet connectivity.</w:t>
      </w:r>
    </w:p>
    <w:p>
      <w:pPr>
        <w:pStyle w:val="Heading1"/>
      </w:pPr>
      <w:r>
        <w:rPr>
          <w:rFonts w:ascii="Times New Roman" w:hAnsi="Times New Roman"/>
        </w:rPr>
        <w:t>9. Project Timeline</w:t>
      </w:r>
    </w:p>
    <w:tbl>
      <w:tblPr>
        <w:tblStyle w:val="TableGrid"/>
        <w:tblW w:type="auto" w:w="0"/>
        <w:tblLook w:firstColumn="1" w:firstRow="1" w:lastColumn="0" w:lastRow="0" w:noHBand="0" w:noVBand="1" w:val="04A0"/>
      </w:tblPr>
      <w:tblGrid>
        <w:gridCol w:w="4320"/>
        <w:gridCol w:w="4320"/>
      </w:tblGrid>
      <w:tr>
        <w:tc>
          <w:tcPr>
            <w:tcW w:type="dxa" w:w="4320"/>
          </w:tcPr>
          <w:p>
            <w:r>
              <w:rPr>
                <w:b/>
              </w:rPr>
              <w:t>Phase</w:t>
            </w:r>
          </w:p>
        </w:tc>
        <w:tc>
          <w:tcPr>
            <w:tcW w:type="dxa" w:w="4320"/>
          </w:tcPr>
          <w:p>
            <w:r>
              <w:rPr>
                <w:b/>
              </w:rPr>
              <w:t>Duration</w:t>
            </w:r>
          </w:p>
        </w:tc>
      </w:tr>
      <w:tr>
        <w:tc>
          <w:tcPr>
            <w:tcW w:type="dxa" w:w="4320"/>
          </w:tcPr>
          <w:p>
            <w:r>
              <w:t>Literature Survey and Dataset Collection</w:t>
            </w:r>
          </w:p>
        </w:tc>
        <w:tc>
          <w:tcPr>
            <w:tcW w:type="dxa" w:w="4320"/>
          </w:tcPr>
          <w:p>
            <w:r>
              <w:t>Weeks 1-3</w:t>
            </w:r>
          </w:p>
        </w:tc>
      </w:tr>
      <w:tr>
        <w:tc>
          <w:tcPr>
            <w:tcW w:type="dxa" w:w="4320"/>
          </w:tcPr>
          <w:p>
            <w:r>
              <w:t>Model Architecture Design and Training</w:t>
            </w:r>
          </w:p>
        </w:tc>
        <w:tc>
          <w:tcPr>
            <w:tcW w:type="dxa" w:w="4320"/>
          </w:tcPr>
          <w:p>
            <w:r>
              <w:t>Weeks 4-8</w:t>
            </w:r>
          </w:p>
        </w:tc>
      </w:tr>
      <w:tr>
        <w:tc>
          <w:tcPr>
            <w:tcW w:type="dxa" w:w="4320"/>
          </w:tcPr>
          <w:p>
            <w:r>
              <w:t>Backend API Development</w:t>
            </w:r>
          </w:p>
        </w:tc>
        <w:tc>
          <w:tcPr>
            <w:tcW w:type="dxa" w:w="4320"/>
          </w:tcPr>
          <w:p>
            <w:r>
              <w:t>Weeks 9-11</w:t>
            </w:r>
          </w:p>
        </w:tc>
      </w:tr>
      <w:tr>
        <w:tc>
          <w:tcPr>
            <w:tcW w:type="dxa" w:w="4320"/>
          </w:tcPr>
          <w:p>
            <w:r>
              <w:t>Frontend and Mobile App Development</w:t>
            </w:r>
          </w:p>
        </w:tc>
        <w:tc>
          <w:tcPr>
            <w:tcW w:type="dxa" w:w="4320"/>
          </w:tcPr>
          <w:p>
            <w:r>
              <w:t>Weeks 12-16</w:t>
            </w:r>
          </w:p>
        </w:tc>
      </w:tr>
      <w:tr>
        <w:tc>
          <w:tcPr>
            <w:tcW w:type="dxa" w:w="4320"/>
          </w:tcPr>
          <w:p>
            <w:r>
              <w:t>Cloud Deployment and Integration Testing</w:t>
            </w:r>
          </w:p>
        </w:tc>
        <w:tc>
          <w:tcPr>
            <w:tcW w:type="dxa" w:w="4320"/>
          </w:tcPr>
          <w:p>
            <w:r>
              <w:t>Weeks 17-19</w:t>
            </w:r>
          </w:p>
        </w:tc>
      </w:tr>
      <w:tr>
        <w:tc>
          <w:tcPr>
            <w:tcW w:type="dxa" w:w="4320"/>
          </w:tcPr>
          <w:p>
            <w:r>
              <w:t>Documentation and Final Evaluation</w:t>
            </w:r>
          </w:p>
        </w:tc>
        <w:tc>
          <w:tcPr>
            <w:tcW w:type="dxa" w:w="4320"/>
          </w:tcPr>
          <w:p>
            <w:r>
              <w:t>Weeks 20-22</w:t>
            </w:r>
          </w:p>
        </w:tc>
      </w:tr>
    </w:tbl>
    <w:p>
      <w:pPr>
        <w:pStyle w:val="Heading1"/>
      </w:pPr>
      <w:r>
        <w:rPr>
          <w:rFonts w:ascii="Times New Roman" w:hAnsi="Times New Roman"/>
        </w:rPr>
        <w:t>10. References</w:t>
      </w:r>
    </w:p>
    <w:p>
      <w:pPr>
        <w:spacing w:after="120"/>
        <w:jc w:val="both"/>
      </w:pPr>
      <w:r>
        <w:rPr>
          <w:rFonts w:ascii="Times New Roman" w:hAnsi="Times New Roman"/>
          <w:b w:val="0"/>
          <w:sz w:val="22"/>
        </w:rPr>
        <w:t>[1] Hughes, D. and Salathé, M., 2015. An open access repository of images on plant health to enable the development of mobile disease diagnostics. arXiv preprint arXiv:1511.08060.</w:t>
      </w:r>
    </w:p>
    <w:p>
      <w:pPr>
        <w:spacing w:after="120"/>
        <w:jc w:val="both"/>
      </w:pPr>
      <w:r>
        <w:rPr>
          <w:rFonts w:ascii="Times New Roman" w:hAnsi="Times New Roman"/>
          <w:b w:val="0"/>
          <w:sz w:val="22"/>
        </w:rPr>
        <w:t>[2] Mohanty, S.P., Hughes, D.P. and Salathé, M., 2016. Using deep learning for image-based plant disease detection. Frontiers in Plant Science, 7, p.1419.</w:t>
      </w:r>
    </w:p>
    <w:p>
      <w:pPr>
        <w:spacing w:after="120"/>
        <w:jc w:val="both"/>
      </w:pPr>
      <w:r>
        <w:rPr>
          <w:rFonts w:ascii="Times New Roman" w:hAnsi="Times New Roman"/>
          <w:b w:val="0"/>
          <w:sz w:val="22"/>
        </w:rPr>
        <w:t>[3] Ferentinos, K.P., 2018. Deep learning models for plant disease detection and diagnosis. Computers and Electronics in Agriculture, 145, pp.311-318.</w:t>
      </w:r>
    </w:p>
    <w:p>
      <w:pPr>
        <w:spacing w:after="120"/>
        <w:jc w:val="both"/>
      </w:pPr>
      <w:r>
        <w:rPr>
          <w:rFonts w:ascii="Times New Roman" w:hAnsi="Times New Roman"/>
          <w:b w:val="0"/>
          <w:sz w:val="22"/>
        </w:rPr>
        <w:t>[4] LeCun, Y., Bengio, Y. and Hinton, G., 2015. Deep learning. Nature, 521(7553), pp.436-444.</w:t>
      </w:r>
    </w:p>
    <w:p>
      <w:pPr>
        <w:spacing w:after="120"/>
        <w:jc w:val="both"/>
      </w:pPr>
      <w:r>
        <w:rPr>
          <w:rFonts w:ascii="Times New Roman" w:hAnsi="Times New Roman"/>
          <w:b w:val="0"/>
          <w:sz w:val="22"/>
        </w:rPr>
        <w:t>[5] Abadi, M. et al., 2016. TensorFlow: A system for large-scale machine learning. Proceedings of the 12th USENIX Symposium on OSDI, pp.265-283.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