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spacing w:after="40"/>
        <w:jc w:val="center"/>
      </w:pPr>
      <w:r w:rsidRPr="00000000">
        <w:rPr>
          <w:rFonts w:ascii="Calibri" w:eastAsia="Calibri" w:hAnsi="Calibri" w:cs="Calibri"/>
          <w:b/>
          <w:bCs/>
          <w:color w:val="1F3864"/>
          <w:sz w:val="34"/>
          <w:szCs w:val="34"/>
          <w:rtl w:val="0"/>
        </w:rPr>
        <w:t>SUDIP MITRA</w:t>
      </w:r>
    </w:p>
    <w:p w:rsidR="00000000" w:rsidRPr="00000000" w:rsidP="00000000" w14:paraId="00000002">
      <w:pPr>
        <w:spacing w:after="80"/>
        <w:jc w:val="center"/>
      </w:pPr>
      <w:r w:rsidRPr="00000000">
        <w:rPr>
          <w:rFonts w:ascii="Calibri" w:eastAsia="Calibri" w:hAnsi="Calibri" w:cs="Calibri"/>
          <w:color w:val="595959"/>
          <w:sz w:val="19"/>
          <w:szCs w:val="19"/>
          <w:rtl w:val="0"/>
        </w:rPr>
        <w:t>Senior SDR  |  B2B Pipeline Generation  |  Enterprise Outbound  |  AI-Powered Outreach</w:t>
      </w:r>
    </w:p>
    <w:p w:rsidR="00000000" w:rsidRPr="00000000" w:rsidP="00000000" w14:paraId="00000003">
      <w:pPr>
        <w:spacing w:after="160"/>
        <w:jc w:val="center"/>
      </w:pPr>
      <w:r w:rsidRPr="00000000">
        <w:rPr>
          <w:rFonts w:ascii="Calibri" w:eastAsia="Calibri" w:hAnsi="Calibri" w:cs="Calibri"/>
          <w:color w:val="595959"/>
          <w:sz w:val="18"/>
          <w:szCs w:val="18"/>
          <w:rtl w:val="0"/>
        </w:rPr>
        <w:t>Pune, MH  •  9325831032  •  smitra2105@gmail.com  •  linkedin.com/in/sudip-mitra-95795222a</w:t>
      </w:r>
    </w:p>
    <w:p w:rsidR="00000000" w:rsidRPr="00000000" w:rsidP="00000000" w14:paraId="00000004">
      <w:pPr>
        <w:pBdr>
          <w:bottom w:val="single" w:sz="6" w:space="2" w:color="1F3864"/>
        </w:pBdr>
        <w:spacing w:before="260" w:after="120"/>
      </w:pPr>
      <w:r w:rsidRPr="00000000">
        <w:rPr>
          <w:rFonts w:ascii="Calibri" w:eastAsia="Calibri" w:hAnsi="Calibri" w:cs="Calibri"/>
          <w:b/>
          <w:bCs/>
          <w:color w:val="1F3864"/>
          <w:sz w:val="21"/>
          <w:szCs w:val="21"/>
          <w:rtl w:val="0"/>
        </w:rPr>
        <w:t>PROFILE SUMMARY</w:t>
      </w:r>
    </w:p>
    <w:p w:rsidR="00000000" w:rsidRPr="00000000" w:rsidP="00000000" w14:paraId="00000005">
      <w:pPr>
        <w:spacing w:after="100"/>
      </w:pPr>
      <w:r w:rsidRPr="00000000">
        <w:rPr>
          <w:rFonts w:ascii="Calibri" w:eastAsia="Calibri" w:hAnsi="Calibri" w:cs="Calibri"/>
          <w:sz w:val="20"/>
          <w:szCs w:val="20"/>
          <w:rtl w:val="0"/>
        </w:rPr>
        <w:t>Results-driven Senior SDR with 8+ years of B2B outbound experience across cybersecurity/IAM, cloud engineering, data engineering, AI and staff augmentation in the IT services space. Proven track record of generating $500K+ in qualified pipeline and holding credible conversations with C-Suite, VP and Director-level decision makers across US, Canada and Europe markets. Skilled in multi-channel outreach, ICP-based prospecting, and building BD functions from the ground up. Early adopter of AI tools to drive hyper-personalised outreach at scale.</w:t>
      </w:r>
    </w:p>
    <w:p w:rsidR="00000000" w:rsidRPr="00000000" w:rsidP="00000000" w14:paraId="00000006">
      <w:pPr>
        <w:pBdr>
          <w:bottom w:val="single" w:sz="6" w:space="2" w:color="1F3864"/>
        </w:pBdr>
        <w:spacing w:before="260" w:after="120"/>
      </w:pPr>
      <w:r w:rsidRPr="00000000">
        <w:rPr>
          <w:rFonts w:ascii="Calibri" w:eastAsia="Calibri" w:hAnsi="Calibri" w:cs="Calibri"/>
          <w:b/>
          <w:bCs/>
          <w:color w:val="1F3864"/>
          <w:sz w:val="21"/>
          <w:szCs w:val="21"/>
          <w:rtl w:val="0"/>
        </w:rPr>
        <w:t>KEY ACHIEVEMENTS</w:t>
      </w:r>
    </w:p>
    <w:tbl>
      <w:tblPr>
        <w:tblStyle w:val="Table1"/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600"/>
        <w:gridCol w:w="3600"/>
        <w:gridCol w:w="3600"/>
      </w:tblGrid>
      <w:tr>
        <w:tblPrEx>
          <w:tblW w:w="10800" w:type="dxa"/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cantSplit w:val="0"/>
          <w:jc w:val="left"/>
        </w:trPr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00000" w:rsidRPr="00000000" w:rsidP="00000000" w14:paraId="00000007">
            <w:pPr>
              <w:jc w:val="center"/>
            </w:pPr>
            <w:r w:rsidRPr="00000000">
              <w:rPr>
                <w:rFonts w:ascii="Calibri" w:eastAsia="Calibri" w:hAnsi="Calibri" w:cs="Calibri"/>
                <w:b/>
                <w:bCs/>
                <w:color w:val="1F3864"/>
                <w:sz w:val="26"/>
                <w:szCs w:val="26"/>
                <w:rtl w:val="0"/>
              </w:rPr>
              <w:t>$500K+</w:t>
            </w:r>
          </w:p>
          <w:p w:rsidR="00000000" w:rsidRPr="00000000" w:rsidP="00000000" w14:paraId="00000008">
            <w:pPr>
              <w:jc w:val="center"/>
            </w:pPr>
            <w:r w:rsidRPr="00000000">
              <w:rPr>
                <w:rFonts w:ascii="Calibri" w:eastAsia="Calibri" w:hAnsi="Calibri" w:cs="Calibri"/>
                <w:sz w:val="18"/>
                <w:szCs w:val="18"/>
                <w:rtl w:val="0"/>
              </w:rPr>
              <w:t>Total Qualified Pipeline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00000" w:rsidRPr="00000000" w:rsidP="00000000" w14:paraId="00000009">
            <w:pPr>
              <w:jc w:val="center"/>
            </w:pPr>
            <w:r w:rsidRPr="00000000">
              <w:rPr>
                <w:rFonts w:ascii="Calibri" w:eastAsia="Calibri" w:hAnsi="Calibri" w:cs="Calibri"/>
                <w:b/>
                <w:bCs/>
                <w:color w:val="1F3864"/>
                <w:sz w:val="26"/>
                <w:szCs w:val="26"/>
                <w:rtl w:val="0"/>
              </w:rPr>
              <w:t>$80K+</w:t>
            </w:r>
          </w:p>
          <w:p w:rsidR="00000000" w:rsidRPr="00000000" w:rsidP="00000000" w14:paraId="0000000A">
            <w:pPr>
              <w:jc w:val="center"/>
            </w:pPr>
            <w:r w:rsidRPr="00000000">
              <w:rPr>
                <w:rFonts w:ascii="Calibri" w:eastAsia="Calibri" w:hAnsi="Calibri" w:cs="Calibri"/>
                <w:sz w:val="18"/>
                <w:szCs w:val="18"/>
                <w:rtl w:val="0"/>
              </w:rPr>
              <w:t>Closed-Won Revenue Sourced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00000" w:rsidRPr="00000000" w:rsidP="00000000" w14:paraId="0000000B">
            <w:pPr>
              <w:jc w:val="center"/>
            </w:pPr>
            <w:r w:rsidRPr="00000000">
              <w:rPr>
                <w:rFonts w:ascii="Calibri" w:eastAsia="Calibri" w:hAnsi="Calibri" w:cs="Calibri"/>
                <w:b/>
                <w:bCs/>
                <w:color w:val="1F3864"/>
                <w:sz w:val="26"/>
                <w:szCs w:val="26"/>
                <w:rtl w:val="0"/>
              </w:rPr>
              <w:t>8+ Years</w:t>
            </w:r>
          </w:p>
          <w:p w:rsidR="00000000" w:rsidRPr="00000000" w:rsidP="00000000" w14:paraId="0000000C">
            <w:pPr>
              <w:jc w:val="center"/>
            </w:pPr>
            <w:r w:rsidRPr="00000000">
              <w:rPr>
                <w:rFonts w:ascii="Calibri" w:eastAsia="Calibri" w:hAnsi="Calibri" w:cs="Calibri"/>
                <w:sz w:val="18"/>
                <w:szCs w:val="18"/>
                <w:rtl w:val="0"/>
              </w:rPr>
              <w:t>Enterprise B2B Outbound</w:t>
            </w:r>
          </w:p>
        </w:tc>
      </w:tr>
    </w:tbl>
    <w:p w:rsidR="00000000" w:rsidRPr="00000000" w:rsidP="00000000" w14:paraId="0000000D">
      <w:pPr>
        <w:pBdr>
          <w:bottom w:val="single" w:sz="6" w:space="2" w:color="1F3864"/>
        </w:pBdr>
        <w:spacing w:before="260" w:after="120"/>
      </w:pPr>
      <w:r w:rsidRPr="00000000">
        <w:rPr>
          <w:rFonts w:ascii="Calibri" w:eastAsia="Calibri" w:hAnsi="Calibri" w:cs="Calibri"/>
          <w:b/>
          <w:bCs/>
          <w:color w:val="1F3864"/>
          <w:sz w:val="21"/>
          <w:szCs w:val="21"/>
          <w:rtl w:val="0"/>
        </w:rPr>
        <w:t>PROFESSIONAL EXPERIENCE</w:t>
      </w:r>
    </w:p>
    <w:p w:rsidR="00000000" w:rsidRPr="00000000" w:rsidP="00000000" w14:paraId="0000000E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Business Development Representative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Coriolis Technologies, Pune (Hybrid)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Jan 2026 – Jun 2026</w:t>
      </w:r>
    </w:p>
    <w:p w:rsidR="00000000" w:rsidRPr="00000000" w:rsidP="00000000" w14:paraId="020000F1">
      <w:pPr>
        <w:spacing w:after="80"/>
        <w:ind w:left="260" w:hanging="200"/>
      </w:pPr>
      <w:r>
        <w:rPr>
          <w:rFonts w:ascii="Calibri" w:eastAsia="Calibri" w:hAnsi="Calibri" w:cs="Calibri"/>
          <w:color w:val="1F3864"/>
          <w:rtl w:val="0"/>
        </w:rPr>
        <w:t xml:space="preserve">▸  </w:t>
      </w:r>
      <w:r>
        <w:rPr>
          <w:rFonts w:ascii="Calibri" w:eastAsia="Calibri" w:hAnsi="Calibri" w:cs="Calibri"/>
          <w:sz w:val="20"/>
          <w:szCs w:val="20"/>
          <w:rtl w:val="0"/>
        </w:rPr>
        <w:t>First SDR hire; built the outbound BD function from scratch, targeting cybersecurity and identity access management (IAM) buyers, managing existing European clients and prospecting new accounts across the US</w:t>
      </w:r>
    </w:p>
    <w:p w:rsidR="00000000" w:rsidRPr="00000000" w:rsidP="00000000" w14:paraId="020000F2">
      <w:pPr>
        <w:spacing w:after="80"/>
        <w:ind w:left="260" w:hanging="200"/>
      </w:pPr>
      <w:r>
        <w:rPr>
          <w:rFonts w:ascii="Calibri" w:eastAsia="Calibri" w:hAnsi="Calibri" w:cs="Calibri"/>
          <w:color w:val="1F3864"/>
          <w:rtl w:val="0"/>
        </w:rPr>
        <w:t xml:space="preserve">▸  </w:t>
      </w:r>
      <w:r>
        <w:rPr>
          <w:rFonts w:ascii="Calibri" w:eastAsia="Calibri" w:hAnsi="Calibri" w:cs="Calibri"/>
          <w:sz w:val="20"/>
          <w:szCs w:val="20"/>
          <w:rtl w:val="0"/>
        </w:rPr>
        <w:t>Engaged security and IT stakeholders on access, identity and compliance-driven priorities specific to regulated industries</w:t>
      </w:r>
    </w:p>
    <w:p w:rsidR="00000000" w:rsidRPr="00000000" w:rsidP="00000000" w14:paraId="020000F3">
      <w:pPr>
        <w:spacing w:after="80"/>
        <w:ind w:left="260" w:hanging="200"/>
      </w:pPr>
      <w:r>
        <w:rPr>
          <w:rFonts w:ascii="Calibri" w:eastAsia="Calibri" w:hAnsi="Calibri" w:cs="Calibri"/>
          <w:color w:val="1F3864"/>
          <w:rtl w:val="0"/>
        </w:rPr>
        <w:t xml:space="preserve">▸  </w:t>
      </w:r>
      <w:r>
        <w:rPr>
          <w:rFonts w:ascii="Calibri" w:eastAsia="Calibri" w:hAnsi="Calibri" w:cs="Calibri"/>
          <w:sz w:val="20"/>
          <w:szCs w:val="20"/>
          <w:rtl w:val="0"/>
        </w:rPr>
        <w:t>Used Claude AI and ChatGPT to generate hyper-personalised, account-specific outreach at scale</w:t>
      </w:r>
    </w:p>
    <w:p w:rsidR="00000000" w:rsidRPr="00000000" w:rsidP="00000000" w14:paraId="020000F4">
      <w:pPr>
        <w:spacing w:after="80"/>
        <w:ind w:left="260" w:hanging="200"/>
      </w:pPr>
      <w:r>
        <w:rPr>
          <w:rFonts w:ascii="Calibri" w:eastAsia="Calibri" w:hAnsi="Calibri" w:cs="Calibri"/>
          <w:color w:val="1F3864"/>
          <w:rtl w:val="0"/>
        </w:rPr>
        <w:t xml:space="preserve">▸  </w:t>
      </w:r>
      <w:r>
        <w:rPr>
          <w:rFonts w:ascii="Calibri" w:eastAsia="Calibri" w:hAnsi="Calibri" w:cs="Calibri"/>
          <w:sz w:val="20"/>
          <w:szCs w:val="20"/>
          <w:rtl w:val="0"/>
        </w:rPr>
        <w:t>Built ICP, outreach sequences and prospect database from scratch</w:t>
      </w:r>
    </w:p>
    <w:p w:rsidR="00000000" w:rsidRPr="00000000" w:rsidP="00000000" w14:paraId="00000013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Senior SDR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Netsmartz, Pune (Hybrid)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Dec 2024 – Oct 2025</w:t>
      </w:r>
    </w:p>
    <w:p w:rsidR="00000000" w:rsidRPr="00000000" w:rsidP="00000000" w14:paraId="020000A1">
      <w:pPr>
        <w:spacing w:after="80"/>
        <w:ind w:left="260" w:hanging="200"/>
      </w:pPr>
      <w:r>
        <w:rPr>
          <w:rFonts w:ascii="Calibri" w:eastAsia="Calibri" w:hAnsi="Calibri" w:cs="Calibri"/>
          <w:color w:val="1F3864"/>
          <w:rtl w:val="0"/>
        </w:rPr>
        <w:t xml:space="preserve">▸  </w:t>
      </w:r>
      <w:r>
        <w:rPr>
          <w:rFonts w:ascii="Calibri" w:eastAsia="Calibri" w:hAnsi="Calibri" w:cs="Calibri"/>
          <w:sz w:val="20"/>
          <w:szCs w:val="20"/>
          <w:rtl w:val="0"/>
        </w:rPr>
        <w:t>Prospected across multiple technology domains, including engineering, cloud, data, AI and QA, for US clients, adapting outreach to each domain's specific buyer and pain points</w:t>
      </w:r>
    </w:p>
    <w:p w:rsidR="00000000" w:rsidRPr="00000000" w:rsidP="00000000" w14:paraId="020000A2">
      <w:pPr>
        <w:spacing w:after="80"/>
        <w:ind w:left="260" w:hanging="200"/>
      </w:pPr>
      <w:r>
        <w:rPr>
          <w:rFonts w:ascii="Calibri" w:eastAsia="Calibri" w:hAnsi="Calibri" w:cs="Calibri"/>
          <w:color w:val="1F3864"/>
          <w:rtl w:val="0"/>
        </w:rPr>
        <w:t xml:space="preserve">▸  </w:t>
      </w:r>
      <w:r>
        <w:rPr>
          <w:rFonts w:ascii="Calibri" w:eastAsia="Calibri" w:hAnsi="Calibri" w:cs="Calibri"/>
          <w:sz w:val="20"/>
          <w:szCs w:val="20"/>
          <w:rtl w:val="0"/>
        </w:rPr>
        <w:t>Held conversations with the highest levels of stakeholders, including CTOs and technical leadership on delivery/stack needs, and CXOs/VPs in sales, marketing and revenue on budget and business priority</w:t>
      </w:r>
    </w:p>
    <w:p w:rsidR="00000000" w:rsidRPr="00000000" w:rsidP="00000000" w14:paraId="020000A3">
      <w:pPr>
        <w:spacing w:after="80"/>
        <w:ind w:left="260" w:hanging="200"/>
      </w:pPr>
      <w:r>
        <w:rPr>
          <w:rFonts w:ascii="Calibri" w:eastAsia="Calibri" w:hAnsi="Calibri" w:cs="Calibri"/>
          <w:color w:val="1F3864"/>
          <w:rtl w:val="0"/>
        </w:rPr>
        <w:t xml:space="preserve">▸  </w:t>
      </w:r>
      <w:r>
        <w:rPr>
          <w:rFonts w:ascii="Calibri" w:eastAsia="Calibri" w:hAnsi="Calibri" w:cs="Calibri"/>
          <w:sz w:val="20"/>
          <w:szCs w:val="20"/>
          <w:rtl w:val="0"/>
        </w:rPr>
        <w:t>Generated $150,000+ in qualified pipeline through multi-channel outbound, including calling, email, LinkedIn and communities</w:t>
      </w:r>
    </w:p>
    <w:p w:rsidR="00000000" w:rsidRPr="00000000" w:rsidP="00000000" w14:paraId="020000A4">
      <w:pPr>
        <w:spacing w:after="80"/>
        <w:ind w:left="260" w:hanging="200"/>
      </w:pPr>
      <w:r>
        <w:rPr>
          <w:rFonts w:ascii="Calibri" w:eastAsia="Calibri" w:hAnsi="Calibri" w:cs="Calibri"/>
          <w:color w:val="1F3864"/>
          <w:rtl w:val="0"/>
        </w:rPr>
        <w:t xml:space="preserve">▸  </w:t>
      </w:r>
      <w:r>
        <w:rPr>
          <w:rFonts w:ascii="Calibri" w:eastAsia="Calibri" w:hAnsi="Calibri" w:cs="Calibri"/>
          <w:sz w:val="20"/>
          <w:szCs w:val="20"/>
          <w:rtl w:val="0"/>
        </w:rPr>
        <w:t>Sourced and booked meeting leading to $50,000 ARR closed-won deal for a dedicated development team (US-CTO led opportunity)</w:t>
      </w:r>
    </w:p>
    <w:p w:rsidR="00000000" w:rsidRPr="00000000" w:rsidP="00000000" w14:paraId="00000019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Advisor – Demand Gen / Enterprise SDR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UnboundB2B, Pune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Apr 2024 – Nov 2024</w:t>
      </w:r>
    </w:p>
    <w:p w:rsidR="00000000" w:rsidRPr="00000000" w:rsidP="00000000" w14:paraId="0000001A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Executed SQL/BANT qualification campaigns across SaaS/CRM, ERP and data security accounts, including Freshworks, Epicor and Rubrik</w:t>
      </w:r>
    </w:p>
    <w:p w:rsidR="00000000" w:rsidRPr="00000000" w:rsidP="00000000" w14:paraId="0000001B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 xml:space="preserve">Delivered </w:t>
      </w:r>
      <w:r w:rsidRPr="00000000">
        <w:rPr>
          <w:rFonts w:ascii="Calibri" w:eastAsia="Calibri" w:hAnsi="Calibri" w:cs="Calibri"/>
          <w:b/>
          <w:bCs/>
          <w:sz w:val="20"/>
          <w:szCs w:val="20"/>
          <w:rtl w:val="0"/>
        </w:rPr>
        <w:t>20% uplift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 xml:space="preserve"> in qualified leads and 30% engagement rate across outbound campaigns</w:t>
      </w:r>
    </w:p>
    <w:p w:rsidR="00000000" w:rsidRPr="00000000" w:rsidP="00000000" w14:paraId="0000001C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Senior Business Development Executive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Evolve BPM, Pune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Sep 2022 – Jan 2024</w:t>
      </w:r>
    </w:p>
    <w:p w:rsidR="00000000" w:rsidRPr="00000000" w:rsidP="00000000" w14:paraId="0000001D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Generated appointments across AI, engineering and SaaS accounts, including Kanverse.ai, BOSCH and Hiver, across US enterprise markets</w:t>
      </w:r>
    </w:p>
    <w:p w:rsidR="00000000" w:rsidRPr="00000000" w:rsidP="00000000" w14:paraId="0000001E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 xml:space="preserve">Sourced meeting that resulted in </w:t>
      </w:r>
      <w:r w:rsidRPr="00000000">
        <w:rPr>
          <w:rFonts w:ascii="Calibri" w:eastAsia="Calibri" w:hAnsi="Calibri" w:cs="Calibri"/>
          <w:b/>
          <w:bCs/>
          <w:sz w:val="20"/>
          <w:szCs w:val="20"/>
          <w:rtl w:val="0"/>
        </w:rPr>
        <w:t>$30,000 MRR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 xml:space="preserve"> closed-won deal with enterprise account; contributed to $100K+ pipeline</w:t>
      </w:r>
    </w:p>
    <w:p w:rsidR="00000000" w:rsidRPr="00000000" w:rsidP="00000000" w14:paraId="0000001F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Business Development Executive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Leena AI, Delhi (WFH)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Apr 2021 – Aug 2022</w:t>
      </w:r>
    </w:p>
    <w:p w:rsidR="00000000" w:rsidRPr="00000000" w:rsidP="00000000" w14:paraId="00000020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Qualified leads for AI-powered HR automation platform; managed multi-channel outreach to HR and People leaders</w:t>
      </w:r>
    </w:p>
    <w:p w:rsidR="00000000" w:rsidRPr="00000000" w:rsidP="00000000" w14:paraId="00000021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Senior Executive / Senior Analyst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Ziff Davis, Pune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Feb 2018 – Jan 2021</w:t>
      </w:r>
    </w:p>
    <w:p w:rsidR="00000000" w:rsidRPr="00000000" w:rsidP="00000000" w14:paraId="00000022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b/>
          <w:bCs/>
          <w:sz w:val="20"/>
          <w:szCs w:val="20"/>
          <w:rtl w:val="0"/>
        </w:rPr>
        <w:t>3+ year tenure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 xml:space="preserve"> supporting global demand-gen campaigns </w:t>
      </w:r>
      <w:r w:rsidRPr="00000000">
        <w:rPr>
          <w:rFonts w:ascii="Calibri" w:eastAsia="Calibri" w:hAnsi="Calibri" w:cs="Calibri"/>
          <w:rtl w:val="0"/>
        </w:rPr>
        <w:t xml:space="preserve">like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lead qualification, CPL research and international calling</w:t>
      </w:r>
    </w:p>
    <w:p w:rsidR="00000000" w:rsidRPr="00000000" w:rsidP="00000000" w14:paraId="00000023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Supported ABM and CPL campaigns for global technology clients across US, UK and APAC markets</w:t>
      </w:r>
    </w:p>
    <w:p w:rsidR="00000000" w:rsidRPr="00000000" w:rsidP="00000000" w14:paraId="00000024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Demand Generation &amp; Research Roles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Machintel, Pune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2015 – 2017</w:t>
      </w:r>
    </w:p>
    <w:p w:rsidR="00000000" w:rsidRPr="00000000" w:rsidP="00000000" w14:paraId="00000025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High-volume data mining, lead qualification, contact discovery and international calling across ABM and CPL campaigns</w:t>
      </w:r>
    </w:p>
    <w:p w:rsidR="00000000" w:rsidRPr="00000000" w:rsidP="00000000" w14:paraId="00000026">
      <w:pPr>
        <w:pBdr>
          <w:bottom w:val="single" w:sz="6" w:space="2" w:color="1F3864"/>
        </w:pBdr>
        <w:spacing w:before="260" w:after="120"/>
      </w:pPr>
      <w:r w:rsidRPr="00000000">
        <w:rPr>
          <w:rFonts w:ascii="Calibri" w:eastAsia="Calibri" w:hAnsi="Calibri" w:cs="Calibri"/>
          <w:b/>
          <w:bCs/>
          <w:color w:val="1F3864"/>
          <w:sz w:val="21"/>
          <w:szCs w:val="21"/>
          <w:rtl w:val="0"/>
        </w:rPr>
        <w:t>CORE COMPETENCIES</w:t>
      </w:r>
    </w:p>
    <w:tbl>
      <w:tblPr>
        <w:tblStyle w:val="Table2"/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400"/>
        <w:gridCol w:w="5400"/>
      </w:tblGrid>
      <w:tr>
        <w:tblPrEx>
          <w:tblW w:w="10800" w:type="dxa"/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cantSplit w:val="0"/>
          <w:jc w:val="left"/>
        </w:trPr>
        <w:tc>
          <w:tcPr>
            <w:tcMar>
              <w:top w:w="80" w:type="dxa"/>
              <w:left w:w="80" w:type="dxa"/>
              <w:bottom w:w="80" w:type="dxa"/>
              <w:right w:w="120" w:type="dxa"/>
            </w:tcMar>
          </w:tcPr>
          <w:p w:rsidR="00000000" w:rsidRPr="00000000" w:rsidP="00000000" w14:paraId="020000B1">
            <w:pPr>
              <w:spacing w:after="80"/>
              <w:ind w:left="260" w:hanging="200"/>
            </w:pPr>
            <w:r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>
              <w:rPr>
                <w:rFonts w:ascii="Calibri" w:eastAsia="Calibri" w:hAnsi="Calibri" w:cs="Calibri"/>
                <w:sz w:val="19"/>
                <w:szCs w:val="19"/>
                <w:rtl w:val="0"/>
              </w:rPr>
              <w:t>Technical Domains: Cybersecurity/IAM, Cloud &amp; Data Engineering, AI, Staff Augmentation</w:t>
            </w:r>
          </w:p>
          <w:p w:rsidR="00000000" w:rsidRPr="00000000" w:rsidP="00000000" w14:paraId="00000027">
            <w:pPr>
              <w:spacing w:after="80"/>
              <w:ind w:left="260" w:hanging="200"/>
            </w:pPr>
            <w:r w:rsidRPr="00000000"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 w:rsidRPr="00000000">
              <w:rPr>
                <w:rFonts w:ascii="Calibri" w:eastAsia="Calibri" w:hAnsi="Calibri" w:cs="Calibri"/>
                <w:sz w:val="19"/>
                <w:szCs w:val="19"/>
                <w:rtl w:val="0"/>
              </w:rPr>
              <w:t>Multi-Channel Outbound (Call, Email, LinkedIn)</w:t>
            </w:r>
          </w:p>
          <w:p w:rsidR="00000000" w:rsidRPr="00000000" w:rsidP="00000000" w14:paraId="00000028">
            <w:pPr>
              <w:spacing w:after="80"/>
              <w:ind w:left="260" w:hanging="200"/>
            </w:pPr>
            <w:r w:rsidRPr="00000000"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 w:rsidRPr="00000000">
              <w:rPr>
                <w:rFonts w:ascii="Calibri" w:eastAsia="Calibri" w:hAnsi="Calibri" w:cs="Calibri"/>
                <w:sz w:val="19"/>
                <w:szCs w:val="19"/>
                <w:rtl w:val="0"/>
              </w:rPr>
              <w:t>AI-Powered Hyper-Personalised Outreach (Claude AI, ChatGPT)</w:t>
            </w:r>
          </w:p>
          <w:p w:rsidR="00000000" w:rsidRPr="00000000" w:rsidP="00000000" w14:paraId="00000029">
            <w:pPr>
              <w:spacing w:after="80"/>
              <w:ind w:left="260" w:hanging="200"/>
            </w:pPr>
            <w:r w:rsidRPr="00000000"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 w:rsidRPr="00000000">
              <w:rPr>
                <w:rFonts w:ascii="Calibri" w:eastAsia="Calibri" w:hAnsi="Calibri" w:cs="Calibri"/>
                <w:sz w:val="19"/>
                <w:szCs w:val="19"/>
                <w:rtl w:val="0"/>
              </w:rPr>
              <w:t>ICP Development &amp; Persona-Based Prospecting</w:t>
            </w:r>
          </w:p>
          <w:p w:rsidR="00000000" w:rsidRPr="00000000" w:rsidP="00000000" w14:paraId="0000002A">
            <w:pPr>
              <w:spacing w:after="80"/>
              <w:ind w:left="260" w:hanging="200"/>
            </w:pPr>
            <w:r w:rsidRPr="00000000"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 w:rsidRPr="00000000">
              <w:rPr>
                <w:rFonts w:ascii="Calibri" w:eastAsia="Calibri" w:hAnsi="Calibri" w:cs="Calibri"/>
                <w:sz w:val="19"/>
                <w:szCs w:val="19"/>
                <w:rtl w:val="0"/>
              </w:rPr>
              <w:t>SQL/MQL Qualification (BANT, MEDDIC)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120" w:type="dxa"/>
            </w:tcMar>
          </w:tcPr>
          <w:p w:rsidR="00000000" w:rsidRPr="00000000" w:rsidP="00000000" w14:paraId="0000002B">
            <w:pPr>
              <w:spacing w:after="80"/>
              <w:ind w:left="260" w:hanging="200"/>
            </w:pPr>
            <w:r w:rsidRPr="00000000"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 w:rsidRPr="00000000">
              <w:rPr>
                <w:rFonts w:ascii="Calibri" w:eastAsia="Calibri" w:hAnsi="Calibri" w:cs="Calibri"/>
                <w:sz w:val="19"/>
                <w:szCs w:val="19"/>
                <w:rtl w:val="0"/>
              </w:rPr>
              <w:t>CRM: HubSpot, Zoho, MS Dynamics</w:t>
            </w:r>
          </w:p>
          <w:p w:rsidR="00000000" w:rsidRPr="00000000" w:rsidP="00000000" w14:paraId="0000002C">
            <w:pPr>
              <w:spacing w:after="80"/>
              <w:ind w:left="260" w:hanging="200"/>
            </w:pPr>
            <w:r w:rsidRPr="00000000"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 w:rsidRPr="00000000">
              <w:rPr>
                <w:rFonts w:ascii="Calibri" w:eastAsia="Calibri" w:hAnsi="Calibri" w:cs="Calibri"/>
                <w:sz w:val="19"/>
                <w:szCs w:val="19"/>
                <w:rtl w:val="0"/>
              </w:rPr>
              <w:t>Tools: Apollo.io, ZoomInfo, Nooks, Orum, Outreach, LSN</w:t>
            </w:r>
          </w:p>
          <w:p w:rsidR="00000000" w:rsidRPr="00000000" w:rsidP="00000000" w14:paraId="0000002D">
            <w:pPr>
              <w:spacing w:after="80"/>
              <w:ind w:left="260" w:hanging="200"/>
            </w:pPr>
            <w:r w:rsidRPr="00000000"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 w:rsidRPr="00000000">
              <w:rPr>
                <w:rFonts w:ascii="Calibri" w:eastAsia="Calibri" w:hAnsi="Calibri" w:cs="Calibri"/>
                <w:sz w:val="19"/>
                <w:szCs w:val="19"/>
                <w:rtl w:val="0"/>
              </w:rPr>
              <w:t>Enterprise Pipeline Generation (US/Canada/Europe)</w:t>
            </w:r>
          </w:p>
          <w:p w:rsidR="00000000" w:rsidRPr="00000000" w:rsidP="00000000" w14:paraId="0000002E">
            <w:pPr>
              <w:spacing w:after="80"/>
              <w:ind w:left="260" w:hanging="200"/>
            </w:pPr>
            <w:r w:rsidRPr="00000000">
              <w:rPr>
                <w:rFonts w:ascii="Calibri" w:eastAsia="Calibri" w:hAnsi="Calibri" w:cs="Calibri"/>
                <w:color w:val="1F3864"/>
                <w:rtl w:val="0"/>
              </w:rPr>
              <w:t xml:space="preserve">▸  </w:t>
            </w:r>
            <w:r w:rsidRPr="00000000">
              <w:rPr>
                <w:rFonts w:ascii="Calibri" w:eastAsia="Calibri" w:hAnsi="Calibri" w:cs="Calibri"/>
                <w:sz w:val="19"/>
                <w:szCs w:val="19"/>
                <w:rtl w:val="0"/>
              </w:rPr>
              <w:t>Outreach Automation &amp; Workflow Building</w:t>
            </w:r>
          </w:p>
        </w:tc>
      </w:tr>
    </w:tbl>
    <w:p w:rsidR="00000000" w:rsidRPr="00000000" w:rsidP="00000000" w14:paraId="0000002F">
      <w:pPr>
        <w:pBdr>
          <w:bottom w:val="single" w:sz="6" w:space="2" w:color="1F3864"/>
        </w:pBdr>
        <w:spacing w:before="260" w:after="120"/>
      </w:pPr>
      <w:r w:rsidRPr="00000000">
        <w:rPr>
          <w:rFonts w:ascii="Calibri" w:eastAsia="Calibri" w:hAnsi="Calibri" w:cs="Calibri"/>
          <w:b/>
          <w:bCs/>
          <w:color w:val="1F3864"/>
          <w:sz w:val="21"/>
          <w:szCs w:val="21"/>
          <w:rtl w:val="0"/>
        </w:rPr>
        <w:t>EDUCATION</w:t>
      </w:r>
    </w:p>
    <w:p w:rsidR="00000000" w:rsidRPr="00000000" w:rsidP="00000000" w14:paraId="00000030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PGDM – Marketing &amp; Operations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MIT School of Business, Pune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2013 – 2015</w:t>
      </w:r>
    </w:p>
    <w:p w:rsidR="00000000" w:rsidRPr="00000000" w:rsidP="00000000" w14:paraId="00000031">
      <w:pPr>
        <w:spacing w:after="100"/>
        <w:ind w:left="260" w:firstLine="0"/>
      </w:pPr>
      <w:r w:rsidRPr="00000000">
        <w:rPr>
          <w:rFonts w:ascii="Calibri" w:eastAsia="Calibri" w:hAnsi="Calibri" w:cs="Calibri"/>
          <w:i/>
          <w:iCs/>
          <w:color w:val="595959"/>
          <w:sz w:val="19"/>
          <w:szCs w:val="19"/>
          <w:rtl w:val="0"/>
        </w:rPr>
        <w:t>Tata Steel Internship – Market Share Study</w:t>
      </w:r>
    </w:p>
    <w:p w:rsidR="00000000" w:rsidRPr="00000000" w:rsidP="00000000" w14:paraId="00000032">
      <w:pPr>
        <w:tabs>
          <w:tab w:val="right" w:pos="10800"/>
        </w:tabs>
        <w:spacing w:before="180" w:after="60"/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B.Sc – Biotechnology, Biochemistry &amp; Genetics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 |  Dayananda Sagar Institute, Bangalore </w:t>
      </w:r>
      <w:r w:rsidRPr="00000000">
        <w:rPr>
          <w:rFonts w:ascii="Calibri" w:eastAsia="Calibri" w:hAnsi="Calibri" w:cs="Calibri"/>
          <w:i/>
          <w:iCs/>
          <w:color w:val="595959"/>
          <w:sz w:val="20"/>
          <w:szCs w:val="20"/>
          <w:rtl w:val="0"/>
        </w:rPr>
        <w:t>2006 – 2009</w:t>
      </w:r>
    </w:p>
    <w:p w:rsidR="00000000" w:rsidRPr="00000000" w:rsidP="00000000" w14:paraId="00000033">
      <w:pPr>
        <w:pBdr>
          <w:bottom w:val="single" w:sz="6" w:space="2" w:color="1F3864"/>
        </w:pBdr>
        <w:spacing w:before="260" w:after="120"/>
      </w:pPr>
      <w:r w:rsidRPr="00000000">
        <w:rPr>
          <w:rFonts w:ascii="Calibri" w:eastAsia="Calibri" w:hAnsi="Calibri" w:cs="Calibri"/>
          <w:b/>
          <w:bCs/>
          <w:color w:val="1F3864"/>
          <w:sz w:val="21"/>
          <w:szCs w:val="21"/>
          <w:rtl w:val="0"/>
        </w:rPr>
        <w:t>CERTIFICATIONS</w:t>
      </w:r>
    </w:p>
    <w:p w:rsidR="00000000" w:rsidRPr="00000000" w:rsidP="00000000" w14:paraId="00000034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HubSpot Sales Software Certification (In Progress)</w:t>
      </w:r>
    </w:p>
    <w:p w:rsidR="00000000" w:rsidRPr="00000000" w:rsidP="00000000" w14:paraId="00000035">
      <w:pPr>
        <w:spacing w:after="80"/>
        <w:ind w:left="260" w:hanging="200"/>
      </w:pPr>
      <w:r w:rsidRPr="00000000">
        <w:rPr>
          <w:rFonts w:ascii="Calibri" w:eastAsia="Calibri" w:hAnsi="Calibri" w:cs="Calibri"/>
          <w:color w:val="1F3864"/>
          <w:rtl w:val="0"/>
        </w:rPr>
        <w:t xml:space="preserve">▸ 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Generative AI &amp; Prompt Engineering | Netsmartz | 2025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720" w:right="720" w:bottom="720" w:left="72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auto"/>
    <w:pitch w:val="default"/>
  </w:font>
  <w:font w:name="Georgia">
    <w:charset w:val="00"/>
    <w:family w:val="auto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color="auto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1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color="auto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2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color="auto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3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2E74B5"/>
      <w:sz w:val="20"/>
      <w:szCs w:val="20"/>
      <w:u w:val="none"/>
      <w:shd w:val="clear" w:color="auto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4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color="auto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5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color="auto" w:fill="auto"/>
      <w:vertAlign w:val="baseli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color="auto" w:fill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f3a7bf1f11f3404fba3825c22b71fe8b134f4b0419514c4847440321091b5b58110d140416445c4f1543124a4b485d4637071f1b5b581b5b150b141051540d004a41084704454559545b074b125a420612105e090d034b10081105035d4a0e560c0a4257587a4553524f0b534b16091501035d4a07560329465c4a5653380c4f034348130b190719445e591b4d58505045111b5350550f50421b0810031653156&amp;docType=docx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l3Q4bxzObVZS/O0I47NETlJSZQ==">CgMxLjA4AHIhMVdMVWVoYU5yQWllY0pDLUltNEpkeldKQWV6MlE1VU1t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