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BB3D39" w14:paraId="12DD852D" w14:textId="77777777">
      <w:pPr>
        <w:spacing w:after="40"/>
        <w:jc w:val="center"/>
      </w:pPr>
      <w:r>
        <w:rPr>
          <w:b/>
          <w:color w:val="1B365D"/>
          <w:sz w:val="40"/>
        </w:rPr>
        <w:t>ANJALI SINGH</w:t>
      </w:r>
    </w:p>
    <w:p w:rsidR="00BB3D39" w14:paraId="574AC2BF" w14:textId="77777777">
      <w:pPr>
        <w:spacing w:after="80"/>
        <w:jc w:val="center"/>
      </w:pPr>
      <w:r>
        <w:rPr>
          <w:b/>
          <w:color w:val="4A607A"/>
          <w:sz w:val="22"/>
        </w:rPr>
        <w:t>SENIOR HR RECRUITER | IT TALENT ACQUISITION SPECIALIST</w:t>
      </w:r>
    </w:p>
    <w:p w:rsidR="00BB3D39" w14:paraId="6A1E0A74" w14:textId="77777777">
      <w:pPr>
        <w:spacing w:after="240"/>
        <w:jc w:val="center"/>
      </w:pPr>
      <w:r>
        <w:rPr>
          <w:sz w:val="19"/>
        </w:rPr>
        <w:t>Pune, Maharashtra  |  +91 8750427885  |  anjalisingh0235@gmail.com  |  Immediate Joiner</w:t>
      </w:r>
    </w:p>
    <w:p w:rsidR="00BB3D39" w14:paraId="1D83E1A7" w14:textId="77777777">
      <w:pPr>
        <w:keepNext/>
        <w:pBdr>
          <w:bottom w:val="single" w:sz="12" w:space="2" w:color="1B365D"/>
        </w:pBdr>
        <w:spacing w:before="200" w:after="60"/>
      </w:pPr>
      <w:r>
        <w:rPr>
          <w:b/>
          <w:color w:val="1B365D"/>
          <w:sz w:val="22"/>
        </w:rPr>
        <w:t>PROFESSIONAL SUMMARY</w:t>
      </w:r>
    </w:p>
    <w:p w:rsidR="00BB3D39" w14:paraId="67749184" w14:textId="77777777">
      <w:pPr>
        <w:spacing w:after="160"/>
      </w:pPr>
      <w:r>
        <w:t xml:space="preserve">Results-oriented Senior HR Recruiter with 6.5 years of comprehensive experience (including 4.5+ years specialized in IT Talent Acquisition) across C2H, corporate, and agency recruiting environments. Proven track record in executing full life-cycle recruitment for IT majors including Capgemini and Wipro. Expert in sourcing niche technical skill sets (SAP Modules, Java, .NET, Full Stack, Software Testing, Project Managers), stakeholder management, salary negotiations, and high-volume offer rollouts. Adept at </w:t>
      </w:r>
      <w:r>
        <w:t>driving talent pipelines via Naukri, LinkedIn Recruiter, and ATS platforms to meet demanding business hiring targets.</w:t>
      </w:r>
    </w:p>
    <w:p w:rsidR="00BB3D39" w14:paraId="7DFF6A96" w14:textId="77777777">
      <w:pPr>
        <w:keepNext/>
        <w:pBdr>
          <w:bottom w:val="single" w:sz="12" w:space="2" w:color="1B365D"/>
        </w:pBdr>
        <w:spacing w:before="200" w:after="60"/>
      </w:pPr>
      <w:r>
        <w:rPr>
          <w:b/>
          <w:color w:val="1B365D"/>
          <w:sz w:val="22"/>
        </w:rPr>
        <w:t>CORE COMPETENCIES &amp; TECHNICAL LITERACY</w:t>
      </w:r>
    </w:p>
    <w:tbl>
      <w:tblPr>
        <w:tblW w:w="0" w:type="auto"/>
        <w:jc w:val="center"/>
        <w:tblLayout w:type="fixed"/>
        <w:tblLook w:val="04A0"/>
      </w:tblPr>
      <w:tblGrid>
        <w:gridCol w:w="5400"/>
        <w:gridCol w:w="5400"/>
      </w:tblGrid>
      <w:tr w14:paraId="7EA478A9" w14:textId="77777777">
        <w:tblPrEx>
          <w:tblW w:w="0" w:type="auto"/>
          <w:jc w:val="center"/>
          <w:tblLayout w:type="fixed"/>
          <w:tblLook w:val="04A0"/>
        </w:tblPrEx>
        <w:trPr>
          <w:jc w:val="center"/>
        </w:trPr>
        <w:tc>
          <w:tcPr>
            <w:tcW w:w="5400" w:type="dxa"/>
          </w:tcPr>
          <w:p w:rsidR="00BB3D39" w14:paraId="4AA90370" w14:textId="77777777">
            <w:pPr>
              <w:spacing w:after="40"/>
            </w:pPr>
            <w:r>
              <w:rPr>
                <w:b/>
                <w:sz w:val="19"/>
              </w:rPr>
              <w:t xml:space="preserve">•  Recruitment Lifecycle: </w:t>
            </w:r>
            <w:r>
              <w:rPr>
                <w:sz w:val="19"/>
              </w:rPr>
              <w:t>End-to-End Recruitment, Talent Sourcing, Candidate Screening, Salary Negotiation, Offer Management &amp; Onboarding.</w:t>
            </w:r>
          </w:p>
        </w:tc>
        <w:tc>
          <w:tcPr>
            <w:tcW w:w="5400" w:type="dxa"/>
          </w:tcPr>
          <w:p w:rsidR="00BB3D39" w14:paraId="50F5BEC5" w14:textId="77777777">
            <w:pPr>
              <w:spacing w:after="40"/>
            </w:pPr>
            <w:r>
              <w:rPr>
                <w:b/>
                <w:sz w:val="19"/>
              </w:rPr>
              <w:t xml:space="preserve">•  Technical Sourcing Niche: </w:t>
            </w:r>
            <w:r>
              <w:rPr>
                <w:sz w:val="19"/>
              </w:rPr>
              <w:t>SAP (ABAP, MM, FICO, PIPO), Java, .NET, SQL, Web Design, Testing (Selenium), Project Managers.</w:t>
            </w:r>
          </w:p>
        </w:tc>
      </w:tr>
      <w:tr w14:paraId="02F3DA9E" w14:textId="77777777">
        <w:tblPrEx>
          <w:tblW w:w="0" w:type="auto"/>
          <w:jc w:val="center"/>
          <w:tblLayout w:type="fixed"/>
          <w:tblLook w:val="04A0"/>
        </w:tblPrEx>
        <w:trPr>
          <w:jc w:val="center"/>
        </w:trPr>
        <w:tc>
          <w:tcPr>
            <w:tcW w:w="5400" w:type="dxa"/>
          </w:tcPr>
          <w:p w:rsidR="00BB3D39" w14:paraId="06B5D738" w14:textId="77777777">
            <w:pPr>
              <w:spacing w:after="40"/>
            </w:pPr>
            <w:r>
              <w:rPr>
                <w:b/>
                <w:sz w:val="19"/>
              </w:rPr>
              <w:t xml:space="preserve">•  Sourcing &amp; ATS Tools: </w:t>
            </w:r>
            <w:r>
              <w:rPr>
                <w:sz w:val="19"/>
              </w:rPr>
              <w:t>Naukri, LinkedIn Recruiter, Internal Database, Social Media Sourcing, ATS Management &amp; Pipeline Tracking.</w:t>
            </w:r>
          </w:p>
        </w:tc>
        <w:tc>
          <w:tcPr>
            <w:tcW w:w="5400" w:type="dxa"/>
          </w:tcPr>
          <w:p w:rsidR="00BB3D39" w14:paraId="090E4182" w14:textId="77777777">
            <w:pPr>
              <w:spacing w:after="40"/>
            </w:pPr>
            <w:r>
              <w:rPr>
                <w:b/>
                <w:sz w:val="19"/>
              </w:rPr>
              <w:t xml:space="preserve">•  Stakeholder &amp; HR Operations: </w:t>
            </w:r>
            <w:r>
              <w:rPr>
                <w:sz w:val="19"/>
              </w:rPr>
              <w:t>Hiring Manager Alignment, Client SLAs, Offer Fitment Sheets, Attendance &amp; Payroll Coordination.</w:t>
            </w:r>
          </w:p>
        </w:tc>
      </w:tr>
    </w:tbl>
    <w:p w:rsidR="00BB3D39" w14:paraId="60169053" w14:textId="77777777">
      <w:pPr>
        <w:keepNext/>
        <w:pBdr>
          <w:bottom w:val="single" w:sz="12" w:space="2" w:color="1B365D"/>
        </w:pBdr>
        <w:spacing w:before="200" w:after="60"/>
      </w:pPr>
      <w:r>
        <w:rPr>
          <w:b/>
          <w:color w:val="1B365D"/>
          <w:sz w:val="22"/>
        </w:rPr>
        <w:t>PROFESSIONAL EXPERIENCE</w:t>
      </w:r>
    </w:p>
    <w:tbl>
      <w:tblPr>
        <w:tblW w:w="0" w:type="auto"/>
        <w:jc w:val="center"/>
        <w:tblLayout w:type="fixed"/>
        <w:tblLook w:val="04A0"/>
      </w:tblPr>
      <w:tblGrid>
        <w:gridCol w:w="5400"/>
        <w:gridCol w:w="5400"/>
      </w:tblGrid>
      <w:tr w14:paraId="7B4CEB60" w14:textId="77777777">
        <w:tblPrEx>
          <w:tblW w:w="0" w:type="auto"/>
          <w:jc w:val="center"/>
          <w:tblLayout w:type="fixed"/>
          <w:tblLook w:val="04A0"/>
        </w:tblPrEx>
        <w:trPr>
          <w:jc w:val="center"/>
        </w:trPr>
        <w:tc>
          <w:tcPr>
            <w:tcW w:w="5400" w:type="dxa"/>
          </w:tcPr>
          <w:p w:rsidR="00BB3D39" w14:paraId="5CABB172" w14:textId="77777777">
            <w:pPr>
              <w:spacing w:before="80" w:after="0"/>
            </w:pPr>
            <w:r>
              <w:rPr>
                <w:b/>
                <w:color w:val="1B365D"/>
                <w:sz w:val="21"/>
              </w:rPr>
              <w:t>Orcapod Consulting Services</w:t>
            </w:r>
          </w:p>
        </w:tc>
        <w:tc>
          <w:tcPr>
            <w:tcW w:w="5400" w:type="dxa"/>
          </w:tcPr>
          <w:p w:rsidR="00BB3D39" w14:paraId="41C34578" w14:textId="77777777">
            <w:pPr>
              <w:spacing w:before="80" w:after="0"/>
              <w:jc w:val="right"/>
            </w:pPr>
            <w:r>
              <w:rPr>
                <w:b/>
                <w:color w:val="4A607A"/>
                <w:sz w:val="19"/>
              </w:rPr>
              <w:t>July 2025 – April 2026</w:t>
            </w:r>
          </w:p>
        </w:tc>
      </w:tr>
      <w:tr w14:paraId="4DDE2126" w14:textId="77777777">
        <w:tblPrEx>
          <w:tblW w:w="0" w:type="auto"/>
          <w:jc w:val="center"/>
          <w:tblLayout w:type="fixed"/>
          <w:tblLook w:val="04A0"/>
        </w:tblPrEx>
        <w:trPr>
          <w:jc w:val="center"/>
        </w:trPr>
        <w:tc>
          <w:tcPr>
            <w:tcW w:w="5400" w:type="dxa"/>
          </w:tcPr>
          <w:p w:rsidR="00BB3D39" w14:paraId="50EEB976" w14:textId="77777777">
            <w:pPr>
              <w:spacing w:after="60"/>
            </w:pPr>
            <w:r>
              <w:rPr>
                <w:i/>
                <w:sz w:val="19"/>
              </w:rPr>
              <w:t>Senior Consultant - People Success</w:t>
            </w:r>
          </w:p>
        </w:tc>
        <w:tc>
          <w:tcPr>
            <w:tcW w:w="5400" w:type="dxa"/>
          </w:tcPr>
          <w:p w:rsidR="00BB3D39" w14:paraId="714DB9CF" w14:textId="77777777">
            <w:pPr>
              <w:spacing w:after="60"/>
              <w:jc w:val="right"/>
            </w:pPr>
            <w:r>
              <w:rPr>
                <w:i/>
                <w:sz w:val="19"/>
              </w:rPr>
              <w:t>Client: Capgemini (C2H)</w:t>
            </w:r>
          </w:p>
        </w:tc>
      </w:tr>
    </w:tbl>
    <w:p w:rsidR="00BB3D39" w14:paraId="5DAA9EAC" w14:textId="77777777">
      <w:pPr>
        <w:spacing w:after="60"/>
      </w:pPr>
      <w:r>
        <w:rPr>
          <w:b/>
          <w:sz w:val="19"/>
        </w:rPr>
        <w:t xml:space="preserve">•  End-to-End Talent Acquisition: </w:t>
      </w:r>
      <w:r>
        <w:rPr>
          <w:sz w:val="19"/>
        </w:rPr>
        <w:t>Managed the complete recruitment lifecycle for client Capgemini across Contract-to-Hire (C2H) positions, ensuring rapid turnaround times and high-quality submissions.</w:t>
      </w:r>
      <w:r>
        <w:rPr>
          <w:sz w:val="19"/>
        </w:rPr>
        <w:br/>
      </w:r>
      <w:r>
        <w:rPr>
          <w:b/>
          <w:sz w:val="19"/>
        </w:rPr>
        <w:t xml:space="preserve">•  Sourcing &amp; Evaluation: </w:t>
      </w:r>
      <w:r>
        <w:rPr>
          <w:sz w:val="19"/>
        </w:rPr>
        <w:t>Leveraged advanced search techniques on portal databases and social channels to source, screen, and evaluate technical skills via initial telephonic rounds and technical assessments.</w:t>
      </w:r>
      <w:r>
        <w:rPr>
          <w:sz w:val="19"/>
        </w:rPr>
        <w:br/>
      </w:r>
      <w:r>
        <w:rPr>
          <w:b/>
          <w:sz w:val="19"/>
        </w:rPr>
        <w:t xml:space="preserve">•  Pipeline &amp; Target Management: </w:t>
      </w:r>
      <w:r>
        <w:rPr>
          <w:sz w:val="19"/>
        </w:rPr>
        <w:t>Maintained a robust pipeline of qualified candidates to meet monthly selection and joiner targets consistently.</w:t>
      </w:r>
      <w:r>
        <w:rPr>
          <w:sz w:val="19"/>
        </w:rPr>
        <w:br/>
      </w:r>
      <w:r>
        <w:rPr>
          <w:b/>
          <w:sz w:val="19"/>
        </w:rPr>
        <w:t xml:space="preserve">•  Offer &amp; Onboarding Execution: </w:t>
      </w:r>
      <w:r>
        <w:rPr>
          <w:sz w:val="19"/>
        </w:rPr>
        <w:t>Handled salary negotiations, offer release processes, and engagement pre-onboarding to minimize drop-out rates.</w:t>
      </w:r>
    </w:p>
    <w:tbl>
      <w:tblPr>
        <w:tblW w:w="0" w:type="auto"/>
        <w:jc w:val="center"/>
        <w:tblLayout w:type="fixed"/>
        <w:tblLook w:val="04A0"/>
      </w:tblPr>
      <w:tblGrid>
        <w:gridCol w:w="5400"/>
        <w:gridCol w:w="5400"/>
      </w:tblGrid>
      <w:tr w14:paraId="0AE5EA84" w14:textId="77777777">
        <w:tblPrEx>
          <w:tblW w:w="0" w:type="auto"/>
          <w:jc w:val="center"/>
          <w:tblLayout w:type="fixed"/>
          <w:tblLook w:val="04A0"/>
        </w:tblPrEx>
        <w:trPr>
          <w:jc w:val="center"/>
        </w:trPr>
        <w:tc>
          <w:tcPr>
            <w:tcW w:w="5400" w:type="dxa"/>
          </w:tcPr>
          <w:p w:rsidR="00BB3D39" w14:paraId="75960D97" w14:textId="77777777">
            <w:pPr>
              <w:spacing w:before="80" w:after="0"/>
            </w:pPr>
            <w:r>
              <w:rPr>
                <w:b/>
                <w:color w:val="1B365D"/>
                <w:sz w:val="21"/>
              </w:rPr>
              <w:t>ImageBytes Pvt Ltd</w:t>
            </w:r>
          </w:p>
        </w:tc>
        <w:tc>
          <w:tcPr>
            <w:tcW w:w="5400" w:type="dxa"/>
          </w:tcPr>
          <w:p w:rsidR="00BB3D39" w14:paraId="18944348" w14:textId="77777777">
            <w:pPr>
              <w:spacing w:before="80" w:after="0"/>
              <w:jc w:val="right"/>
            </w:pPr>
            <w:r>
              <w:rPr>
                <w:b/>
                <w:color w:val="4A607A"/>
                <w:sz w:val="19"/>
              </w:rPr>
              <w:t>May 2023 – June 2024</w:t>
            </w:r>
          </w:p>
        </w:tc>
      </w:tr>
      <w:tr w14:paraId="375A6DF9" w14:textId="77777777">
        <w:tblPrEx>
          <w:tblW w:w="0" w:type="auto"/>
          <w:jc w:val="center"/>
          <w:tblLayout w:type="fixed"/>
          <w:tblLook w:val="04A0"/>
        </w:tblPrEx>
        <w:trPr>
          <w:jc w:val="center"/>
        </w:trPr>
        <w:tc>
          <w:tcPr>
            <w:tcW w:w="5400" w:type="dxa"/>
          </w:tcPr>
          <w:p w:rsidR="00BB3D39" w14:paraId="316276C3" w14:textId="77777777">
            <w:pPr>
              <w:spacing w:after="60"/>
            </w:pPr>
            <w:r>
              <w:rPr>
                <w:i/>
                <w:sz w:val="19"/>
              </w:rPr>
              <w:t>HR Officer</w:t>
            </w:r>
          </w:p>
        </w:tc>
        <w:tc>
          <w:tcPr>
            <w:tcW w:w="5400" w:type="dxa"/>
          </w:tcPr>
          <w:p w:rsidR="00BB3D39" w14:paraId="2972E225" w14:textId="77777777">
            <w:pPr>
              <w:spacing w:after="60"/>
              <w:jc w:val="right"/>
            </w:pPr>
            <w:r>
              <w:rPr>
                <w:i/>
                <w:sz w:val="19"/>
              </w:rPr>
              <w:t>Pune</w:t>
            </w:r>
          </w:p>
        </w:tc>
      </w:tr>
    </w:tbl>
    <w:p w:rsidR="00BB3D39" w14:paraId="2339BCB4" w14:textId="77777777">
      <w:pPr>
        <w:spacing w:after="60"/>
      </w:pPr>
      <w:r>
        <w:rPr>
          <w:b/>
          <w:sz w:val="19"/>
        </w:rPr>
        <w:t xml:space="preserve">•  Hiring Manager Partnership: </w:t>
      </w:r>
      <w:r>
        <w:rPr>
          <w:sz w:val="19"/>
        </w:rPr>
        <w:t>Built strong working relationships with internal hiring managers and clients to gather requirement specifications and fulfill staffing needs within committed SLAs.</w:t>
      </w:r>
      <w:r>
        <w:rPr>
          <w:sz w:val="19"/>
        </w:rPr>
        <w:br/>
      </w:r>
      <w:r>
        <w:rPr>
          <w:b/>
          <w:sz w:val="19"/>
        </w:rPr>
        <w:t xml:space="preserve">•  Technical Niche Recruitment: </w:t>
      </w:r>
      <w:r>
        <w:rPr>
          <w:sz w:val="19"/>
        </w:rPr>
        <w:t>Successfully sourced and placed niche roles including Web Designers, .NET Developers, Technical Support, and Senior Project Managers.</w:t>
      </w:r>
      <w:r>
        <w:rPr>
          <w:sz w:val="19"/>
        </w:rPr>
        <w:br/>
      </w:r>
      <w:r>
        <w:rPr>
          <w:b/>
          <w:sz w:val="19"/>
        </w:rPr>
        <w:t xml:space="preserve">•  Team Workload Allocation: </w:t>
      </w:r>
      <w:r>
        <w:rPr>
          <w:sz w:val="19"/>
        </w:rPr>
        <w:t>Distributed requirement workload within the recruitment team, ensuring daily delivery commitments (EOD targets) were consistently met.</w:t>
      </w:r>
      <w:r>
        <w:rPr>
          <w:sz w:val="19"/>
        </w:rPr>
        <w:br/>
      </w:r>
      <w:r>
        <w:rPr>
          <w:b/>
          <w:sz w:val="19"/>
        </w:rPr>
        <w:t xml:space="preserve">•  Candidate Lifecycle Management: </w:t>
      </w:r>
      <w:r>
        <w:rPr>
          <w:sz w:val="19"/>
        </w:rPr>
        <w:t>Managed entire candidate journey including interview scheduling, feedback collection, salary negotiation, fitment sheets, and continuous follow-ups until successful onboarding.</w:t>
      </w:r>
    </w:p>
    <w:tbl>
      <w:tblPr>
        <w:tblW w:w="0" w:type="auto"/>
        <w:jc w:val="center"/>
        <w:tblLayout w:type="fixed"/>
        <w:tblLook w:val="04A0"/>
      </w:tblPr>
      <w:tblGrid>
        <w:gridCol w:w="5400"/>
        <w:gridCol w:w="5400"/>
      </w:tblGrid>
      <w:tr w14:paraId="0C49DA52" w14:textId="77777777">
        <w:tblPrEx>
          <w:tblW w:w="0" w:type="auto"/>
          <w:jc w:val="center"/>
          <w:tblLayout w:type="fixed"/>
          <w:tblLook w:val="04A0"/>
        </w:tblPrEx>
        <w:trPr>
          <w:jc w:val="center"/>
        </w:trPr>
        <w:tc>
          <w:tcPr>
            <w:tcW w:w="5400" w:type="dxa"/>
          </w:tcPr>
          <w:p w:rsidR="00BB3D39" w14:paraId="790917A9" w14:textId="77777777">
            <w:pPr>
              <w:spacing w:before="80" w:after="0"/>
            </w:pPr>
            <w:r>
              <w:rPr>
                <w:b/>
                <w:color w:val="1B365D"/>
                <w:sz w:val="21"/>
              </w:rPr>
              <w:t>PeopleStrong HR Services</w:t>
            </w:r>
          </w:p>
        </w:tc>
        <w:tc>
          <w:tcPr>
            <w:tcW w:w="5400" w:type="dxa"/>
          </w:tcPr>
          <w:p w:rsidR="00BB3D39" w14:paraId="6CDD992A" w14:textId="77777777">
            <w:pPr>
              <w:spacing w:before="80" w:after="0"/>
              <w:jc w:val="right"/>
            </w:pPr>
            <w:r>
              <w:rPr>
                <w:b/>
                <w:color w:val="4A607A"/>
                <w:sz w:val="19"/>
              </w:rPr>
              <w:t>February 2022 – April 2023</w:t>
            </w:r>
          </w:p>
        </w:tc>
      </w:tr>
      <w:tr w14:paraId="3411872B" w14:textId="77777777">
        <w:tblPrEx>
          <w:tblW w:w="0" w:type="auto"/>
          <w:jc w:val="center"/>
          <w:tblLayout w:type="fixed"/>
          <w:tblLook w:val="04A0"/>
        </w:tblPrEx>
        <w:trPr>
          <w:jc w:val="center"/>
        </w:trPr>
        <w:tc>
          <w:tcPr>
            <w:tcW w:w="5400" w:type="dxa"/>
          </w:tcPr>
          <w:p w:rsidR="00BB3D39" w14:paraId="08492B39" w14:textId="77777777">
            <w:pPr>
              <w:spacing w:after="60"/>
            </w:pPr>
            <w:r>
              <w:rPr>
                <w:i/>
                <w:sz w:val="19"/>
              </w:rPr>
              <w:t>Recruitment Associate</w:t>
            </w:r>
          </w:p>
        </w:tc>
        <w:tc>
          <w:tcPr>
            <w:tcW w:w="5400" w:type="dxa"/>
          </w:tcPr>
          <w:p w:rsidR="00BB3D39" w14:paraId="7A0BDC5B" w14:textId="77777777">
            <w:pPr>
              <w:spacing w:after="60"/>
              <w:jc w:val="right"/>
            </w:pPr>
            <w:r>
              <w:rPr>
                <w:i/>
                <w:sz w:val="19"/>
              </w:rPr>
              <w:t>Client: Wipro</w:t>
            </w:r>
          </w:p>
        </w:tc>
      </w:tr>
    </w:tbl>
    <w:p w:rsidR="00BB3D39" w14:paraId="1F7B5D0E" w14:textId="77777777">
      <w:pPr>
        <w:spacing w:after="60"/>
      </w:pPr>
      <w:r>
        <w:rPr>
          <w:b/>
          <w:sz w:val="19"/>
        </w:rPr>
        <w:t xml:space="preserve">•  Strategic Enterprise Recruitment: </w:t>
      </w:r>
      <w:r>
        <w:rPr>
          <w:sz w:val="19"/>
        </w:rPr>
        <w:t>Provided end-to-end recruitment solutions for Wipro Proximity Business across India, aligning talent acquisition strategies with long-term enterprise goals.</w:t>
      </w:r>
      <w:r>
        <w:rPr>
          <w:sz w:val="19"/>
        </w:rPr>
        <w:br/>
      </w:r>
      <w:r>
        <w:rPr>
          <w:b/>
          <w:sz w:val="19"/>
        </w:rPr>
        <w:t xml:space="preserve">•  SAP Skill Hiring Specialist: </w:t>
      </w:r>
      <w:r>
        <w:rPr>
          <w:sz w:val="19"/>
        </w:rPr>
        <w:t>Drove candidate sourcing and closures for niche enterprise skill sets including all SAP Modules (SAP ABAP, SAP MM, SAP FICO, SAP PIPO) and high-budget Senior Project Managers.</w:t>
      </w:r>
      <w:r>
        <w:rPr>
          <w:sz w:val="19"/>
        </w:rPr>
        <w:br/>
      </w:r>
      <w:r>
        <w:rPr>
          <w:b/>
          <w:sz w:val="19"/>
        </w:rPr>
        <w:t xml:space="preserve">•  ATS &amp; Workflow Optimization: </w:t>
      </w:r>
      <w:r>
        <w:rPr>
          <w:sz w:val="19"/>
        </w:rPr>
        <w:t>Managed full recruitment life-cycle using enterprise Applicant Tracking Systems (ATS), preparing pre-offer fitment sheets and releasing official offers.</w:t>
      </w:r>
      <w:r>
        <w:rPr>
          <w:sz w:val="19"/>
        </w:rPr>
        <w:br/>
      </w:r>
      <w:r>
        <w:rPr>
          <w:b/>
          <w:sz w:val="19"/>
        </w:rPr>
        <w:t xml:space="preserve">•  Stakeholder &amp; Candidate Engagement: </w:t>
      </w:r>
      <w:r>
        <w:rPr>
          <w:sz w:val="19"/>
        </w:rPr>
        <w:t>Attended regular business calls with hiring managers for open requirement status updates; maintained high offer-to-join ratios through post-offer engagement.</w:t>
      </w:r>
    </w:p>
    <w:tbl>
      <w:tblPr>
        <w:tblW w:w="0" w:type="auto"/>
        <w:jc w:val="center"/>
        <w:tblLayout w:type="fixed"/>
        <w:tblLook w:val="04A0"/>
      </w:tblPr>
      <w:tblGrid>
        <w:gridCol w:w="5400"/>
        <w:gridCol w:w="5400"/>
      </w:tblGrid>
      <w:tr w14:paraId="3C9FADC0" w14:textId="77777777">
        <w:tblPrEx>
          <w:tblW w:w="0" w:type="auto"/>
          <w:jc w:val="center"/>
          <w:tblLayout w:type="fixed"/>
          <w:tblLook w:val="04A0"/>
        </w:tblPrEx>
        <w:trPr>
          <w:jc w:val="center"/>
        </w:trPr>
        <w:tc>
          <w:tcPr>
            <w:tcW w:w="5400" w:type="dxa"/>
          </w:tcPr>
          <w:p w:rsidR="00BB3D39" w14:paraId="5AADB328" w14:textId="77777777">
            <w:pPr>
              <w:spacing w:before="80" w:after="0"/>
            </w:pPr>
            <w:r>
              <w:rPr>
                <w:b/>
                <w:color w:val="1B365D"/>
                <w:sz w:val="21"/>
              </w:rPr>
              <w:t>BHS Staffing Solutions Pvt Ltd</w:t>
            </w:r>
          </w:p>
        </w:tc>
        <w:tc>
          <w:tcPr>
            <w:tcW w:w="5400" w:type="dxa"/>
          </w:tcPr>
          <w:p w:rsidR="00BB3D39" w14:paraId="54BEF3E6" w14:textId="77777777">
            <w:pPr>
              <w:spacing w:before="80" w:after="0"/>
              <w:jc w:val="right"/>
            </w:pPr>
            <w:r>
              <w:rPr>
                <w:b/>
                <w:color w:val="4A607A"/>
                <w:sz w:val="19"/>
              </w:rPr>
              <w:t>January 2021 – February 2022</w:t>
            </w:r>
          </w:p>
        </w:tc>
      </w:tr>
      <w:tr w14:paraId="378E675D" w14:textId="77777777">
        <w:tblPrEx>
          <w:tblW w:w="0" w:type="auto"/>
          <w:jc w:val="center"/>
          <w:tblLayout w:type="fixed"/>
          <w:tblLook w:val="04A0"/>
        </w:tblPrEx>
        <w:trPr>
          <w:jc w:val="center"/>
        </w:trPr>
        <w:tc>
          <w:tcPr>
            <w:tcW w:w="5400" w:type="dxa"/>
          </w:tcPr>
          <w:p w:rsidR="00BB3D39" w14:paraId="54D96781" w14:textId="77777777">
            <w:pPr>
              <w:spacing w:after="60"/>
            </w:pPr>
            <w:r>
              <w:rPr>
                <w:i/>
                <w:sz w:val="19"/>
              </w:rPr>
              <w:t>HR Recruiter</w:t>
            </w:r>
          </w:p>
        </w:tc>
        <w:tc>
          <w:tcPr>
            <w:tcW w:w="5400" w:type="dxa"/>
          </w:tcPr>
          <w:p w:rsidR="00BB3D39" w14:paraId="3364A804" w14:textId="77777777">
            <w:pPr>
              <w:spacing w:after="60"/>
              <w:jc w:val="right"/>
            </w:pPr>
            <w:r>
              <w:rPr>
                <w:i/>
                <w:sz w:val="19"/>
              </w:rPr>
              <w:t>Pune</w:t>
            </w:r>
          </w:p>
        </w:tc>
      </w:tr>
    </w:tbl>
    <w:p w:rsidR="00BB3D39" w14:paraId="6D202051" w14:textId="77777777">
      <w:pPr>
        <w:spacing w:after="60"/>
      </w:pPr>
      <w:r>
        <w:rPr>
          <w:b/>
          <w:sz w:val="19"/>
        </w:rPr>
        <w:t xml:space="preserve">•  Multi-Client IT Staffing: </w:t>
      </w:r>
      <w:r>
        <w:rPr>
          <w:sz w:val="19"/>
        </w:rPr>
        <w:t>Handled full-cycle recruitment for multiple key IT clients including Zensar, NewEscape, Caliper, Lumidex, and Nexvisionx.</w:t>
      </w:r>
      <w:r>
        <w:rPr>
          <w:sz w:val="19"/>
        </w:rPr>
        <w:br/>
      </w:r>
      <w:r>
        <w:rPr>
          <w:b/>
          <w:sz w:val="19"/>
        </w:rPr>
        <w:t xml:space="preserve">•  End-to-End Acquisition: </w:t>
      </w:r>
      <w:r>
        <w:rPr>
          <w:sz w:val="19"/>
        </w:rPr>
        <w:t>Drove talent pipeline generation, headhunting, interview coaching, salary negotiation, and candidate onboarding management.</w:t>
      </w:r>
    </w:p>
    <w:tbl>
      <w:tblPr>
        <w:tblW w:w="0" w:type="auto"/>
        <w:jc w:val="center"/>
        <w:tblLayout w:type="fixed"/>
        <w:tblLook w:val="04A0"/>
      </w:tblPr>
      <w:tblGrid>
        <w:gridCol w:w="5400"/>
        <w:gridCol w:w="5400"/>
      </w:tblGrid>
      <w:tr w14:paraId="03053BA6" w14:textId="77777777">
        <w:tblPrEx>
          <w:tblW w:w="0" w:type="auto"/>
          <w:jc w:val="center"/>
          <w:tblLayout w:type="fixed"/>
          <w:tblLook w:val="04A0"/>
        </w:tblPrEx>
        <w:trPr>
          <w:jc w:val="center"/>
        </w:trPr>
        <w:tc>
          <w:tcPr>
            <w:tcW w:w="5400" w:type="dxa"/>
          </w:tcPr>
          <w:p w:rsidR="00BB3D39" w14:paraId="0484B2D9" w14:textId="77777777">
            <w:pPr>
              <w:spacing w:before="80" w:after="0"/>
            </w:pPr>
            <w:r>
              <w:rPr>
                <w:b/>
                <w:color w:val="1B365D"/>
                <w:sz w:val="21"/>
              </w:rPr>
              <w:t>Emplova HR Services Pvt Ltd</w:t>
            </w:r>
          </w:p>
        </w:tc>
        <w:tc>
          <w:tcPr>
            <w:tcW w:w="5400" w:type="dxa"/>
          </w:tcPr>
          <w:p w:rsidR="00BB3D39" w14:paraId="71CDE634" w14:textId="77777777">
            <w:pPr>
              <w:spacing w:before="80" w:after="0"/>
              <w:jc w:val="right"/>
            </w:pPr>
            <w:r>
              <w:rPr>
                <w:b/>
                <w:color w:val="4A607A"/>
                <w:sz w:val="19"/>
              </w:rPr>
              <w:t>August 2019 – September 2020</w:t>
            </w:r>
          </w:p>
        </w:tc>
      </w:tr>
      <w:tr w14:paraId="1183B050" w14:textId="77777777">
        <w:tblPrEx>
          <w:tblW w:w="0" w:type="auto"/>
          <w:jc w:val="center"/>
          <w:tblLayout w:type="fixed"/>
          <w:tblLook w:val="04A0"/>
        </w:tblPrEx>
        <w:trPr>
          <w:jc w:val="center"/>
        </w:trPr>
        <w:tc>
          <w:tcPr>
            <w:tcW w:w="5400" w:type="dxa"/>
          </w:tcPr>
          <w:p w:rsidR="00BB3D39" w14:paraId="7ACE1236" w14:textId="77777777">
            <w:pPr>
              <w:spacing w:after="60"/>
            </w:pPr>
            <w:r>
              <w:rPr>
                <w:i/>
                <w:sz w:val="19"/>
              </w:rPr>
              <w:t>HR Executive</w:t>
            </w:r>
          </w:p>
        </w:tc>
        <w:tc>
          <w:tcPr>
            <w:tcW w:w="5400" w:type="dxa"/>
          </w:tcPr>
          <w:p w:rsidR="00BB3D39" w14:paraId="4E9DA9B0" w14:textId="77777777">
            <w:pPr>
              <w:spacing w:after="60"/>
              <w:jc w:val="right"/>
            </w:pPr>
            <w:r>
              <w:rPr>
                <w:i/>
                <w:sz w:val="19"/>
              </w:rPr>
              <w:t>Pune</w:t>
            </w:r>
          </w:p>
        </w:tc>
      </w:tr>
    </w:tbl>
    <w:p w:rsidR="00BB3D39" w14:paraId="040FABB5" w14:textId="77777777">
      <w:pPr>
        <w:spacing w:after="60"/>
      </w:pPr>
      <w:r>
        <w:rPr>
          <w:b/>
          <w:sz w:val="19"/>
        </w:rPr>
        <w:t xml:space="preserve">•  Technical Recruitment: </w:t>
      </w:r>
      <w:r>
        <w:rPr>
          <w:sz w:val="19"/>
        </w:rPr>
        <w:t>Sourced and placed candidates for marquee clients including HDFC and Yard across technical profiles like Java Developers, SQL Developers, .NET Developers, and Software Testers.</w:t>
      </w:r>
      <w:r>
        <w:rPr>
          <w:sz w:val="19"/>
        </w:rPr>
        <w:br/>
      </w:r>
      <w:r>
        <w:rPr>
          <w:b/>
          <w:sz w:val="19"/>
        </w:rPr>
        <w:t xml:space="preserve">•  HR Operations &amp; Payroll Support: </w:t>
      </w:r>
      <w:r>
        <w:rPr>
          <w:sz w:val="19"/>
        </w:rPr>
        <w:t>Managed employee attendance tracking, prepared monthly salary sheets, and supported basic HR operational functions.</w:t>
      </w:r>
    </w:p>
    <w:p w:rsidR="00BB3D39" w14:paraId="683AEC88" w14:textId="77777777">
      <w:pPr>
        <w:keepNext/>
        <w:pBdr>
          <w:bottom w:val="single" w:sz="12" w:space="2" w:color="1B365D"/>
        </w:pBdr>
        <w:spacing w:before="200" w:after="60"/>
      </w:pPr>
      <w:r>
        <w:rPr>
          <w:b/>
          <w:color w:val="1B365D"/>
          <w:sz w:val="22"/>
        </w:rPr>
        <w:t>EDUCATION</w:t>
      </w:r>
    </w:p>
    <w:tbl>
      <w:tblPr>
        <w:tblW w:w="0" w:type="auto"/>
        <w:jc w:val="center"/>
        <w:tblLayout w:type="fixed"/>
        <w:tblLook w:val="04A0"/>
      </w:tblPr>
      <w:tblGrid>
        <w:gridCol w:w="3600"/>
        <w:gridCol w:w="3600"/>
        <w:gridCol w:w="3600"/>
      </w:tblGrid>
      <w:tr w14:paraId="6509DDD2" w14:textId="77777777">
        <w:tblPrEx>
          <w:tblW w:w="0" w:type="auto"/>
          <w:jc w:val="center"/>
          <w:tblLayout w:type="fixed"/>
          <w:tblLook w:val="04A0"/>
        </w:tblPrEx>
        <w:trPr>
          <w:jc w:val="center"/>
        </w:trPr>
        <w:tc>
          <w:tcPr>
            <w:tcW w:w="3600" w:type="dxa"/>
          </w:tcPr>
          <w:p w:rsidR="00BB3D39" w14:paraId="37911CEF" w14:textId="77777777">
            <w:pPr>
              <w:spacing w:before="20" w:after="20"/>
            </w:pPr>
            <w:r>
              <w:rPr>
                <w:b/>
                <w:sz w:val="19"/>
              </w:rPr>
              <w:t>B.Tech in Information Technology</w:t>
            </w:r>
          </w:p>
        </w:tc>
        <w:tc>
          <w:tcPr>
            <w:tcW w:w="3600" w:type="dxa"/>
          </w:tcPr>
          <w:p w:rsidR="00BB3D39" w14:paraId="550FDC82" w14:textId="77777777">
            <w:pPr>
              <w:spacing w:before="20" w:after="20"/>
            </w:pPr>
            <w:r>
              <w:rPr>
                <w:sz w:val="19"/>
              </w:rPr>
              <w:t>Maharana Pratap Engineering College, Kanpur</w:t>
            </w:r>
          </w:p>
        </w:tc>
        <w:tc>
          <w:tcPr>
            <w:tcW w:w="3600" w:type="dxa"/>
          </w:tcPr>
          <w:p w:rsidR="00BB3D39" w14:paraId="5C8B3F57" w14:textId="77777777">
            <w:pPr>
              <w:spacing w:before="20" w:after="20"/>
              <w:jc w:val="right"/>
            </w:pPr>
            <w:r>
              <w:rPr>
                <w:sz w:val="19"/>
              </w:rPr>
              <w:t>68.0%</w:t>
            </w:r>
          </w:p>
        </w:tc>
      </w:tr>
      <w:tr w14:paraId="576DAAE5" w14:textId="77777777">
        <w:tblPrEx>
          <w:tblW w:w="0" w:type="auto"/>
          <w:jc w:val="center"/>
          <w:tblLayout w:type="fixed"/>
          <w:tblLook w:val="04A0"/>
        </w:tblPrEx>
        <w:trPr>
          <w:jc w:val="center"/>
        </w:trPr>
        <w:tc>
          <w:tcPr>
            <w:tcW w:w="3600" w:type="dxa"/>
          </w:tcPr>
          <w:p w:rsidR="00BB3D39" w14:paraId="468FACBC" w14:textId="77777777">
            <w:pPr>
              <w:spacing w:before="20" w:after="20"/>
            </w:pPr>
            <w:r>
              <w:rPr>
                <w:b/>
                <w:sz w:val="19"/>
              </w:rPr>
              <w:t>Class XII (U.P. Board)</w:t>
            </w:r>
          </w:p>
        </w:tc>
        <w:tc>
          <w:tcPr>
            <w:tcW w:w="3600" w:type="dxa"/>
          </w:tcPr>
          <w:p w:rsidR="00BB3D39" w14:paraId="10E29446" w14:textId="77777777">
            <w:pPr>
              <w:spacing w:before="20" w:after="20"/>
            </w:pPr>
            <w:r>
              <w:rPr>
                <w:sz w:val="19"/>
              </w:rPr>
              <w:t>Maharshi Devanand Inter College, Mau, U.P.</w:t>
            </w:r>
          </w:p>
        </w:tc>
        <w:tc>
          <w:tcPr>
            <w:tcW w:w="3600" w:type="dxa"/>
          </w:tcPr>
          <w:p w:rsidR="00BB3D39" w14:paraId="5F5EEB17" w14:textId="77777777">
            <w:pPr>
              <w:spacing w:before="20" w:after="20"/>
              <w:jc w:val="right"/>
            </w:pPr>
            <w:r>
              <w:rPr>
                <w:sz w:val="19"/>
              </w:rPr>
              <w:t>78.8%</w:t>
            </w:r>
          </w:p>
        </w:tc>
      </w:tr>
      <w:tr w14:paraId="357AD30B" w14:textId="77777777">
        <w:tblPrEx>
          <w:tblW w:w="0" w:type="auto"/>
          <w:jc w:val="center"/>
          <w:tblLayout w:type="fixed"/>
          <w:tblLook w:val="04A0"/>
        </w:tblPrEx>
        <w:trPr>
          <w:jc w:val="center"/>
        </w:trPr>
        <w:tc>
          <w:tcPr>
            <w:tcW w:w="3600" w:type="dxa"/>
          </w:tcPr>
          <w:p w:rsidR="00BB3D39" w14:paraId="2541EF5B" w14:textId="77777777">
            <w:pPr>
              <w:spacing w:before="20" w:after="20"/>
            </w:pPr>
            <w:r>
              <w:rPr>
                <w:b/>
                <w:sz w:val="19"/>
              </w:rPr>
              <w:t>Class X (U.P. Board)</w:t>
            </w:r>
          </w:p>
        </w:tc>
        <w:tc>
          <w:tcPr>
            <w:tcW w:w="3600" w:type="dxa"/>
          </w:tcPr>
          <w:p w:rsidR="00BB3D39" w14:paraId="6D883991" w14:textId="77777777">
            <w:pPr>
              <w:spacing w:before="20" w:after="20"/>
            </w:pPr>
            <w:r>
              <w:rPr>
                <w:sz w:val="19"/>
              </w:rPr>
              <w:t>Maharshi Devanand Inter College, Mau, U.P.</w:t>
            </w:r>
          </w:p>
        </w:tc>
        <w:tc>
          <w:tcPr>
            <w:tcW w:w="3600" w:type="dxa"/>
          </w:tcPr>
          <w:p w:rsidR="00BB3D39" w14:paraId="1E1562C5" w14:textId="77777777">
            <w:pPr>
              <w:spacing w:before="20" w:after="20"/>
              <w:jc w:val="right"/>
            </w:pPr>
            <w:r>
              <w:rPr>
                <w:sz w:val="19"/>
              </w:rPr>
              <w:t>70.0%</w:t>
            </w:r>
          </w:p>
        </w:tc>
      </w:tr>
    </w:tbl>
    <w:p w:rsidR="00FC4F96" w14:paraId="43FF1EAB" w14:textId="7777777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75"/>
  <w:revisionView w:comments="1" w:formatting="1" w:inkAnnotations="0" w:insDel="1" w:markup="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AA1D8D"/>
    <w:rsid w:val="00B47730"/>
    <w:rsid w:val="00BB3D39"/>
    <w:rsid w:val="00CB0664"/>
    <w:rsid w:val="00CE62AD"/>
    <w:rsid w:val="00FC4F96"/>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5:docId w15:val="{D6020D86-AE93-DA42-9331-4D32B931F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33333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hiring.naukri.com/cloudgateway-rm/rm-document-services/v0/web/trackCv?cvTrackingParams=g38wBsRLPaWk0AkfASoZT895.Of1SSL73J9T9Waocb2KdhYJcGFdGR7J0CCb8rmYEaZw.Vy4mBrhRZdFromYzA3DXAv.lS._oh6jHJZOQcQr5Y3RqOZ0v7arrO9tfbBr5mxjjkKDReA2dFmKErZY5wDTniWdZqSPu_YZywbzaeMdQOOoD5gdFSYDT_3z.R6t_yXkUcWz62nwPhz6jxhQZKF.sNMoLdmiAJW_P.im9yhoQMQOBiwnFP8hHhjU.VHmx7RYx53OR8Dgwp1AI6iauJSFFdK5UiDUG_biwUpo6kf5vBz7smUnCdM.auJhiLLnBMeHjYkn6mA6jUkbg5efqQ--&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735</Words>
  <Characters>4193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Anjali Singh</cp:lastModifiedBy>
  <cp:revision>2</cp:revision>
  <dcterms:created xsi:type="dcterms:W3CDTF">2026-08-10T05:00:00Z</dcterms:created>
  <dcterms:modified xsi:type="dcterms:W3CDTF">2026-08-10T05:00:00Z</dcterms:modified>
</cp:coreProperties>
</file>