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BB31D4" w14:paraId="6223D0BB" w14:textId="3308470B">
      <w:pPr>
        <w:pStyle w:val="Heading1"/>
      </w:pPr>
      <w:r>
        <w:t>RAMBABU</w:t>
      </w:r>
      <w:r w:rsidR="00430842">
        <w:t>.K</w:t>
      </w:r>
    </w:p>
    <w:p w:rsidR="00BB31D4" w14:paraId="130B6F7A" w14:textId="77777777">
      <w:r>
        <w:t>Bangalore, India</w:t>
      </w:r>
    </w:p>
    <w:p w:rsidR="00BB31D4" w14:paraId="38C0511F" w14:textId="77777777">
      <w:r>
        <w:t>Mobile: +91 9742750193</w:t>
      </w:r>
    </w:p>
    <w:p w:rsidR="00BB31D4" w14:paraId="44F4D5C6" w14:textId="77777777">
      <w:r>
        <w:t>Email: srk.ram143@gmail.com</w:t>
      </w:r>
    </w:p>
    <w:p w:rsidR="00BB31D4" w14:paraId="7FB9D9A7" w14:textId="77777777">
      <w:r>
        <w:rPr>
          <w:b/>
          <w:sz w:val="24"/>
        </w:rPr>
        <w:t>PROFESSIONAL SUMMARY</w:t>
      </w:r>
    </w:p>
    <w:p w:rsidR="00BB31D4" w14:paraId="17DFDBE0" w14:textId="0B5E8D1B">
      <w:r>
        <w:t>Finance &amp; Accounting Leader with 1</w:t>
      </w:r>
      <w:r w:rsidR="005741BD">
        <w:t>6</w:t>
      </w:r>
      <w:r>
        <w:t>+ years of experience across RTR, OTC, Intercompany Accounting, Fixed Assets, Revenue Recognition, and Reconciliations within global shared service environments. Expert in SAP (FI-CO), Oracle R12, BlackLine, and ERP systems. Strong background in team leadership, month-end close, SLA management, audit compliance, and finance transformation initiatives.</w:t>
      </w:r>
    </w:p>
    <w:p w:rsidR="00BB31D4" w14:paraId="0202CBC3" w14:textId="77777777">
      <w:r>
        <w:rPr>
          <w:b/>
          <w:sz w:val="24"/>
        </w:rPr>
        <w:t>CORE COMPETENCIES</w:t>
      </w:r>
    </w:p>
    <w:p w:rsidR="00BB31D4" w14:paraId="404FB1D6" w14:textId="77777777">
      <w:pPr>
        <w:pStyle w:val="ListBullet"/>
        <w:spacing w:after="60"/>
      </w:pPr>
      <w:r>
        <w:t>Accounts Receivable (AR) &amp; Order-to-Cash (OTC)</w:t>
      </w:r>
    </w:p>
    <w:p w:rsidR="00683963" w14:paraId="636A9644" w14:textId="07857409">
      <w:pPr>
        <w:pStyle w:val="ListBullet"/>
        <w:spacing w:after="60"/>
      </w:pPr>
      <w:r>
        <w:t>Billing and Collections and Invoice handling</w:t>
      </w:r>
    </w:p>
    <w:p w:rsidR="00BB31D4" w14:paraId="4C6628D9" w14:textId="4B6100DA">
      <w:pPr>
        <w:pStyle w:val="ListBullet"/>
        <w:spacing w:after="60"/>
      </w:pPr>
      <w:r>
        <w:t>Record-to-Report (RTR)</w:t>
      </w:r>
    </w:p>
    <w:p w:rsidR="00BB31D4" w14:paraId="0639EFF7" w14:textId="77777777">
      <w:pPr>
        <w:pStyle w:val="ListBullet"/>
        <w:spacing w:after="60"/>
      </w:pPr>
      <w:r>
        <w:t>Intercompany Accounting &amp; Reconciliations</w:t>
      </w:r>
    </w:p>
    <w:p w:rsidR="00BB31D4" w14:paraId="77B7961E" w14:textId="77777777">
      <w:pPr>
        <w:pStyle w:val="ListBullet"/>
        <w:spacing w:after="60"/>
      </w:pPr>
      <w:r>
        <w:t>Fixed Asset Accounting &amp; Capitalization</w:t>
      </w:r>
    </w:p>
    <w:p w:rsidR="00BB31D4" w14:paraId="5906F05D" w14:textId="77777777">
      <w:pPr>
        <w:pStyle w:val="ListBullet"/>
        <w:spacing w:after="60"/>
      </w:pPr>
      <w:r>
        <w:t>Revenue Recognition &amp; Deferrals</w:t>
      </w:r>
    </w:p>
    <w:p w:rsidR="00BB31D4" w14:paraId="7A3FF62D" w14:textId="77777777">
      <w:pPr>
        <w:pStyle w:val="ListBullet"/>
        <w:spacing w:after="60"/>
      </w:pPr>
      <w:r>
        <w:t>Month-End &amp; Year-End Closing</w:t>
      </w:r>
    </w:p>
    <w:p w:rsidR="00BB31D4" w14:paraId="02D406C0" w14:textId="77777777">
      <w:pPr>
        <w:pStyle w:val="ListBullet"/>
        <w:spacing w:after="60"/>
      </w:pPr>
      <w:r>
        <w:t>BlackLine &amp; Balance Sheet Reconciliations</w:t>
      </w:r>
    </w:p>
    <w:p w:rsidR="00BB31D4" w14:paraId="1B13A488" w14:textId="77777777">
      <w:pPr>
        <w:pStyle w:val="ListBullet"/>
        <w:spacing w:after="60"/>
      </w:pPr>
      <w:r>
        <w:t>General Ledger (GL) Accounting</w:t>
      </w:r>
    </w:p>
    <w:p w:rsidR="00BB31D4" w14:paraId="5B9BB266" w14:textId="77777777">
      <w:pPr>
        <w:pStyle w:val="ListBullet"/>
        <w:spacing w:after="60"/>
      </w:pPr>
      <w:r>
        <w:t>Cash Application &amp; Lockbox Processing</w:t>
      </w:r>
    </w:p>
    <w:p w:rsidR="00BB31D4" w14:paraId="7F17DE59" w14:textId="77777777">
      <w:pPr>
        <w:pStyle w:val="ListBullet"/>
        <w:spacing w:after="60"/>
      </w:pPr>
      <w:r>
        <w:t>Audit Support &amp; Compliance</w:t>
      </w:r>
    </w:p>
    <w:p w:rsidR="00BB31D4" w14:paraId="51BA00BB" w14:textId="77777777">
      <w:pPr>
        <w:pStyle w:val="ListBullet"/>
        <w:spacing w:after="60"/>
      </w:pPr>
      <w:r>
        <w:t>Process Transitions &amp; Knowledge Transfer</w:t>
      </w:r>
    </w:p>
    <w:p w:rsidR="00BB31D4" w14:paraId="67BADE46" w14:textId="77777777">
      <w:pPr>
        <w:pStyle w:val="ListBullet"/>
        <w:spacing w:after="60"/>
      </w:pPr>
      <w:r>
        <w:t>Team Leadership &amp; SLA Management</w:t>
      </w:r>
    </w:p>
    <w:p w:rsidR="00BB31D4" w14:paraId="06EE0331" w14:textId="77777777">
      <w:pPr>
        <w:pStyle w:val="ListBullet"/>
        <w:spacing w:after="60"/>
      </w:pPr>
      <w:r>
        <w:t>Lean &amp; Continuous Improvement</w:t>
      </w:r>
    </w:p>
    <w:p w:rsidR="00BB31D4" w14:paraId="73FD2785" w14:textId="77777777">
      <w:pPr>
        <w:pStyle w:val="ListBullet"/>
        <w:spacing w:after="60"/>
      </w:pPr>
      <w:r>
        <w:t>SAP FI-CO | Oracle R12 | Hyperion | Essbase | Cognos | BW/BI</w:t>
      </w:r>
    </w:p>
    <w:p w:rsidR="00BB31D4" w14:paraId="671CD5F7" w14:textId="77777777">
      <w:r>
        <w:rPr>
          <w:b/>
          <w:sz w:val="24"/>
        </w:rPr>
        <w:t>PROFESSIONAL EXPERIENCE</w:t>
      </w:r>
    </w:p>
    <w:p w:rsidR="00BB31D4" w14:paraId="58494D2E" w14:textId="0E233538">
      <w:pPr>
        <w:pStyle w:val="Heading2"/>
      </w:pPr>
      <w:r>
        <w:t xml:space="preserve">HARMAN – Financial Accountant (Sep 2019 – </w:t>
      </w:r>
      <w:r w:rsidR="005741BD">
        <w:t>Nov 2024</w:t>
      </w:r>
      <w:r>
        <w:t>)</w:t>
      </w:r>
    </w:p>
    <w:p w:rsidR="00BB31D4" w14:paraId="0F22BF7F" w14:textId="77777777">
      <w:pPr>
        <w:pStyle w:val="ListBullet"/>
        <w:spacing w:after="60"/>
      </w:pPr>
      <w:r>
        <w:t>Manage Fixed Asset Accounting including WBS creation and capitalization in SAP.</w:t>
      </w:r>
    </w:p>
    <w:p w:rsidR="00BB31D4" w14:paraId="43192030" w14:textId="77777777">
      <w:pPr>
        <w:pStyle w:val="ListBullet"/>
        <w:spacing w:after="60"/>
      </w:pPr>
      <w:r>
        <w:t>Handle revenue recognition including extended warranty income deferrals.</w:t>
      </w:r>
    </w:p>
    <w:p w:rsidR="00BB31D4" w14:paraId="35F49BFE" w14:textId="77777777">
      <w:pPr>
        <w:pStyle w:val="ListBullet"/>
        <w:spacing w:after="60"/>
      </w:pPr>
      <w:r>
        <w:t>Execute month-end close activities including accruals and reclassifications.</w:t>
      </w:r>
    </w:p>
    <w:p w:rsidR="00BB31D4" w14:paraId="04112EDA" w14:textId="77777777">
      <w:pPr>
        <w:pStyle w:val="ListBullet"/>
        <w:spacing w:after="60"/>
      </w:pPr>
      <w:r>
        <w:t>Perform BlackLine journal entries and balance sheet reconciliations.</w:t>
      </w:r>
    </w:p>
    <w:p w:rsidR="00BB31D4" w14:paraId="223F10ED" w14:textId="77777777">
      <w:pPr>
        <w:pStyle w:val="ListBullet"/>
        <w:spacing w:after="60"/>
      </w:pPr>
      <w:r>
        <w:t>Review and resolve billing errors in SAP (VFX3, VF04).</w:t>
      </w:r>
    </w:p>
    <w:p w:rsidR="00BB31D4" w14:paraId="6879229F" w14:textId="77777777">
      <w:pPr>
        <w:pStyle w:val="ListBullet"/>
        <w:spacing w:after="60"/>
      </w:pPr>
      <w:r>
        <w:t>Support internal and external audits ensuring compliance.</w:t>
      </w:r>
    </w:p>
    <w:p w:rsidR="00BB31D4" w14:paraId="0A321564" w14:textId="77777777">
      <w:pPr>
        <w:pStyle w:val="ListBullet"/>
        <w:spacing w:after="60"/>
      </w:pPr>
      <w:r>
        <w:t>Lead team activities including task allocation and training.</w:t>
      </w:r>
    </w:p>
    <w:p w:rsidR="00BB31D4" w14:paraId="3E6B58D2" w14:textId="77777777">
      <w:pPr>
        <w:pStyle w:val="ListBullet"/>
        <w:spacing w:after="60"/>
      </w:pPr>
      <w:r>
        <w:t>Participated in BlackLine implementation project.</w:t>
      </w:r>
    </w:p>
    <w:p w:rsidR="00BB31D4" w14:paraId="373B52AC" w14:textId="0CFCF252">
      <w:pPr>
        <w:pStyle w:val="Heading2"/>
      </w:pPr>
      <w:r>
        <w:t xml:space="preserve">CAPGEMINI – </w:t>
      </w:r>
      <w:r w:rsidR="00996C8A">
        <w:t>Team Leader – (Office Depot) - Billing and Collections</w:t>
      </w:r>
      <w:r w:rsidR="00996C8A">
        <w:t xml:space="preserve"> </w:t>
      </w:r>
      <w:r>
        <w:t>(Mar 2012 – Jun 2019)</w:t>
      </w:r>
    </w:p>
    <w:p w:rsidR="004E121D" w:rsidP="004E121D" w14:paraId="413AFD53" w14:textId="44324807">
      <w:pPr>
        <w:pStyle w:val="ListBullet"/>
      </w:pPr>
      <w:r>
        <w:t xml:space="preserve">Team Leader for Billing and </w:t>
      </w:r>
      <w:r w:rsidR="00996C8A">
        <w:t>collections, Accounts</w:t>
      </w:r>
      <w:r>
        <w:t xml:space="preserve"> Receivable processes, resolving complex escalations and driving root cause analysis for recurring issues.</w:t>
      </w:r>
    </w:p>
    <w:p w:rsidR="004E121D" w:rsidP="004E121D" w14:paraId="0F151DA4" w14:textId="77777777">
      <w:pPr>
        <w:pStyle w:val="ListBullet"/>
      </w:pPr>
      <w:r>
        <w:t>Supervised team members by allocating workloads, monitoring productivity, and providing guidance to achieve SLA, KPI, and quality targets.</w:t>
      </w:r>
    </w:p>
    <w:p w:rsidR="004E121D" w:rsidP="004E121D" w14:paraId="381ED0CE" w14:textId="77777777">
      <w:pPr>
        <w:pStyle w:val="ListBullet"/>
      </w:pPr>
      <w:r>
        <w:t>Ensured strict adherence to internal controls, SOX compliance, and organizational policies across invoicing activities.</w:t>
      </w:r>
    </w:p>
    <w:p w:rsidR="004E121D" w:rsidP="004E121D" w14:paraId="113D3978" w14:textId="77777777">
      <w:pPr>
        <w:pStyle w:val="ListBullet"/>
      </w:pPr>
      <w:r>
        <w:t>Managed end-to-end Billing lifecycle including invoice generation, validation, submission, dispute handling, and follow-ups.</w:t>
      </w:r>
    </w:p>
    <w:p w:rsidR="004E121D" w:rsidP="004E121D" w14:paraId="74D260C5" w14:textId="77777777">
      <w:pPr>
        <w:pStyle w:val="ListBullet"/>
      </w:pPr>
      <w:r>
        <w:t>Strengthened stakeholder relationships by ensuring timely and accurate invoice submissions via email, client portals, and other distribution platforms.</w:t>
      </w:r>
    </w:p>
    <w:p w:rsidR="004E121D" w:rsidP="004E121D" w14:paraId="45D75DE7" w14:textId="77777777">
      <w:pPr>
        <w:pStyle w:val="ListBullet"/>
      </w:pPr>
      <w:r>
        <w:t>Led process improvement initiatives to reduce billing errors, enhance turnaround time, and improve overall operational efficiency.</w:t>
      </w:r>
    </w:p>
    <w:p w:rsidR="00BB31D4" w:rsidP="00683963" w14:paraId="7ACC29A8" w14:textId="18302874">
      <w:pPr>
        <w:pStyle w:val="ListBullet"/>
      </w:pPr>
      <w:r>
        <w:t>Supported audits, internal reviews, and month-end close activities by maintaining accurate documentation and compliance standards.</w:t>
      </w:r>
    </w:p>
    <w:p w:rsidR="00BB31D4" w14:paraId="05671CCD" w14:textId="77777777">
      <w:pPr>
        <w:pStyle w:val="Heading2"/>
      </w:pPr>
      <w:r>
        <w:t>GENPACT – Process Developer R2R (Jun 2007 – Mar 2012)</w:t>
      </w:r>
    </w:p>
    <w:p w:rsidR="00BB31D4" w14:paraId="5FC8A73B" w14:textId="77777777">
      <w:pPr>
        <w:pStyle w:val="ListBullet"/>
        <w:spacing w:after="60"/>
      </w:pPr>
      <w:r>
        <w:t>Managed GL and cash account reconciliations.</w:t>
      </w:r>
    </w:p>
    <w:p w:rsidR="00BB31D4" w14:paraId="2FC47C91" w14:textId="77777777">
      <w:pPr>
        <w:pStyle w:val="ListBullet"/>
        <w:spacing w:after="60"/>
      </w:pPr>
      <w:r>
        <w:t>Balanced sub-ledger and general ledger accounts.</w:t>
      </w:r>
    </w:p>
    <w:p w:rsidR="00BB31D4" w14:paraId="1FEBA35D" w14:textId="77777777">
      <w:pPr>
        <w:pStyle w:val="ListBullet"/>
        <w:spacing w:after="60"/>
      </w:pPr>
      <w:r>
        <w:t>Posted journal entries for open item adjustments.</w:t>
      </w:r>
    </w:p>
    <w:p w:rsidR="00BB31D4" w14:paraId="2DE6F4B6" w14:textId="77777777">
      <w:pPr>
        <w:pStyle w:val="ListBullet"/>
        <w:spacing w:after="60"/>
      </w:pPr>
      <w:r>
        <w:t>Cleared aged items and met SLA targets.</w:t>
      </w:r>
    </w:p>
    <w:p w:rsidR="00BB31D4" w14:paraId="1046C05D" w14:textId="77777777">
      <w:pPr>
        <w:pStyle w:val="ListBullet"/>
        <w:spacing w:after="60"/>
      </w:pPr>
      <w:r>
        <w:t>Prepared dashboards and reporting decks.</w:t>
      </w:r>
    </w:p>
    <w:p w:rsidR="00BB31D4" w14:paraId="054E65E3" w14:textId="77777777">
      <w:pPr>
        <w:pStyle w:val="Heading2"/>
      </w:pPr>
      <w:r>
        <w:t>SRI SAI GANAPTHI ASSOCIATES – Accountant (Oct 2005 – Mar 2007)</w:t>
      </w:r>
    </w:p>
    <w:p w:rsidR="00BB31D4" w14:paraId="2BA76E7D" w14:textId="77777777">
      <w:pPr>
        <w:pStyle w:val="ListBullet"/>
        <w:spacing w:after="60"/>
      </w:pPr>
      <w:r>
        <w:t>Handled day-to-day accounting and payroll processing.</w:t>
      </w:r>
    </w:p>
    <w:p w:rsidR="00BB31D4" w14:paraId="51466DA7" w14:textId="77777777">
      <w:pPr>
        <w:pStyle w:val="ListBullet"/>
        <w:spacing w:after="60"/>
      </w:pPr>
      <w:r>
        <w:t>Prepared bank reconciliations and trial balance.</w:t>
      </w:r>
    </w:p>
    <w:p w:rsidR="00BB31D4" w14:paraId="15E97B02" w14:textId="77777777">
      <w:pPr>
        <w:pStyle w:val="ListBullet"/>
        <w:spacing w:after="60"/>
      </w:pPr>
      <w:r>
        <w:t>Managed debtor and creditor ageing analysis.</w:t>
      </w:r>
    </w:p>
    <w:p w:rsidR="00BB31D4" w14:paraId="3920BF50" w14:textId="77777777">
      <w:r>
        <w:rPr>
          <w:b/>
          <w:sz w:val="24"/>
        </w:rPr>
        <w:t>EDUCATION</w:t>
      </w:r>
    </w:p>
    <w:p w:rsidR="00BB31D4" w14:paraId="385833C2" w14:textId="77777777">
      <w:r>
        <w:t>MBA – Finance &amp; Marketing, Osmania University</w:t>
      </w:r>
    </w:p>
    <w:p w:rsidR="00BB31D4" w14:paraId="2AC66F32" w14:textId="77777777">
      <w:r>
        <w:t>Bachelor of Commerce (B.Com), Osmania University</w:t>
      </w:r>
    </w:p>
    <w:p w:rsidR="00BB31D4" w14:paraId="19A4A337" w14:textId="77777777">
      <w:r>
        <w:rPr>
          <w:b/>
          <w:sz w:val="24"/>
        </w:rPr>
        <w:t>ACHIEVEMENTS</w:t>
      </w:r>
    </w:p>
    <w:p w:rsidR="00BB31D4" w14:paraId="5C16247C" w14:textId="77777777">
      <w:pPr>
        <w:pStyle w:val="ListBullet"/>
        <w:spacing w:after="60"/>
      </w:pPr>
      <w:r>
        <w:t>Silver Award – Pilot Process Excellence</w:t>
      </w:r>
    </w:p>
    <w:p w:rsidR="00BB31D4" w14:paraId="58828907" w14:textId="77777777">
      <w:pPr>
        <w:pStyle w:val="ListBullet"/>
        <w:spacing w:after="60"/>
      </w:pPr>
      <w:r>
        <w:t>Lean Project Awards (2 Implementations)</w:t>
      </w:r>
    </w:p>
    <w:p w:rsidR="00BB31D4" w14:paraId="22CFC589" w14:textId="77777777">
      <w:pPr>
        <w:pStyle w:val="ListBullet"/>
        <w:spacing w:after="60"/>
      </w:pPr>
      <w:r>
        <w:t>Star Performer &amp; Best Team Award</w:t>
      </w:r>
    </w:p>
    <w:p w:rsidR="00BB31D4" w14:paraId="17D9D324" w14:textId="77777777">
      <w:pPr>
        <w:pStyle w:val="ListBullet"/>
        <w:spacing w:after="60"/>
      </w:pPr>
      <w:r>
        <w:t>Hall of Fame Recognition</w:t>
      </w:r>
    </w:p>
    <w:p w:rsidR="00BB31D4" w14:paraId="1A85D2AA" w14:textId="77777777">
      <w:pPr>
        <w:pStyle w:val="ListBullet"/>
        <w:spacing w:after="60"/>
      </w:pPr>
      <w:r>
        <w:t>Client Appreciation Recognitions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3775"/>
    <w:rsid w:val="0015074B"/>
    <w:rsid w:val="0029639D"/>
    <w:rsid w:val="00326F90"/>
    <w:rsid w:val="00430842"/>
    <w:rsid w:val="004E121D"/>
    <w:rsid w:val="005741BD"/>
    <w:rsid w:val="00683963"/>
    <w:rsid w:val="00731D72"/>
    <w:rsid w:val="00996C8A"/>
    <w:rsid w:val="00AA1D8D"/>
    <w:rsid w:val="00AD0271"/>
    <w:rsid w:val="00B235ED"/>
    <w:rsid w:val="00B47730"/>
    <w:rsid w:val="00BB31D4"/>
    <w:rsid w:val="00CB0664"/>
    <w:rsid w:val="00EA2BBB"/>
    <w:rsid w:val="00FC693F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  <w15:docId w15:val="{AF5D0CD9-8156-4EF4-88DE-C44862D04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5d8548142bcaab6f9771f82317733a50134f4b0419514c4847440321091b5b58120b14051740505a09435601514841481f0f2b5613581957545f4d5d4a0e560c0a4257587a4553524f0b534b16091501035d4a07560329465c4a5653380c4f03434c1700190411445b4f1543094a5d030903495b5a01504e1a011607030c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520</Words>
  <Characters>2968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swetha guduru</cp:lastModifiedBy>
  <cp:revision>8</cp:revision>
  <dcterms:created xsi:type="dcterms:W3CDTF">2026-02-27T13:47:00Z</dcterms:created>
  <dcterms:modified xsi:type="dcterms:W3CDTF">2026-02-28T08:09:00Z</dcterms:modified>
</cp:coreProperties>
</file>