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CampusGuard System Architecture Document</w:t>
      </w:r>
    </w:p>
    <w:p>
      <w:pPr>
        <w:spacing w:after="200"/>
      </w:pPr>
      <w:r>
        <w:rPr>
          <w:rFonts w:ascii="Aptos" w:hAnsi="Aptos"/>
          <w:b/>
          <w:sz w:val="24"/>
        </w:rPr>
        <w:t>Practical architecture for scalable university admission engagement and verified information support</w:t>
      </w:r>
    </w:p>
    <w:tbl>
      <w:tblPr>
        <w:tblStyle w:val="TableGrid"/>
        <w:tblW w:type="auto" w:w="0"/>
        <w:tblLook w:firstColumn="1" w:firstRow="1" w:lastColumn="0" w:lastRow="0" w:noHBand="0" w:noVBand="1" w:val="04A0"/>
      </w:tblPr>
      <w:tblGrid>
        <w:gridCol w:w="4997"/>
        <w:gridCol w:w="4997"/>
      </w:tblGrid>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Field</w:t>
            </w:r>
          </w:p>
        </w:tc>
        <w:tc>
          <w:tcPr>
            <w:tcW w:type="dxa" w:w="67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Value</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Project name</w:t>
            </w:r>
          </w:p>
        </w:tc>
        <w:tc>
          <w:tcPr>
            <w:tcW w:type="dxa" w:w="67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CampusGuard AI Powered University Admission Engagement and Information Support System</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Architecture style</w:t>
            </w:r>
          </w:p>
        </w:tc>
        <w:tc>
          <w:tcPr>
            <w:tcW w:type="dxa" w:w="67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Modular web application with REST APIs and AI-assisted retrieval</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Deployment target</w:t>
            </w:r>
          </w:p>
        </w:tc>
        <w:tc>
          <w:tcPr>
            <w:tcW w:type="dxa" w:w="67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Local/demo deployment first, cloud-ready later</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Scale target</w:t>
            </w:r>
          </w:p>
        </w:tc>
        <w:tc>
          <w:tcPr>
            <w:tcW w:type="dxa" w:w="67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Single college prototype with university-level multi-college readiness</w:t>
            </w:r>
          </w:p>
        </w:tc>
      </w:tr>
    </w:tbl>
    <w:p/>
    <w:p>
      <w:pPr>
        <w:pStyle w:val="Heading1"/>
      </w:pPr>
      <w:r>
        <w:t>1 Architecture Decision</w:t>
      </w:r>
    </w:p>
    <w:p>
      <w:r>
        <w:t>CampusGuard should use a practical three-layer architecture: React frontend, FastAPI backend, and relational database. The AI assistant should sit behind backend services, not directly access the database. This keeps the implementation understandable for students while still supporting security, governance, and future scale.</w:t>
      </w:r>
    </w:p>
    <w:p>
      <w:pPr>
        <w:pStyle w:val="Heading1"/>
      </w:pPr>
      <w:r>
        <w:t>2 Recommended Tech Stack</w:t>
      </w:r>
    </w:p>
    <w:tbl>
      <w:tblPr>
        <w:tblStyle w:val="TableGrid"/>
        <w:tblW w:type="auto" w:w="0"/>
        <w:tblLook w:firstColumn="1" w:firstRow="1" w:lastColumn="0" w:lastRow="0" w:noHBand="0" w:noVBand="1" w:val="04A0"/>
      </w:tblPr>
      <w:tblGrid>
        <w:gridCol w:w="3331"/>
        <w:gridCol w:w="3331"/>
        <w:gridCol w:w="3331"/>
      </w:tblGrid>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Layer</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Recommended Choice</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Reason</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Frontend</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React with Tailwind CSS</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Fast development, clean dashboards, responsive UI</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Backend</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Python FastAPI</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Clear REST APIs, typed request models, good AI integration</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Database</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PostgreSQL for final design or MySQL if college stack requires it</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Relational data, reporting, indexing, multi-institution schema</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Search</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PostgreSQL full-text search for MVP; vector search optional</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Good enough for verified FAQ and document retrieval</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AI</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Backend-managed LLM or API-based model</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Natural-language responses with controlled prompts</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Auth</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JWT with hashed passwords</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Simple, explainable, standard for student projects</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Files</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Local storage for demo; object storage later</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Simple prototype with future cloud path</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Deployment</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Docker-ready services</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Portable for viva and cloud deployment</w:t>
            </w:r>
          </w:p>
        </w:tc>
      </w:tr>
    </w:tbl>
    <w:p/>
    <w:p>
      <w:pPr>
        <w:pStyle w:val="Heading1"/>
      </w:pPr>
      <w:r>
        <w:t>3 Logical Components</w:t>
      </w:r>
    </w:p>
    <w:tbl>
      <w:tblPr>
        <w:tblStyle w:val="TableGrid"/>
        <w:tblW w:type="auto" w:w="0"/>
        <w:tblLook w:firstColumn="1" w:firstRow="1" w:lastColumn="0" w:lastRow="0" w:noHBand="0" w:noVBand="1" w:val="04A0"/>
      </w:tblPr>
      <w:tblGrid>
        <w:gridCol w:w="4997"/>
        <w:gridCol w:w="4997"/>
      </w:tblGrid>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Component</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Responsibility</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Web Client</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Applicant, parent, staff, and admin screens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API Gateway or Backend Router</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Routes requests and applies authentication middleware</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Auth and RBAC Service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Login, sessions, roles, tenant scoping</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Institution Service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University, college, department, course, and facility configuration</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Content Service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Approved FAQs, notices, policies, and document records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Retrieval Service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Search approved content and return candidate evidence</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AI Answer Service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Generate user-friendly answer from retrieved approved content</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Inquiry Service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Create, assign, respond to, and track inquiries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Admin Reporting Service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Dashboards for engagement, questions, unresolved cases, and staff workload</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Audit Service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Record content, role, inquiry, and sensitive actions</w:t>
            </w:r>
          </w:p>
        </w:tc>
      </w:tr>
    </w:tbl>
    <w:p/>
    <w:p>
      <w:pPr>
        <w:pStyle w:val="Heading1"/>
      </w:pPr>
      <w:r>
        <w:t>4 Data Flow</w:t>
      </w:r>
    </w:p>
    <w:p>
      <w:pPr>
        <w:pStyle w:val="ListNumber"/>
      </w:pPr>
      <w:r>
        <w:t>User selects role or continues as guest.</w:t>
      </w:r>
    </w:p>
    <w:p>
      <w:pPr>
        <w:pStyle w:val="ListNumber"/>
      </w:pPr>
      <w:r>
        <w:t>User asks a question or browses an admission category.</w:t>
      </w:r>
    </w:p>
    <w:p>
      <w:pPr>
        <w:pStyle w:val="ListNumber"/>
      </w:pPr>
      <w:r>
        <w:t>Backend classifies the query domain and tenant context.</w:t>
      </w:r>
    </w:p>
    <w:p>
      <w:pPr>
        <w:pStyle w:val="ListNumber"/>
      </w:pPr>
      <w:r>
        <w:t>Retrieval service searches approved content for the selected college or university.</w:t>
      </w:r>
    </w:p>
    <w:p>
      <w:pPr>
        <w:pStyle w:val="ListNumber"/>
      </w:pPr>
      <w:r>
        <w:t>AI answer service drafts a response only from returned content.</w:t>
      </w:r>
    </w:p>
    <w:p>
      <w:pPr>
        <w:pStyle w:val="ListNumber"/>
      </w:pPr>
      <w:r>
        <w:t>Verifier checks whether the response has enough source support for important facts.</w:t>
      </w:r>
    </w:p>
    <w:p>
      <w:pPr>
        <w:pStyle w:val="ListNumber"/>
      </w:pPr>
      <w:r>
        <w:t>System returns answer, asks clarification, or creates an inquiry for staff.</w:t>
      </w:r>
    </w:p>
    <w:p>
      <w:pPr>
        <w:pStyle w:val="ListNumber"/>
      </w:pPr>
      <w:r>
        <w:t>Inquiry and answer metadata are stored for reporting and audit.</w:t>
      </w:r>
    </w:p>
    <w:p>
      <w:pPr>
        <w:pStyle w:val="Heading1"/>
      </w:pPr>
      <w:r>
        <w:t>5 Database Architecture</w:t>
      </w:r>
    </w:p>
    <w:tbl>
      <w:tblPr>
        <w:tblStyle w:val="TableGrid"/>
        <w:tblW w:type="auto" w:w="0"/>
        <w:tblLook w:firstColumn="1" w:firstRow="1" w:lastColumn="0" w:lastRow="0" w:noHBand="0" w:noVBand="1" w:val="04A0"/>
      </w:tblPr>
      <w:tblGrid>
        <w:gridCol w:w="4997"/>
        <w:gridCol w:w="4997"/>
      </w:tblGrid>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Table Group</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Tables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Identity</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users, roles, user_roles, sessions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Institutions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institutions, colleges, departments, campuses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Admissions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courses, admission_cycles, fee_structures, scholarships, document_checklists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Content</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content_items, documents, document_chunks, content_approvals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Chat</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chat_sessions, chat_messages, answer_sources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Inquiries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inquiries, inquiry_assignments, inquiry_messages, inquiry_status_history</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Reporting</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question_analytics, lead_sources, conversion_stages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Audit</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audit_logs, security_events</w:t>
            </w:r>
          </w:p>
        </w:tc>
      </w:tr>
    </w:tbl>
    <w:p/>
    <w:p>
      <w:pPr>
        <w:pStyle w:val="Heading1"/>
      </w:pPr>
      <w:r>
        <w:t>6 API Structure</w:t>
      </w:r>
    </w:p>
    <w:tbl>
      <w:tblPr>
        <w:tblStyle w:val="TableGrid"/>
        <w:tblW w:type="auto" w:w="0"/>
        <w:tblLook w:firstColumn="1" w:firstRow="1" w:lastColumn="0" w:lastRow="0" w:noHBand="0" w:noVBand="1" w:val="04A0"/>
      </w:tblPr>
      <w:tblGrid>
        <w:gridCol w:w="3331"/>
        <w:gridCol w:w="3331"/>
        <w:gridCol w:w="3331"/>
      </w:tblGrid>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API Group</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Example Endpoints</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Allowed Roles</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Auth</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POST /auth/login, POST /auth/register, POST /auth/logout</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Public, all logged-in users</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Institutions</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GET /institutions, GET /institutions/{id}/profile</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Public, admin for writes</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Courses</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GET /courses, POST /admin/courses</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Public read, admin write</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Content</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GET /content/search, POST /admin/content, PUT /admin/content/{id}/approve</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Public read approved, admin write</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Chat</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POST /chat/query, GET /chat/sessions</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Public limited, logged-in history</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Inquiries</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POST /inquiries, GET /staff/inquiries, PATCH /staff/inquiries/{id}</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Public create, staff/admin manage</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Reports</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GET /admin/reports/overview</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Admin, university admin</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Audit</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GET /admin/audit-logs</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Admin only</w:t>
            </w:r>
          </w:p>
        </w:tc>
      </w:tr>
    </w:tbl>
    <w:p/>
    <w:p>
      <w:pPr>
        <w:pStyle w:val="Heading1"/>
      </w:pPr>
      <w:r>
        <w:t>7 Security Design</w:t>
      </w:r>
    </w:p>
    <w:p>
      <w:pPr>
        <w:pStyle w:val="ListBullet"/>
      </w:pPr>
      <w:r>
        <w:t>All write APIs require authentication and server-side authorization.</w:t>
      </w:r>
    </w:p>
    <w:p>
      <w:pPr>
        <w:pStyle w:val="ListBullet"/>
      </w:pPr>
      <w:r>
        <w:t>Admin and staff data access must be scoped by institution_id.</w:t>
      </w:r>
    </w:p>
    <w:p>
      <w:pPr>
        <w:pStyle w:val="ListBullet"/>
      </w:pPr>
      <w:r>
        <w:t>The AI service must not use unpublished content for official answers.</w:t>
      </w:r>
    </w:p>
    <w:p>
      <w:pPr>
        <w:pStyle w:val="ListBullet"/>
      </w:pPr>
      <w:r>
        <w:t>Prompt inputs, uploaded content, and OCR text must be treated as data, not instructions.</w:t>
      </w:r>
    </w:p>
    <w:p>
      <w:pPr>
        <w:pStyle w:val="ListBullet"/>
      </w:pPr>
      <w:r>
        <w:t>Secrets such as JWT keys and model API keys must be stored in environment variables.</w:t>
      </w:r>
    </w:p>
    <w:p>
      <w:pPr>
        <w:pStyle w:val="ListBullet"/>
      </w:pPr>
      <w:r>
        <w:t>Files must be validated by type and size; production should add malware scanning.</w:t>
      </w:r>
    </w:p>
    <w:p>
      <w:pPr>
        <w:pStyle w:val="Heading1"/>
      </w:pPr>
      <w:r>
        <w:t>8 Deployment and Monitoring</w:t>
      </w:r>
    </w:p>
    <w:p>
      <w:pPr>
        <w:pStyle w:val="ListBullet"/>
      </w:pPr>
      <w:r>
        <w:t>Use separate frontend and backend services for development.</w:t>
      </w:r>
    </w:p>
    <w:p>
      <w:pPr>
        <w:pStyle w:val="ListBullet"/>
      </w:pPr>
      <w:r>
        <w:t>Use database migrations for schema changes.</w:t>
      </w:r>
    </w:p>
    <w:p>
      <w:pPr>
        <w:pStyle w:val="ListBullet"/>
      </w:pPr>
      <w:r>
        <w:t>Containerize frontend, backend, and database for reproducible demo deployment.</w:t>
      </w:r>
    </w:p>
    <w:p>
      <w:pPr>
        <w:pStyle w:val="ListBullet"/>
      </w:pPr>
      <w:r>
        <w:t>Log request ID, user role, institution_id, API route, outcome, and error code.</w:t>
      </w:r>
    </w:p>
    <w:p>
      <w:pPr>
        <w:pStyle w:val="ListBullet"/>
      </w:pPr>
      <w:r>
        <w:t>Track common unanswered questions so admins can add missing content.</w:t>
      </w:r>
    </w:p>
    <w:p>
      <w:pPr>
        <w:pStyle w:val="Heading1"/>
      </w:pPr>
      <w:r>
        <w:t>9 Scalability Plan</w:t>
      </w:r>
    </w:p>
    <w:tbl>
      <w:tblPr>
        <w:tblStyle w:val="TableGrid"/>
        <w:tblW w:type="auto" w:w="0"/>
        <w:tblLook w:firstColumn="1" w:firstRow="1" w:lastColumn="0" w:lastRow="0" w:noHBand="0" w:noVBand="1" w:val="04A0"/>
      </w:tblPr>
      <w:tblGrid>
        <w:gridCol w:w="4997"/>
        <w:gridCol w:w="4997"/>
      </w:tblGrid>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Stage</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Architecture Support</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Single college demo</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One institution record with sample courses, fees, and content</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Multi-college university</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institution_id on content, users, inquiries, courses, fees, reports</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Higher traffic</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Caching for approved content, pagination, background document processing</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Advanced AI retrieval</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Add embeddings and vector index after basic verified content search works</w:t>
            </w:r>
          </w:p>
        </w:tc>
      </w:tr>
    </w:tbl>
    <w:p/>
    <w:p>
      <w:pPr>
        <w:pStyle w:val="Heading1"/>
      </w:pPr>
      <w:r>
        <w:t>10 Architecture Acceptance Criteria</w:t>
      </w:r>
    </w:p>
    <w:p>
      <w:pPr>
        <w:pStyle w:val="ListNumber"/>
      </w:pPr>
      <w:r>
        <w:t>Frontend communicates only through documented backend APIs.</w:t>
      </w:r>
    </w:p>
    <w:p>
      <w:pPr>
        <w:pStyle w:val="ListNumber"/>
      </w:pPr>
      <w:r>
        <w:t>AI service cannot directly read or write database tables.</w:t>
      </w:r>
    </w:p>
    <w:p>
      <w:pPr>
        <w:pStyle w:val="ListNumber"/>
      </w:pPr>
      <w:r>
        <w:t>All institution-owned data includes tenant scoping.</w:t>
      </w:r>
    </w:p>
    <w:p>
      <w:pPr>
        <w:pStyle w:val="ListNumber"/>
      </w:pPr>
      <w:r>
        <w:t>Approved content controls official answers.</w:t>
      </w:r>
    </w:p>
    <w:p>
      <w:pPr>
        <w:pStyle w:val="ListNumber"/>
      </w:pPr>
      <w:r>
        <w:t>Staff inquiry flow and admin content flow are auditable.</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