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000000"/>
          <w:sz w:val="32"/>
        </w:rPr>
        <w:t>PROJECT REPORT</w:t>
      </w:r>
    </w:p>
    <w:p>
      <w:pPr>
        <w:jc w:val="center"/>
      </w:pPr>
      <w:r>
        <w:rPr>
          <w:rFonts w:ascii="Times New Roman" w:hAnsi="Times New Roman" w:eastAsia="Times New Roman"/>
          <w:b/>
          <w:color w:val="000000"/>
          <w:sz w:val="52"/>
        </w:rPr>
        <w:t>LEGALCONNECT</w:t>
      </w:r>
    </w:p>
    <w:p>
      <w:pPr>
        <w:jc w:val="center"/>
      </w:pPr>
      <w:r>
        <w:rPr>
          <w:rFonts w:ascii="Times New Roman" w:hAnsi="Times New Roman" w:eastAsia="Times New Roman"/>
          <w:b/>
          <w:color w:val="000000"/>
          <w:sz w:val="32"/>
        </w:rPr>
        <w:t>Online Legal Consultation and Lawyer Aggregation Platform</w:t>
      </w:r>
    </w:p>
    <w:p>
      <w:pPr>
        <w:spacing w:before="480"/>
        <w:jc w:val="center"/>
      </w:pPr>
      <w:r>
        <w:rPr>
          <w:rFonts w:ascii="Times New Roman" w:hAnsi="Times New Roman" w:eastAsia="Times New Roman"/>
          <w:color w:val="000000"/>
          <w:sz w:val="24"/>
        </w:rPr>
        <w:t>Full-Stack Web Application | Technical and Functional Report</w:t>
      </w:r>
    </w:p>
    <w:p>
      <w:pPr>
        <w:spacing w:before="1600"/>
        <w:jc w:val="center"/>
      </w:pPr>
      <w:r>
        <w:rPr>
          <w:rFonts w:ascii="Times New Roman" w:hAnsi="Times New Roman" w:eastAsia="Times New Roman"/>
          <w:color w:val="000000"/>
          <w:sz w:val="24"/>
        </w:rPr>
        <w:t>Prepared for Academic / HR Project Evaluation</w:t>
      </w:r>
    </w:p>
    <w:p>
      <w:pPr>
        <w:jc w:val="center"/>
      </w:pPr>
      <w:r>
        <w:rPr>
          <w:rFonts w:ascii="Times New Roman" w:hAnsi="Times New Roman" w:eastAsia="Times New Roman"/>
          <w:color w:val="000000"/>
          <w:sz w:val="22"/>
        </w:rPr>
        <w:t>Report date: 20 October 2026</w:t>
      </w:r>
    </w:p>
    <w:p>
      <w:r>
        <w:br w:type="page"/>
      </w:r>
    </w:p>
    <w:p>
      <w:pPr>
        <w:pStyle w:val="Heading1"/>
      </w:pPr>
      <w:r>
        <w:t>1. Executive Summary</w:t>
      </w:r>
    </w:p>
    <w:p>
      <w:r>
        <w:rPr>
          <w:rFonts w:ascii="Times New Roman" w:hAnsi="Times New Roman" w:eastAsia="Times New Roman"/>
          <w:color w:val="000000"/>
        </w:rPr>
        <w:t>LegalConnect is a full-stack web application concept designed to connect people seeking legal consultation with lawyers and advocates. It provides role-based experiences for clients, lawyers, and administrators. The project includes lawyer discovery, profile viewing, appointment requests, availability management, consultation workspaces, document handling, reviews, notifications, administration, and an optional AI-assisted legal-intake organizer.</w:t>
      </w:r>
    </w:p>
    <w:p>
      <w:r>
        <w:rPr>
          <w:rFonts w:ascii="Times New Roman" w:hAnsi="Times New Roman" w:eastAsia="Times New Roman"/>
          <w:color w:val="000000"/>
        </w:rPr>
        <w:t>The supplied source archive contains a React and TypeScript frontend, an Express/Node.js server, Mongoose models, API route modules, a local data-store implementation, demo seed data, and a small automated test script. The project is suitable for a portfolio demonstration after the setup, security, persistence, and end-to-end workflows have been validated in the intended deployment environment.</w:t>
      </w:r>
    </w:p>
    <w:p>
      <w:r>
        <w:rPr>
          <w:rFonts w:ascii="Times New Roman" w:hAnsi="Times New Roman" w:eastAsia="Times New Roman"/>
          <w:color w:val="000000"/>
        </w:rPr>
        <w:t>Important evaluation note: this report describes features indicated by the supplied source code and configuration. It does not claim that every external integration is live or that production security has been independently certified. Actual MongoDB Atlas connectivity, Gemini API calls, document storage behavior, deployment, and full user workflows must be tested with valid configuration.</w:t>
      </w:r>
    </w:p>
    <w:p>
      <w:pPr>
        <w:pStyle w:val="Heading1"/>
      </w:pPr>
      <w:r>
        <w:t>2. Problem Statement</w:t>
      </w:r>
    </w:p>
    <w:p>
      <w:r>
        <w:rPr>
          <w:rFonts w:ascii="Times New Roman" w:hAnsi="Times New Roman" w:eastAsia="Times New Roman"/>
          <w:color w:val="000000"/>
        </w:rPr>
        <w:t>Finding suitable legal support can be time-consuming because users may struggle to discover lawyers by practice area, experience, location, consultation fees, and availability. Communication and case-related documents may also become scattered across channels. LegalConnect aims to bring lawyer discovery, booking, consultation coordination, document access, and basic case follow-up into one web platform.</w:t>
      </w:r>
    </w:p>
    <w:p>
      <w:pPr>
        <w:pStyle w:val="Heading1"/>
      </w:pPr>
      <w:r>
        <w:t>3. Project Objectives</w:t>
      </w:r>
    </w:p>
    <w:p>
      <w:pPr>
        <w:pStyle w:val="ListBullet"/>
      </w:pPr>
      <w:r>
        <w:rPr>
          <w:rFonts w:ascii="Times New Roman" w:hAnsi="Times New Roman" w:eastAsia="Times New Roman"/>
          <w:color w:val="000000"/>
        </w:rPr>
        <w:t>Provide a single platform for clients to discover lawyers and request consultations.</w:t>
      </w:r>
    </w:p>
    <w:p>
      <w:pPr>
        <w:pStyle w:val="ListBullet"/>
      </w:pPr>
      <w:r>
        <w:rPr>
          <w:rFonts w:ascii="Times New Roman" w:hAnsi="Times New Roman" w:eastAsia="Times New Roman"/>
          <w:color w:val="000000"/>
        </w:rPr>
        <w:t>Allow lawyers to maintain professional profiles, credentials, fees, and availability.</w:t>
      </w:r>
    </w:p>
    <w:p>
      <w:pPr>
        <w:pStyle w:val="ListBullet"/>
      </w:pPr>
      <w:r>
        <w:rPr>
          <w:rFonts w:ascii="Times New Roman" w:hAnsi="Times New Roman" w:eastAsia="Times New Roman"/>
          <w:color w:val="000000"/>
        </w:rPr>
        <w:t>Support appointment request handling and reduce scheduling conflicts.</w:t>
      </w:r>
    </w:p>
    <w:p>
      <w:pPr>
        <w:pStyle w:val="ListBullet"/>
      </w:pPr>
      <w:r>
        <w:rPr>
          <w:rFonts w:ascii="Times New Roman" w:hAnsi="Times New Roman" w:eastAsia="Times New Roman"/>
          <w:color w:val="000000"/>
        </w:rPr>
        <w:t>Offer consultation-related messaging, case notes, action items, and document workflows where configured.</w:t>
      </w:r>
    </w:p>
    <w:p>
      <w:pPr>
        <w:pStyle w:val="ListBullet"/>
      </w:pPr>
      <w:r>
        <w:rPr>
          <w:rFonts w:ascii="Times New Roman" w:hAnsi="Times New Roman" w:eastAsia="Times New Roman"/>
          <w:color w:val="000000"/>
        </w:rPr>
        <w:t>Give administrators tools for lawyer verification, account management, categories, audit logs, and platform metrics.</w:t>
      </w:r>
    </w:p>
    <w:p>
      <w:pPr>
        <w:pStyle w:val="ListBullet"/>
      </w:pPr>
      <w:r>
        <w:rPr>
          <w:rFonts w:ascii="Times New Roman" w:hAnsi="Times New Roman" w:eastAsia="Times New Roman"/>
          <w:color w:val="000000"/>
        </w:rPr>
        <w:t>Provide an optional AI-assisted intake summary that helps clients prepare questions for a qualified lawyer, without presenting itself as legal advice.</w:t>
      </w:r>
    </w:p>
    <w:p>
      <w:pPr>
        <w:pStyle w:val="ListBullet"/>
      </w:pPr>
      <w:r>
        <w:rPr>
          <w:rFonts w:ascii="Times New Roman" w:hAnsi="Times New Roman" w:eastAsia="Times New Roman"/>
          <w:color w:val="000000"/>
        </w:rPr>
        <w:t>Demonstrate a modular full-stack architecture using current JavaScript/TypeScript technologies.</w:t>
      </w:r>
    </w:p>
    <w:p>
      <w:pPr>
        <w:pStyle w:val="Heading1"/>
      </w:pPr>
      <w:r>
        <w:t>4. Technology Stack</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Layer</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Technology / Package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Purpose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Frontend</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React 19</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Component-based user interface and role-specific pages.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Language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TypeScript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Typed frontend and backend code.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Build and development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Vite 8, @vitejs/plugin-react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Frontend build and development middleware.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Styling / UI</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Tailwind CSS 4, @tailwindcss/vite, Lucide React, Motion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Styling, icons, and interface animation.</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Backend</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Node.js, Express.js 4</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HTTP server, REST endpoints, middleware, and API routing.</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Database layer</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MongoDB, Mongoose 9</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Document database models, schema validation, and database connection support.</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Authentication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jsonwebtoken (JWT), bcryptjs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Signed bearer tokens and password hashing.</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AI integration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@google/genai / Gemini API</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Optional legal-intake summary and consultation-question organizer.</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Environment configuration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dotenv</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Loads local environment variables.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Cross-origin requests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cors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Configures cross-origin request handling.</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Optional client integration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Firebase SDK and Firebase configuration files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Firebase-related client configuration is present; usage and production readiness should be verified before relying on it.</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Testing</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Custom TypeScript test script via tsx</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Basic checks for password hashing, JWT behavior, role logic, booking conflicts, and chat data-store behavior.</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Package management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npm with bun.lock present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Dependency installation and lockfile-based environment management.</w:t>
            </w:r>
          </w:p>
        </w:tc>
      </w:tr>
    </w:tbl>
    <w:p>
      <w:pPr>
        <w:pStyle w:val="Heading1"/>
      </w:pPr>
      <w:r>
        <w:t>5. System Architecture</w:t>
      </w:r>
    </w:p>
    <w:p>
      <w:r>
        <w:rPr>
          <w:rFonts w:ascii="Times New Roman" w:hAnsi="Times New Roman" w:eastAsia="Times New Roman"/>
          <w:color w:val="000000"/>
        </w:rPr>
        <w:t>The application uses a single Node.js/Express server that registers REST API routers and serves the React application. During development, the server mounts Vite middleware. In production mode, it serves the generated frontend from the dist directory. The API route groups cover authentication, lawyers, appointments, documents, reviews, notifications, administration, AI, and system status.</w:t>
      </w:r>
    </w:p>
    <w:p>
      <w:pPr>
        <w:pStyle w:val="ListBullet"/>
      </w:pPr>
      <w:r>
        <w:rPr>
          <w:rFonts w:ascii="Times New Roman" w:hAnsi="Times New Roman" w:eastAsia="Times New Roman"/>
          <w:color w:val="000000"/>
        </w:rPr>
        <w:t>Presentation layer: React pages, shared components, authentication context, notification context, theme context, and client API helpers.</w:t>
      </w:r>
    </w:p>
    <w:p>
      <w:pPr>
        <w:pStyle w:val="ListBullet"/>
      </w:pPr>
      <w:r>
        <w:rPr>
          <w:rFonts w:ascii="Times New Roman" w:hAnsi="Times New Roman" w:eastAsia="Times New Roman"/>
          <w:color w:val="000000"/>
        </w:rPr>
        <w:t>Application/API layer: Express routers and authentication middleware.</w:t>
      </w:r>
    </w:p>
    <w:p>
      <w:pPr>
        <w:pStyle w:val="ListBullet"/>
      </w:pPr>
      <w:r>
        <w:rPr>
          <w:rFonts w:ascii="Times New Roman" w:hAnsi="Times New Roman" w:eastAsia="Times New Roman"/>
          <w:color w:val="000000"/>
        </w:rPr>
        <w:t>Data layer: Mongoose schemas for users, lawyers, domains, availability, appointments, documents, reviews, notifications, and audit logs, alongside a local store implementation used as a fallback.</w:t>
      </w:r>
    </w:p>
    <w:p>
      <w:pPr>
        <w:pStyle w:val="ListBullet"/>
      </w:pPr>
      <w:r>
        <w:rPr>
          <w:rFonts w:ascii="Times New Roman" w:hAnsi="Times New Roman" w:eastAsia="Times New Roman"/>
          <w:color w:val="000000"/>
        </w:rPr>
        <w:t>External services: MongoDB Atlas when configured and reachable; Gemini when a valid API key is configured. These services need environment-specific verification.</w:t>
      </w:r>
    </w:p>
    <w:p>
      <w:pPr>
        <w:pStyle w:val="Heading1"/>
      </w:pPr>
      <w:r>
        <w:t>6. User Roles and Features</w:t>
      </w:r>
    </w:p>
    <w:p>
      <w:pPr>
        <w:pStyle w:val="Heading2"/>
      </w:pPr>
      <w:r>
        <w:t>6.1 Client Features</w:t>
      </w:r>
    </w:p>
    <w:p>
      <w:pPr>
        <w:pStyle w:val="ListBullet"/>
      </w:pPr>
      <w:r>
        <w:rPr>
          <w:rFonts w:ascii="Times New Roman" w:hAnsi="Times New Roman" w:eastAsia="Times New Roman"/>
          <w:color w:val="000000"/>
        </w:rPr>
        <w:t>Create an account and sign in.</w:t>
      </w:r>
    </w:p>
    <w:p>
      <w:pPr>
        <w:pStyle w:val="ListBullet"/>
      </w:pPr>
      <w:r>
        <w:rPr>
          <w:rFonts w:ascii="Times New Roman" w:hAnsi="Times New Roman" w:eastAsia="Times New Roman"/>
          <w:color w:val="000000"/>
        </w:rPr>
        <w:t>Browse the lawyer directory and view lawyer profile information.</w:t>
      </w:r>
    </w:p>
    <w:p>
      <w:pPr>
        <w:pStyle w:val="ListBullet"/>
      </w:pPr>
      <w:r>
        <w:rPr>
          <w:rFonts w:ascii="Times New Roman" w:hAnsi="Times New Roman" w:eastAsia="Times New Roman"/>
          <w:color w:val="000000"/>
        </w:rPr>
        <w:t>Search and filter lawyers using practice area, location, experience, fees, ratings, and keywords where supported by the interface.</w:t>
      </w:r>
    </w:p>
    <w:p>
      <w:pPr>
        <w:pStyle w:val="ListBullet"/>
      </w:pPr>
      <w:r>
        <w:rPr>
          <w:rFonts w:ascii="Times New Roman" w:hAnsi="Times New Roman" w:eastAsia="Times New Roman"/>
          <w:color w:val="000000"/>
        </w:rPr>
        <w:t>View lawyer details such as biography, practice areas, professional credentials, and review information.</w:t>
      </w:r>
    </w:p>
    <w:p>
      <w:pPr>
        <w:pStyle w:val="ListBullet"/>
      </w:pPr>
      <w:r>
        <w:rPr>
          <w:rFonts w:ascii="Times New Roman" w:hAnsi="Times New Roman" w:eastAsia="Times New Roman"/>
          <w:color w:val="000000"/>
        </w:rPr>
        <w:t>Request a consultation and choose a supported consultation mode such as chat, audio, or video in the booking workflow.</w:t>
      </w:r>
    </w:p>
    <w:p>
      <w:pPr>
        <w:pStyle w:val="ListBullet"/>
      </w:pPr>
      <w:r>
        <w:rPr>
          <w:rFonts w:ascii="Times New Roman" w:hAnsi="Times New Roman" w:eastAsia="Times New Roman"/>
          <w:color w:val="000000"/>
        </w:rPr>
        <w:t>View upcoming, pending, and past appointments in the client dashboard.</w:t>
      </w:r>
    </w:p>
    <w:p>
      <w:pPr>
        <w:pStyle w:val="ListBullet"/>
      </w:pPr>
      <w:r>
        <w:rPr>
          <w:rFonts w:ascii="Times New Roman" w:hAnsi="Times New Roman" w:eastAsia="Times New Roman"/>
          <w:color w:val="000000"/>
        </w:rPr>
        <w:t>Access consultation details, related messages, notes, and action items where available.</w:t>
      </w:r>
    </w:p>
    <w:p>
      <w:pPr>
        <w:pStyle w:val="ListBullet"/>
      </w:pPr>
      <w:r>
        <w:rPr>
          <w:rFonts w:ascii="Times New Roman" w:hAnsi="Times New Roman" w:eastAsia="Times New Roman"/>
          <w:color w:val="000000"/>
        </w:rPr>
        <w:t>Use the document centre and document-upload interface for consultation-related files.</w:t>
      </w:r>
    </w:p>
    <w:p>
      <w:pPr>
        <w:pStyle w:val="ListBullet"/>
      </w:pPr>
      <w:r>
        <w:rPr>
          <w:rFonts w:ascii="Times New Roman" w:hAnsi="Times New Roman" w:eastAsia="Times New Roman"/>
          <w:color w:val="000000"/>
        </w:rPr>
        <w:t>Receive in-app notifications and submit reviews for eligible consultations.</w:t>
      </w:r>
    </w:p>
    <w:p>
      <w:pPr>
        <w:pStyle w:val="ListBullet"/>
      </w:pPr>
      <w:r>
        <w:rPr>
          <w:rFonts w:ascii="Times New Roman" w:hAnsi="Times New Roman" w:eastAsia="Times New Roman"/>
          <w:color w:val="000000"/>
        </w:rPr>
        <w:t>Optionally generate an AI-assisted issue outline and questions for a lawyer after acknowledging the disclaimer.</w:t>
      </w:r>
    </w:p>
    <w:p>
      <w:pPr>
        <w:pStyle w:val="Heading2"/>
      </w:pPr>
      <w:r>
        <w:t>6.2 Lawyer / Advocate Features</w:t>
      </w:r>
    </w:p>
    <w:p>
      <w:pPr>
        <w:pStyle w:val="ListBullet"/>
      </w:pPr>
      <w:r>
        <w:rPr>
          <w:rFonts w:ascii="Times New Roman" w:hAnsi="Times New Roman" w:eastAsia="Times New Roman"/>
          <w:color w:val="000000"/>
        </w:rPr>
        <w:t>Register and submit professional profile information and Bar Council enrollment details.</w:t>
      </w:r>
    </w:p>
    <w:p>
      <w:pPr>
        <w:pStyle w:val="ListBullet"/>
      </w:pPr>
      <w:r>
        <w:rPr>
          <w:rFonts w:ascii="Times New Roman" w:hAnsi="Times New Roman" w:eastAsia="Times New Roman"/>
          <w:color w:val="000000"/>
        </w:rPr>
        <w:t>Remain pending until an administrator reviews the verification submission, according to the intended workflow.</w:t>
      </w:r>
    </w:p>
    <w:p>
      <w:pPr>
        <w:pStyle w:val="ListBullet"/>
      </w:pPr>
      <w:r>
        <w:rPr>
          <w:rFonts w:ascii="Times New Roman" w:hAnsi="Times New Roman" w:eastAsia="Times New Roman"/>
          <w:color w:val="000000"/>
        </w:rPr>
        <w:t>Maintain practice areas, consultation fees, consultation duration, and availability windows.</w:t>
      </w:r>
    </w:p>
    <w:p>
      <w:pPr>
        <w:pStyle w:val="ListBullet"/>
      </w:pPr>
      <w:r>
        <w:rPr>
          <w:rFonts w:ascii="Times New Roman" w:hAnsi="Times New Roman" w:eastAsia="Times New Roman"/>
          <w:color w:val="000000"/>
        </w:rPr>
        <w:t>Review incoming consultation requests and accept or decline them.</w:t>
      </w:r>
    </w:p>
    <w:p>
      <w:pPr>
        <w:pStyle w:val="ListBullet"/>
      </w:pPr>
      <w:r>
        <w:rPr>
          <w:rFonts w:ascii="Times New Roman" w:hAnsi="Times New Roman" w:eastAsia="Times New Roman"/>
          <w:color w:val="000000"/>
        </w:rPr>
        <w:t>Use a lawyer dashboard to view appointments, clients, and consultation-related metrics.</w:t>
      </w:r>
    </w:p>
    <w:p>
      <w:pPr>
        <w:pStyle w:val="ListBullet"/>
      </w:pPr>
      <w:r>
        <w:rPr>
          <w:rFonts w:ascii="Times New Roman" w:hAnsi="Times New Roman" w:eastAsia="Times New Roman"/>
          <w:color w:val="000000"/>
        </w:rPr>
        <w:t>Open consultation workspaces for messaging, case notes, and action items where implemented.</w:t>
      </w:r>
    </w:p>
    <w:p>
      <w:pPr>
        <w:pStyle w:val="ListBullet"/>
      </w:pPr>
      <w:r>
        <w:rPr>
          <w:rFonts w:ascii="Times New Roman" w:hAnsi="Times New Roman" w:eastAsia="Times New Roman"/>
          <w:color w:val="000000"/>
        </w:rPr>
        <w:t>View review information and respond to reviews where supported.</w:t>
      </w:r>
    </w:p>
    <w:p>
      <w:pPr>
        <w:pStyle w:val="Heading2"/>
      </w:pPr>
      <w:r>
        <w:t>6.3 Administrator Features</w:t>
      </w:r>
    </w:p>
    <w:p>
      <w:pPr>
        <w:pStyle w:val="ListBullet"/>
      </w:pPr>
      <w:r>
        <w:rPr>
          <w:rFonts w:ascii="Times New Roman" w:hAnsi="Times New Roman" w:eastAsia="Times New Roman"/>
          <w:color w:val="000000"/>
        </w:rPr>
        <w:t>Review lawyer verification submissions and approve or reject them with notes.</w:t>
      </w:r>
    </w:p>
    <w:p>
      <w:pPr>
        <w:pStyle w:val="ListBullet"/>
      </w:pPr>
      <w:r>
        <w:rPr>
          <w:rFonts w:ascii="Times New Roman" w:hAnsi="Times New Roman" w:eastAsia="Times New Roman"/>
          <w:color w:val="000000"/>
        </w:rPr>
        <w:t>Manage user accounts and activation status.</w:t>
      </w:r>
    </w:p>
    <w:p>
      <w:pPr>
        <w:pStyle w:val="ListBullet"/>
      </w:pPr>
      <w:r>
        <w:rPr>
          <w:rFonts w:ascii="Times New Roman" w:hAnsi="Times New Roman" w:eastAsia="Times New Roman"/>
          <w:color w:val="000000"/>
        </w:rPr>
        <w:t>Manage legal practice domains/categories.</w:t>
      </w:r>
    </w:p>
    <w:p>
      <w:pPr>
        <w:pStyle w:val="ListBullet"/>
      </w:pPr>
      <w:r>
        <w:rPr>
          <w:rFonts w:ascii="Times New Roman" w:hAnsi="Times New Roman" w:eastAsia="Times New Roman"/>
          <w:color w:val="000000"/>
        </w:rPr>
        <w:t>View platform activity and summary metrics.</w:t>
      </w:r>
    </w:p>
    <w:p>
      <w:pPr>
        <w:pStyle w:val="ListBullet"/>
      </w:pPr>
      <w:r>
        <w:rPr>
          <w:rFonts w:ascii="Times New Roman" w:hAnsi="Times New Roman" w:eastAsia="Times New Roman"/>
          <w:color w:val="000000"/>
        </w:rPr>
        <w:t>Review audit-log records for relevant administrative and platform actions.</w:t>
      </w:r>
    </w:p>
    <w:p>
      <w:pPr>
        <w:pStyle w:val="Heading2"/>
      </w:pPr>
      <w:r>
        <w:t>6.4 Shared and Interface Features</w:t>
      </w:r>
    </w:p>
    <w:p>
      <w:pPr>
        <w:pStyle w:val="ListBullet"/>
      </w:pPr>
      <w:r>
        <w:rPr>
          <w:rFonts w:ascii="Times New Roman" w:hAnsi="Times New Roman" w:eastAsia="Times New Roman"/>
          <w:color w:val="000000"/>
        </w:rPr>
        <w:t>Role-aware navigation and protected pages.</w:t>
      </w:r>
    </w:p>
    <w:p>
      <w:pPr>
        <w:pStyle w:val="ListBullet"/>
      </w:pPr>
      <w:r>
        <w:rPr>
          <w:rFonts w:ascii="Times New Roman" w:hAnsi="Times New Roman" w:eastAsia="Times New Roman"/>
          <w:color w:val="000000"/>
        </w:rPr>
        <w:t>Light/dark theme context and theme switching.</w:t>
      </w:r>
    </w:p>
    <w:p>
      <w:pPr>
        <w:pStyle w:val="ListBullet"/>
      </w:pPr>
      <w:r>
        <w:rPr>
          <w:rFonts w:ascii="Times New Roman" w:hAnsi="Times New Roman" w:eastAsia="Times New Roman"/>
          <w:color w:val="000000"/>
        </w:rPr>
        <w:t>Toast notifications and in-app notification views.</w:t>
      </w:r>
    </w:p>
    <w:p>
      <w:pPr>
        <w:pStyle w:val="ListBullet"/>
      </w:pPr>
      <w:r>
        <w:rPr>
          <w:rFonts w:ascii="Times New Roman" w:hAnsi="Times New Roman" w:eastAsia="Times New Roman"/>
          <w:color w:val="000000"/>
        </w:rPr>
        <w:t>Responsive page components and reusable lawyer cards, booking modal, document modal, and status badges.</w:t>
      </w:r>
    </w:p>
    <w:p>
      <w:pPr>
        <w:pStyle w:val="ListBullet"/>
      </w:pPr>
      <w:r>
        <w:rPr>
          <w:rFonts w:ascii="Times New Roman" w:hAnsi="Times New Roman" w:eastAsia="Times New Roman"/>
          <w:color w:val="000000"/>
        </w:rPr>
        <w:t>Demo-account/role-switching interface intended to support evaluation.</w:t>
      </w:r>
    </w:p>
    <w:p>
      <w:pPr>
        <w:pStyle w:val="Heading1"/>
      </w:pPr>
      <w:r>
        <w:t>7. Functional Modules</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Module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Key files / routes identified</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Authentication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Registration, login, token generation, user identity and roles.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src/server/routes/auth.ts; src/server/middleware/auth.ts; AuthContext.tsx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Lawyer directory</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Search and retrieve lawyer records and profiles.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src/server/routes/lawyers.ts; LawyerDirectoryPage.tsx; LawyerProfilePage.tsx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Appointments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Availability and appointment request/response workflows; conflict checks.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src/server/routes/appointments.ts; BookingModal.tsx; BookingCalendarPage.tsx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Documents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Consultation document metadata and access workflow.</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src/server/routes/documents.ts; DocumentCentrePage.tsx; DocumentUploadModal.tsx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Reviews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Client rating and review-related operations.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src/server/routes/reviews.ts; ReviewsPage.tsx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Notifications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In-app notification retrieval and updates.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src/server/routes/notifications.ts; NotificationsPage.tsx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Administration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Verification queue, account and category management, analytics/audit views.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src/server/routes/admin.ts; AdminDashboard.tsx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AI legal brief</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Consent-gated informational matter outline with Gemini call and rule-based fallback.</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src/server/routes/ai.ts; AiLegalAssistantModal.tsx</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System status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Health/status endpoint for application diagnostics.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src/server/routes/system.ts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Data models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Typed persistence structures for core entities.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src/server/models/*.ts</w:t>
            </w:r>
          </w:p>
        </w:tc>
      </w:tr>
    </w:tbl>
    <w:p>
      <w:pPr>
        <w:pStyle w:val="Heading1"/>
      </w:pPr>
      <w:r>
        <w:t>8. Database Design</w:t>
      </w:r>
    </w:p>
    <w:p>
      <w:r>
        <w:rPr>
          <w:rFonts w:ascii="Times New Roman" w:hAnsi="Times New Roman" w:eastAsia="Times New Roman"/>
          <w:color w:val="000000"/>
        </w:rPr>
        <w:t>The project contains Mongoose model files for the following entities. Exact field names and validation rules should be confirmed against the model definitions before a formal database diagram is published.</w:t>
      </w:r>
    </w:p>
    <w:tbl>
      <w:tblPr>
        <w:tblStyle w:val="TableGrid"/>
        <w:tblW w:type="auto" w:w="0"/>
        <w:tblLook w:firstColumn="1" w:firstRow="1" w:lastColumn="0" w:lastRow="0" w:noHBand="0" w:noVBand="1" w:val="04A0"/>
      </w:tblPr>
      <w:tblGrid>
        <w:gridCol w:w="4896"/>
        <w:gridCol w:w="4896"/>
      </w:tblGrid>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Entity / Collection concept</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Purpose</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User</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Account identity, email, password hash, role, profile and activation status.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Lawyer</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Professional profile, enrollment credentials, practice areas, fee, rating, and verification status.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LegalDomain</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Legal practice-area categories.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Availability</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Lawyer availability windows, slot duration, and blocked dates.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Appointment</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Client, lawyer, date/time, consultation type, status, fee, and booking details.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Document</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Consultation-related document metadata, ownership, and confidentiality information.</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Review</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Client ratings, comments, verification state, and lawyer response.</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Notification</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User notifications and read/unread state.</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AuditLog</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Administrative and security-relevant activity records.</w:t>
            </w:r>
          </w:p>
        </w:tc>
      </w:tr>
      <w:tr>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Consultation messages / notes</w:t>
            </w:r>
          </w:p>
        </w:tc>
        <w:tc>
          <w:tcPr>
            <w:tcW w:type="dxa" w:w="4896"/>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Conversation history and related consultation workspace data managed through the local data-store implementation.</w:t>
            </w:r>
          </w:p>
        </w:tc>
      </w:tr>
    </w:tbl>
    <w:p>
      <w:pPr>
        <w:pStyle w:val="Heading1"/>
      </w:pPr>
      <w:r>
        <w:t>9. Security, Privacy, and Responsible AI</w:t>
      </w:r>
    </w:p>
    <w:p>
      <w:pPr>
        <w:pStyle w:val="ListBullet"/>
      </w:pPr>
      <w:r>
        <w:rPr>
          <w:rFonts w:ascii="Times New Roman" w:hAnsi="Times New Roman" w:eastAsia="Times New Roman"/>
          <w:color w:val="000000"/>
        </w:rPr>
        <w:t>Passwords are processed with bcryptjs hashing, and JWT is used for authenticated requests.</w:t>
      </w:r>
    </w:p>
    <w:p>
      <w:pPr>
        <w:pStyle w:val="ListBullet"/>
      </w:pPr>
      <w:r>
        <w:rPr>
          <w:rFonts w:ascii="Times New Roman" w:hAnsi="Times New Roman" w:eastAsia="Times New Roman"/>
          <w:color w:val="000000"/>
        </w:rPr>
        <w:t>Authentication middleware and role-aware route logic are present; each sensitive endpoint should still be tested for role and resource ownership enforcement.</w:t>
      </w:r>
    </w:p>
    <w:p>
      <w:pPr>
        <w:pStyle w:val="ListBullet"/>
      </w:pPr>
      <w:r>
        <w:rPr>
          <w:rFonts w:ascii="Times New Roman" w:hAnsi="Times New Roman" w:eastAsia="Times New Roman"/>
          <w:color w:val="000000"/>
        </w:rPr>
        <w:t>Lawyer verification is a platform workflow. A status of approved in the app should not be treated as independent proof that a lawyer is licensed unless real-world credentials have been checked.</w:t>
      </w:r>
    </w:p>
    <w:p>
      <w:pPr>
        <w:pStyle w:val="ListBullet"/>
      </w:pPr>
      <w:r>
        <w:rPr>
          <w:rFonts w:ascii="Times New Roman" w:hAnsi="Times New Roman" w:eastAsia="Times New Roman"/>
          <w:color w:val="000000"/>
        </w:rPr>
        <w:t>The AI route requires client consent and states that its output is for consultation preparation rather than formal legal advice.</w:t>
      </w:r>
    </w:p>
    <w:p>
      <w:pPr>
        <w:pStyle w:val="ListBullet"/>
      </w:pPr>
      <w:r>
        <w:rPr>
          <w:rFonts w:ascii="Times New Roman" w:hAnsi="Times New Roman" w:eastAsia="Times New Roman"/>
          <w:color w:val="000000"/>
        </w:rPr>
        <w:t>Legal descriptions and uploaded documents can contain highly confidential information. Production use should include HTTPS, strict access checks, secure private file storage, retention/deletion policies, logging controls, rate limiting, and a privacy notice.</w:t>
      </w:r>
    </w:p>
    <w:p>
      <w:pPr>
        <w:pStyle w:val="ListBullet"/>
      </w:pPr>
      <w:r>
        <w:rPr>
          <w:rFonts w:ascii="Times New Roman" w:hAnsi="Times New Roman" w:eastAsia="Times New Roman"/>
          <w:color w:val="000000"/>
        </w:rPr>
        <w:t>Do not place API secrets, database passwords, JWT secrets, or private credentials in frontend code or public repositories.</w:t>
      </w:r>
    </w:p>
    <w:p>
      <w:pPr>
        <w:pStyle w:val="ListBullet"/>
      </w:pPr>
      <w:r>
        <w:rPr>
          <w:rFonts w:ascii="Times New Roman" w:hAnsi="Times New Roman" w:eastAsia="Times New Roman"/>
          <w:color w:val="000000"/>
        </w:rPr>
        <w:t>The uploaded ZIP includes a .env file and an .env.example with credential-like values. Before sharing or publishing the project, remove real .env files from the submission and repository, replace examples with placeholders, rotate any real credentials that may have been exposed, and configure secrets only in the hosting environment.</w:t>
      </w:r>
    </w:p>
    <w:p>
      <w:pPr>
        <w:pStyle w:val="Heading1"/>
      </w:pPr>
      <w:r>
        <w:t>10. AI-Assisted Legal Intake</w:t>
      </w:r>
    </w:p>
    <w:p>
      <w:r>
        <w:rPr>
          <w:rFonts w:ascii="Times New Roman" w:hAnsi="Times New Roman" w:eastAsia="Times New Roman"/>
          <w:color w:val="000000"/>
        </w:rPr>
        <w:t>The AI endpoint accepts a situation description, an optional practice area, and a consent flag. If GEMINI_API_KEY is configured, it attempts to request a structured summary from Gemini. If the key is absent or the request fails, the code returns a rule-based template. The intended output includes a brief matter summary, facts and timeline to clarify, questions to ask a lawyer, and documents to bring.</w:t>
      </w:r>
    </w:p>
    <w:p>
      <w:r>
        <w:rPr>
          <w:rFonts w:ascii="Times New Roman" w:hAnsi="Times New Roman" w:eastAsia="Times New Roman"/>
          <w:color w:val="000000"/>
        </w:rPr>
        <w:t>Limitations: this feature is not a lawyer replacement, should not decide legal rights or outcomes, and should not be used for emergencies or deadline-sensitive advice without a qualified advocate. The current fallback template is generic rather than a case-specific legal analysis.</w:t>
      </w:r>
    </w:p>
    <w:p>
      <w:pPr>
        <w:pStyle w:val="Heading1"/>
      </w:pPr>
      <w:r>
        <w:t>11. Setup and Execution</w:t>
      </w:r>
    </w:p>
    <w:p>
      <w:r>
        <w:rPr>
          <w:rFonts w:ascii="Times New Roman" w:hAnsi="Times New Roman" w:eastAsia="Times New Roman"/>
          <w:color w:val="000000"/>
        </w:rPr>
        <w:t>Prerequisites: Node.js and npm installed. Use a supported Node.js version compatible with the package versions and Vite toolchain.</w:t>
      </w:r>
    </w:p>
    <w:p>
      <w:pPr>
        <w:pStyle w:val="ListNumber"/>
      </w:pPr>
      <w:r>
        <w:rPr>
          <w:rFonts w:ascii="Times New Roman" w:hAnsi="Times New Roman" w:eastAsia="Times New Roman"/>
          <w:color w:val="000000"/>
        </w:rPr>
        <w:t>Extract the project ZIP into a local folder.</w:t>
      </w:r>
    </w:p>
    <w:p>
      <w:pPr>
        <w:pStyle w:val="ListNumber"/>
      </w:pPr>
      <w:r>
        <w:rPr>
          <w:rFonts w:ascii="Times New Roman" w:hAnsi="Times New Roman" w:eastAsia="Times New Roman"/>
          <w:color w:val="000000"/>
        </w:rPr>
        <w:t>Create a local .env file from .env.example, but replace all placeholder values with valid private credentials. Never submit the real .env file.</w:t>
      </w:r>
    </w:p>
    <w:p>
      <w:pPr>
        <w:pStyle w:val="ListNumber"/>
      </w:pPr>
      <w:r>
        <w:rPr>
          <w:rFonts w:ascii="Times New Roman" w:hAnsi="Times New Roman" w:eastAsia="Times New Roman"/>
          <w:color w:val="000000"/>
        </w:rPr>
        <w:t>Set MONGODB_URI to a valid MongoDB Atlas or local MongoDB connection string if cloud persistence is required.</w:t>
      </w:r>
    </w:p>
    <w:p>
      <w:pPr>
        <w:pStyle w:val="ListNumber"/>
      </w:pPr>
      <w:r>
        <w:rPr>
          <w:rFonts w:ascii="Times New Roman" w:hAnsi="Times New Roman" w:eastAsia="Times New Roman"/>
          <w:color w:val="000000"/>
        </w:rPr>
        <w:t>Set a newly generated, high-entropy JWT_SECRET. Do not reuse a secret exposed in any shared archive.</w:t>
      </w:r>
    </w:p>
    <w:p>
      <w:pPr>
        <w:pStyle w:val="ListNumber"/>
      </w:pPr>
      <w:r>
        <w:rPr>
          <w:rFonts w:ascii="Times New Roman" w:hAnsi="Times New Roman" w:eastAsia="Times New Roman"/>
          <w:color w:val="000000"/>
        </w:rPr>
        <w:t>Optionally configure GEMINI_API_KEY if the Gemini-based intake summary is to be tested.</w:t>
      </w:r>
    </w:p>
    <w:p>
      <w:pPr>
        <w:pStyle w:val="ListNumber"/>
      </w:pPr>
      <w:r>
        <w:rPr>
          <w:rFonts w:ascii="Times New Roman" w:hAnsi="Times New Roman" w:eastAsia="Times New Roman"/>
          <w:color w:val="000000"/>
        </w:rPr>
        <w:t>Install dependencies with npm install.</w:t>
      </w:r>
    </w:p>
    <w:p>
      <w:pPr>
        <w:pStyle w:val="ListNumber"/>
      </w:pPr>
      <w:r>
        <w:rPr>
          <w:rFonts w:ascii="Times New Roman" w:hAnsi="Times New Roman" w:eastAsia="Times New Roman"/>
          <w:color w:val="000000"/>
        </w:rPr>
        <w:t>Run npm run seed if demo data is required for local evaluation.</w:t>
      </w:r>
    </w:p>
    <w:p>
      <w:pPr>
        <w:pStyle w:val="ListNumber"/>
      </w:pPr>
      <w:r>
        <w:rPr>
          <w:rFonts w:ascii="Times New Roman" w:hAnsi="Times New Roman" w:eastAsia="Times New Roman"/>
          <w:color w:val="000000"/>
        </w:rPr>
        <w:t>Run npm test to execute the included custom test script.</w:t>
      </w:r>
    </w:p>
    <w:p>
      <w:pPr>
        <w:pStyle w:val="ListNumber"/>
      </w:pPr>
      <w:r>
        <w:rPr>
          <w:rFonts w:ascii="Times New Roman" w:hAnsi="Times New Roman" w:eastAsia="Times New Roman"/>
          <w:color w:val="000000"/>
        </w:rPr>
        <w:t>Run npm run dev to start the combined Express and Vite development server; the source config defaults to port 3000.</w:t>
      </w:r>
    </w:p>
    <w:p>
      <w:pPr>
        <w:pStyle w:val="ListNumber"/>
      </w:pPr>
      <w:r>
        <w:rPr>
          <w:rFonts w:ascii="Times New Roman" w:hAnsi="Times New Roman" w:eastAsia="Times New Roman"/>
          <w:color w:val="000000"/>
        </w:rPr>
        <w:t>Open http://localhost:3000 and test the client, lawyer, and admin flows with seeded demo data.</w:t>
      </w:r>
    </w:p>
    <w:p>
      <w:pPr>
        <w:pStyle w:val="Heading1"/>
      </w:pPr>
      <w:r>
        <w:t>12. Testing and Verification Plan</w:t>
      </w:r>
    </w:p>
    <w:p>
      <w:r>
        <w:rPr>
          <w:rFonts w:ascii="Times New Roman" w:hAnsi="Times New Roman" w:eastAsia="Times New Roman"/>
          <w:color w:val="000000"/>
        </w:rPr>
        <w:t>The archive includes a custom test script at src/server/tests.ts. It contains checks for bcrypt hashing and comparison, JWT generation and decoding, basic role-permission logic, appointment conflict detection, and consultation message storage/order. These are useful baseline checks, but they do not replace full end-to-end tests against a running server and a configured database.</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Test area</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Recommended verification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b/>
                <w:color w:val="000000"/>
                <w:sz w:val="18"/>
              </w:rPr>
              <w:t>Evidence to capture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Build/type checking</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Run npm run build and npm run lint in the target environment.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Terminal output showing success or exact errors.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Authentication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Register, log in, log out, refresh, and verify invalid password behavior.</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Screenshots and API response/status evidence.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Role permissions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Try client access to admin endpoints and another user's consultation/document.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Expected 401/403 responses and no unauthorized data.</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Lawyer verification</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Submit a lawyer application, approve/reject as admin, confirm directory behavior.</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Verification queue and status screenshots.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Booking</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Book a free slot, attempt same slot again, accept/reject as lawyer, cancel if supported.</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Appointment state changes and conflict response.</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Persistence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Restart the server and confirm records remain when using MongoDB Atlas.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Database records and app view after restart.</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Documents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Upload and retrieve a file; test access as unrelated client/lawyer.</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Successful authorized access and blocked unauthorized access.</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AI</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Test consent missing, key configured, key missing, and provider failure.</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Validation response and correct disclaimer/fallback.</w:t>
            </w:r>
          </w:p>
        </w:tc>
      </w:tr>
      <w:tr>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Deployment</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Test deployed URL, environment variables, API health, refresh/deep links, and CORS.</w:t>
            </w:r>
          </w:p>
        </w:tc>
        <w:tc>
          <w:tcPr>
            <w:tcW w:type="dxa" w:w="3264"/>
          </w:tcPr>
          <w:p>
            <w:pPr>
              <w:spacing w:after="40"/>
            </w:pPr>
            <w:r>
              <w:rPr>
                <w:rFonts w:ascii="Times New Roman" w:hAnsi="Times New Roman" w:eastAsia="Times New Roman"/>
                <w:color w:val="000000"/>
                <w:sz w:val="18"/>
              </w:rPr>
            </w:r>
            <w:r>
              <w:rPr>
                <w:rFonts w:ascii="Times New Roman" w:hAnsi="Times New Roman" w:eastAsia="Times New Roman"/>
                <w:color w:val="000000"/>
                <w:sz w:val="18"/>
              </w:rPr>
              <w:t>Public demo URL and screenshots.</w:t>
            </w:r>
          </w:p>
        </w:tc>
      </w:tr>
    </w:tbl>
    <w:p>
      <w:pPr>
        <w:pStyle w:val="Heading1"/>
      </w:pPr>
      <w:r>
        <w:t>13. Known Limitations and Items to Confirm</w:t>
      </w:r>
    </w:p>
    <w:p>
      <w:pPr>
        <w:pStyle w:val="ListBullet"/>
      </w:pPr>
      <w:r>
        <w:rPr>
          <w:rFonts w:ascii="Times New Roman" w:hAnsi="Times New Roman" w:eastAsia="Times New Roman"/>
          <w:color w:val="000000"/>
        </w:rPr>
        <w:t>MongoDB Atlas is optional in the code; when connection setup is missing or fails, the app uses a local store/fallback. This means cloud persistence must be verified before claiming the deployment uses MongoDB Atlas.</w:t>
      </w:r>
    </w:p>
    <w:p>
      <w:pPr>
        <w:pStyle w:val="ListBullet"/>
      </w:pPr>
      <w:r>
        <w:rPr>
          <w:rFonts w:ascii="Times New Roman" w:hAnsi="Times New Roman" w:eastAsia="Times New Roman"/>
          <w:color w:val="000000"/>
        </w:rPr>
        <w:t>The report cannot confirm that the current environment has a working MongoDB cluster, Gemini key, or live third-party meeting provider.</w:t>
      </w:r>
    </w:p>
    <w:p>
      <w:pPr>
        <w:pStyle w:val="ListBullet"/>
      </w:pPr>
      <w:r>
        <w:rPr>
          <w:rFonts w:ascii="Times New Roman" w:hAnsi="Times New Roman" w:eastAsia="Times New Roman"/>
          <w:color w:val="000000"/>
        </w:rPr>
        <w:t>Audio/video consultation options in the interface do not, by themselves, prove that a real audio/video call service is integrated. Verify any meeting-launch flow and clearly label unsupported modes.</w:t>
      </w:r>
    </w:p>
    <w:p>
      <w:pPr>
        <w:pStyle w:val="ListBullet"/>
      </w:pPr>
      <w:r>
        <w:rPr>
          <w:rFonts w:ascii="Times New Roman" w:hAnsi="Times New Roman" w:eastAsia="Times New Roman"/>
          <w:color w:val="000000"/>
        </w:rPr>
        <w:t>Document handling must be reviewed to determine whether file bytes are stored securely or whether the app stores only metadata/local data. Do not use real client documents until private production storage and access control are verified.</w:t>
      </w:r>
    </w:p>
    <w:p>
      <w:pPr>
        <w:pStyle w:val="ListBullet"/>
      </w:pPr>
      <w:r>
        <w:rPr>
          <w:rFonts w:ascii="Times New Roman" w:hAnsi="Times New Roman" w:eastAsia="Times New Roman"/>
          <w:color w:val="000000"/>
        </w:rPr>
        <w:t>The included tests exercise selected logic and data-store methods; broader API integration, browser automation, concurrency, and penetration testing are not evidenced by the source archive alone.</w:t>
      </w:r>
    </w:p>
    <w:p>
      <w:pPr>
        <w:pStyle w:val="ListBullet"/>
      </w:pPr>
      <w:r>
        <w:rPr>
          <w:rFonts w:ascii="Times New Roman" w:hAnsi="Times New Roman" w:eastAsia="Times New Roman"/>
          <w:color w:val="000000"/>
        </w:rPr>
        <w:t>The source archive includes both MongoDB/Mongoose code and Firebase-related configuration. Clarify which persistence/service components are actually used in the target deployment and remove unused credentials/configuration.</w:t>
      </w:r>
    </w:p>
    <w:p>
      <w:pPr>
        <w:pStyle w:val="ListBullet"/>
      </w:pPr>
      <w:r>
        <w:rPr>
          <w:rFonts w:ascii="Times New Roman" w:hAnsi="Times New Roman" w:eastAsia="Times New Roman"/>
          <w:color w:val="000000"/>
        </w:rPr>
        <w:t>Performance claims such as specific response times should not be made without reproducible load-test results.</w:t>
      </w:r>
    </w:p>
    <w:p>
      <w:pPr>
        <w:pStyle w:val="Heading1"/>
      </w:pPr>
      <w:r>
        <w:t>14. Future Enhancements</w:t>
      </w:r>
    </w:p>
    <w:p>
      <w:pPr>
        <w:pStyle w:val="ListBullet"/>
      </w:pPr>
      <w:r>
        <w:rPr>
          <w:rFonts w:ascii="Times New Roman" w:hAnsi="Times New Roman" w:eastAsia="Times New Roman"/>
          <w:color w:val="000000"/>
        </w:rPr>
        <w:t>Add comprehensive unit, API integration, and browser end-to-end tests.</w:t>
      </w:r>
    </w:p>
    <w:p>
      <w:pPr>
        <w:pStyle w:val="ListBullet"/>
      </w:pPr>
      <w:r>
        <w:rPr>
          <w:rFonts w:ascii="Times New Roman" w:hAnsi="Times New Roman" w:eastAsia="Times New Roman"/>
          <w:color w:val="000000"/>
        </w:rPr>
        <w:t>Add rate limiting, secure HTTP headers, production CORS allowlists, request validation, structured error handling, and security monitoring.</w:t>
      </w:r>
    </w:p>
    <w:p>
      <w:pPr>
        <w:pStyle w:val="ListBullet"/>
      </w:pPr>
      <w:r>
        <w:rPr>
          <w:rFonts w:ascii="Times New Roman" w:hAnsi="Times New Roman" w:eastAsia="Times New Roman"/>
          <w:color w:val="000000"/>
        </w:rPr>
        <w:t>Use a private object-storage service for documents with short-lived signed access links and malware scanning.</w:t>
      </w:r>
    </w:p>
    <w:p>
      <w:pPr>
        <w:pStyle w:val="ListBullet"/>
      </w:pPr>
      <w:r>
        <w:rPr>
          <w:rFonts w:ascii="Times New Roman" w:hAnsi="Times New Roman" w:eastAsia="Times New Roman"/>
          <w:color w:val="000000"/>
        </w:rPr>
        <w:t>Integrate a real, configured video/audio provider and verify call permissions and meeting lifecycle.</w:t>
      </w:r>
    </w:p>
    <w:p>
      <w:pPr>
        <w:pStyle w:val="ListBullet"/>
      </w:pPr>
      <w:r>
        <w:rPr>
          <w:rFonts w:ascii="Times New Roman" w:hAnsi="Times New Roman" w:eastAsia="Times New Roman"/>
          <w:color w:val="000000"/>
        </w:rPr>
        <w:t>Add payment gateway integration only after server-side payment verification, webhook handling, refunds, and reconciliation are implemented.</w:t>
      </w:r>
    </w:p>
    <w:p>
      <w:pPr>
        <w:pStyle w:val="ListBullet"/>
      </w:pPr>
      <w:r>
        <w:rPr>
          <w:rFonts w:ascii="Times New Roman" w:hAnsi="Times New Roman" w:eastAsia="Times New Roman"/>
          <w:color w:val="000000"/>
        </w:rPr>
        <w:t>Add email/SMS notifications and reminder scheduling.</w:t>
      </w:r>
    </w:p>
    <w:p>
      <w:pPr>
        <w:pStyle w:val="ListBullet"/>
      </w:pPr>
      <w:r>
        <w:rPr>
          <w:rFonts w:ascii="Times New Roman" w:hAnsi="Times New Roman" w:eastAsia="Times New Roman"/>
          <w:color w:val="000000"/>
        </w:rPr>
        <w:t>Create a deployment pipeline with environment-specific configuration and documented rollback steps.</w:t>
      </w:r>
    </w:p>
    <w:p>
      <w:pPr>
        <w:pStyle w:val="ListBullet"/>
      </w:pPr>
      <w:r>
        <w:rPr>
          <w:rFonts w:ascii="Times New Roman" w:hAnsi="Times New Roman" w:eastAsia="Times New Roman"/>
          <w:color w:val="000000"/>
        </w:rPr>
        <w:t>Add a privacy policy, terms of use, consent records, data retention/deletion controls, and jurisdiction-aware disclaimers.</w:t>
      </w:r>
    </w:p>
    <w:p>
      <w:pPr>
        <w:pStyle w:val="ListBullet"/>
      </w:pPr>
      <w:r>
        <w:rPr>
          <w:rFonts w:ascii="Times New Roman" w:hAnsi="Times New Roman" w:eastAsia="Times New Roman"/>
          <w:color w:val="000000"/>
        </w:rPr>
        <w:t>Replace demo accounts and sample profiles with clearly marked test data; never present demo lawyer credentials as real-world verification.</w:t>
      </w:r>
    </w:p>
    <w:p>
      <w:pPr>
        <w:pStyle w:val="Heading1"/>
      </w:pPr>
      <w:r>
        <w:t>15. Conclusion</w:t>
      </w:r>
    </w:p>
    <w:p>
      <w:r>
        <w:rPr>
          <w:rFonts w:ascii="Times New Roman" w:hAnsi="Times New Roman" w:eastAsia="Times New Roman"/>
          <w:color w:val="000000"/>
        </w:rPr>
        <w:t>LegalConnect demonstrates a broad full-stack implementation for an online legal consultation marketplace. The source includes role-specific interfaces, API modules, data models, booking logic, document and review workflows, administrative controls, and an optional AI intake feature. Its combination of React, TypeScript, Express, MongoDB/Mongoose, JWT, bcryptjs, and Gemini API support makes it relevant as a web-development portfolio project.</w:t>
      </w:r>
    </w:p>
    <w:p>
      <w:r>
        <w:rPr>
          <w:rFonts w:ascii="Times New Roman" w:hAnsi="Times New Roman" w:eastAsia="Times New Roman"/>
          <w:color w:val="000000"/>
        </w:rPr>
        <w:t>Before HR submission, remove sensitive configuration files, confirm that the application builds and runs in a clean environment, test the complete client-to-lawyer booking flow, verify actual database persistence, and document any integrations that are only represented in the UI. The safest presentation is to distinguish implemented features from features that still require external setup or end-to-end verification.</w:t>
      </w:r>
    </w:p>
    <w:p>
      <w:pPr>
        <w:pStyle w:val="Heading1"/>
      </w:pPr>
      <w:r>
        <w:t>Appendix A. Project Structure (Selected)</w:t>
      </w:r>
    </w:p>
    <w:p>
      <w:pPr>
        <w:pStyle w:val="ListBullet"/>
      </w:pPr>
      <w:r>
        <w:rPr>
          <w:rFonts w:ascii="Times New Roman" w:hAnsi="Times New Roman" w:eastAsia="Times New Roman"/>
          <w:color w:val="000000"/>
        </w:rPr>
        <w:t>server.ts — Express server entry point and Vite/static serving configuration.</w:t>
      </w:r>
    </w:p>
    <w:p>
      <w:pPr>
        <w:pStyle w:val="ListBullet"/>
      </w:pPr>
      <w:r>
        <w:rPr>
          <w:rFonts w:ascii="Times New Roman" w:hAnsi="Times New Roman" w:eastAsia="Times New Roman"/>
          <w:color w:val="000000"/>
        </w:rPr>
        <w:t>src/client/pages/ — Home, directory, dashboards, booking, consultation, document, review, settings, and authentication pages.</w:t>
      </w:r>
    </w:p>
    <w:p>
      <w:pPr>
        <w:pStyle w:val="ListBullet"/>
      </w:pPr>
      <w:r>
        <w:rPr>
          <w:rFonts w:ascii="Times New Roman" w:hAnsi="Times New Roman" w:eastAsia="Times New Roman"/>
          <w:color w:val="000000"/>
        </w:rPr>
        <w:t>src/client/components/ — Shared UI components, booking/document modals, lawyer cards, chat, and AI assistant modal.</w:t>
      </w:r>
    </w:p>
    <w:p>
      <w:pPr>
        <w:pStyle w:val="ListBullet"/>
      </w:pPr>
      <w:r>
        <w:rPr>
          <w:rFonts w:ascii="Times New Roman" w:hAnsi="Times New Roman" w:eastAsia="Times New Roman"/>
          <w:color w:val="000000"/>
        </w:rPr>
        <w:t>src/client/api/index.ts — Frontend API helper layer.</w:t>
      </w:r>
    </w:p>
    <w:p>
      <w:pPr>
        <w:pStyle w:val="ListBullet"/>
      </w:pPr>
      <w:r>
        <w:rPr>
          <w:rFonts w:ascii="Times New Roman" w:hAnsi="Times New Roman" w:eastAsia="Times New Roman"/>
          <w:color w:val="000000"/>
        </w:rPr>
        <w:t>src/client/context/ — Authentication, notifications, toast messages, and theme state.</w:t>
      </w:r>
    </w:p>
    <w:p>
      <w:pPr>
        <w:pStyle w:val="ListBullet"/>
      </w:pPr>
      <w:r>
        <w:rPr>
          <w:rFonts w:ascii="Times New Roman" w:hAnsi="Times New Roman" w:eastAsia="Times New Roman"/>
          <w:color w:val="000000"/>
        </w:rPr>
        <w:t>src/server/routes/ — Express API modules.</w:t>
      </w:r>
    </w:p>
    <w:p>
      <w:pPr>
        <w:pStyle w:val="ListBullet"/>
      </w:pPr>
      <w:r>
        <w:rPr>
          <w:rFonts w:ascii="Times New Roman" w:hAnsi="Times New Roman" w:eastAsia="Times New Roman"/>
          <w:color w:val="000000"/>
        </w:rPr>
        <w:t>src/server/models/ — Mongoose model definitions and local data-store implementation.</w:t>
      </w:r>
    </w:p>
    <w:p>
      <w:pPr>
        <w:pStyle w:val="ListBullet"/>
      </w:pPr>
      <w:r>
        <w:rPr>
          <w:rFonts w:ascii="Times New Roman" w:hAnsi="Times New Roman" w:eastAsia="Times New Roman"/>
          <w:color w:val="000000"/>
        </w:rPr>
        <w:t>src/server/middleware/auth.ts — Authentication and token-related middleware.</w:t>
      </w:r>
    </w:p>
    <w:p>
      <w:pPr>
        <w:pStyle w:val="ListBullet"/>
      </w:pPr>
      <w:r>
        <w:rPr>
          <w:rFonts w:ascii="Times New Roman" w:hAnsi="Times New Roman" w:eastAsia="Times New Roman"/>
          <w:color w:val="000000"/>
        </w:rPr>
        <w:t>src/server/seed.ts — Demo/test data seeding.</w:t>
      </w:r>
    </w:p>
    <w:p>
      <w:pPr>
        <w:pStyle w:val="ListBullet"/>
      </w:pPr>
      <w:r>
        <w:rPr>
          <w:rFonts w:ascii="Times New Roman" w:hAnsi="Times New Roman" w:eastAsia="Times New Roman"/>
          <w:color w:val="000000"/>
        </w:rPr>
        <w:t>src/server/tests.ts — Selected automated logic tests.</w:t>
      </w:r>
    </w:p>
    <w:p>
      <w:pPr>
        <w:pStyle w:val="ListBullet"/>
      </w:pPr>
      <w:r>
        <w:rPr>
          <w:rFonts w:ascii="Times New Roman" w:hAnsi="Times New Roman" w:eastAsia="Times New Roman"/>
          <w:color w:val="000000"/>
        </w:rPr>
        <w:t>PROJECT_REPORT.md and README.md — Existing project documentation.</w:t>
      </w:r>
    </w:p>
    <w:p>
      <w:pPr>
        <w:pStyle w:val="Heading1"/>
      </w:pPr>
      <w:r>
        <w:t>Appendix B. Suggested HR Demonstration Flow</w:t>
      </w:r>
    </w:p>
    <w:p>
      <w:pPr>
        <w:pStyle w:val="ListNumber"/>
      </w:pPr>
      <w:r>
        <w:rPr>
          <w:rFonts w:ascii="Times New Roman" w:hAnsi="Times New Roman" w:eastAsia="Times New Roman"/>
          <w:color w:val="000000"/>
        </w:rPr>
        <w:t>Open the home page and briefly explain the problem being solved.</w:t>
      </w:r>
    </w:p>
    <w:p>
      <w:pPr>
        <w:pStyle w:val="ListNumber"/>
      </w:pPr>
      <w:r>
        <w:rPr>
          <w:rFonts w:ascii="Times New Roman" w:hAnsi="Times New Roman" w:eastAsia="Times New Roman"/>
          <w:color w:val="000000"/>
        </w:rPr>
        <w:t>Log in as a client and search/filter for a lawyer.</w:t>
      </w:r>
    </w:p>
    <w:p>
      <w:pPr>
        <w:pStyle w:val="ListNumber"/>
      </w:pPr>
      <w:r>
        <w:rPr>
          <w:rFonts w:ascii="Times New Roman" w:hAnsi="Times New Roman" w:eastAsia="Times New Roman"/>
          <w:color w:val="000000"/>
        </w:rPr>
        <w:t>Open a lawyer profile and submit an appointment request for an available slot.</w:t>
      </w:r>
    </w:p>
    <w:p>
      <w:pPr>
        <w:pStyle w:val="ListNumber"/>
      </w:pPr>
      <w:r>
        <w:rPr>
          <w:rFonts w:ascii="Times New Roman" w:hAnsi="Times New Roman" w:eastAsia="Times New Roman"/>
          <w:color w:val="000000"/>
        </w:rPr>
        <w:t>Switch to the lawyer role and demonstrate accepting or declining the request.</w:t>
      </w:r>
    </w:p>
    <w:p>
      <w:pPr>
        <w:pStyle w:val="ListNumber"/>
      </w:pPr>
      <w:r>
        <w:rPr>
          <w:rFonts w:ascii="Times New Roman" w:hAnsi="Times New Roman" w:eastAsia="Times New Roman"/>
          <w:color w:val="000000"/>
        </w:rPr>
        <w:t>Return to the client dashboard and show the updated appointment status.</w:t>
      </w:r>
    </w:p>
    <w:p>
      <w:pPr>
        <w:pStyle w:val="ListNumber"/>
      </w:pPr>
      <w:r>
        <w:rPr>
          <w:rFonts w:ascii="Times New Roman" w:hAnsi="Times New Roman" w:eastAsia="Times New Roman"/>
          <w:color w:val="000000"/>
        </w:rPr>
        <w:t>Demonstrate the consultation details page, document centre, notifications, and review flow using only sample data.</w:t>
      </w:r>
    </w:p>
    <w:p>
      <w:pPr>
        <w:pStyle w:val="ListNumber"/>
      </w:pPr>
      <w:r>
        <w:rPr>
          <w:rFonts w:ascii="Times New Roman" w:hAnsi="Times New Roman" w:eastAsia="Times New Roman"/>
          <w:color w:val="000000"/>
        </w:rPr>
        <w:t>Log in as admin and show the verification queue and account/category management.</w:t>
      </w:r>
    </w:p>
    <w:p>
      <w:pPr>
        <w:pStyle w:val="ListNumber"/>
      </w:pPr>
      <w:r>
        <w:rPr>
          <w:rFonts w:ascii="Times New Roman" w:hAnsi="Times New Roman" w:eastAsia="Times New Roman"/>
          <w:color w:val="000000"/>
        </w:rPr>
        <w:t>If the Gemini key is configured, demonstrate the AI intake organizer and its disclaimer; otherwise explain that the app provides a generic fallback.</w:t>
      </w:r>
    </w:p>
    <w:p>
      <w:pPr>
        <w:pStyle w:val="ListNumber"/>
      </w:pPr>
      <w:r>
        <w:rPr>
          <w:rFonts w:ascii="Times New Roman" w:hAnsi="Times New Roman" w:eastAsia="Times New Roman"/>
          <w:color w:val="000000"/>
        </w:rPr>
        <w:t>Explain which integrations are live in the demo and which require production credentials or provider setup.</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t xml:space="preserve">LegalConnect Project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