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student(usn integer primary key, name varchar(20),phonenumber integer,branch varchar(20));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student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values( 11,'shraddha',9741,'CS');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student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values( 12,'yashwitha',1234,'IS');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student values(13,'tejasvi',4567,'EC');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student values(14,'shrinidhi',3678,'CS');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student values(15,'rachana',6543,'ME');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usn     name           phonenumber      branch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       shraddha      9741                   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       yashwitha    1234                   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       tejasvi          4567                    EC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       shrinidhi       3678                    CS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       rachana        6543                    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