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CNN Crop and Weed Classification</w:t>
      </w:r>
    </w:p>
    <w:p>
      <w:pPr>
        <w:jc w:val="center"/>
      </w:pPr>
      <w:r>
        <w:rPr>
          <w:b/>
          <w:color w:val="1F4E78"/>
          <w:sz w:val="32"/>
        </w:rPr>
        <w:t>Team Learning and Implementation Guide</w:t>
      </w:r>
    </w:p>
    <w:p/>
    <w:p>
      <w:pPr>
        <w:jc w:val="center"/>
      </w:pPr>
      <w:r>
        <w:rPr>
          <w:b/>
        </w:rPr>
        <w:t>Study Project  |  Roll Numbers 41-45</w:t>
        <w:br/>
      </w:r>
      <w:r>
        <w:t>Deep Learning  |  B Tech IV Year I Semester</w:t>
      </w:r>
    </w:p>
    <w:p/>
    <w:p>
      <w:pPr>
        <w:jc w:val="both"/>
      </w:pPr>
      <w:r>
        <w:t>This guide gives the whole team one shared explanation of the project and one reproducible way to build it. The project trains a binary Convolutional Neural Network to classify isolated seedling images as Crop or Weed. The accompanying notebook is the source of truth for every graph and result used in the report and presentation.</w:t>
      </w:r>
    </w:p>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30"/>
        <w:gridCol w:w="4730"/>
      </w:tblGrid>
      <w:tr>
        <w:trPr>
          <w:tblHeader w:val="true"/>
        </w:trPr>
        <w:tc>
          <w:tcPr>
            <w:tcW w:type="dxa" w:w="3168"/>
            <w:shd w:fill="1F4E78"/>
            <w:vAlign w:val="center"/>
            <w:tcMar>
              <w:top w:w="100" w:type="dxa"/>
              <w:start w:w="120" w:type="dxa"/>
              <w:bottom w:w="100" w:type="dxa"/>
              <w:end w:w="120" w:type="dxa"/>
            </w:tcMar>
          </w:tcPr>
          <w:p>
            <w:r>
              <w:rPr>
                <w:b/>
                <w:color w:val="FFFFFF"/>
                <w:sz w:val="19"/>
              </w:rPr>
              <w:t>Project decision</w:t>
            </w:r>
          </w:p>
        </w:tc>
        <w:tc>
          <w:tcPr>
            <w:tcW w:type="dxa" w:w="6048"/>
            <w:shd w:fill="1F4E78"/>
            <w:vAlign w:val="center"/>
            <w:tcMar>
              <w:top w:w="100" w:type="dxa"/>
              <w:start w:w="120" w:type="dxa"/>
              <w:bottom w:w="100" w:type="dxa"/>
              <w:end w:w="120" w:type="dxa"/>
            </w:tcMar>
          </w:tcPr>
          <w:p>
            <w:r>
              <w:rPr>
                <w:b/>
                <w:color w:val="FFFFFF"/>
                <w:sz w:val="19"/>
              </w:rPr>
              <w:t>Selected value</w:t>
            </w:r>
          </w:p>
        </w:tc>
      </w:tr>
      <w:tr>
        <w:tc>
          <w:tcPr>
            <w:tcW w:type="dxa" w:w="3168"/>
            <w:vAlign w:val="center"/>
            <w:tcMar>
              <w:top w:w="100" w:type="dxa"/>
              <w:start w:w="120" w:type="dxa"/>
              <w:bottom w:w="100" w:type="dxa"/>
              <w:end w:w="120" w:type="dxa"/>
            </w:tcMar>
          </w:tcPr>
          <w:p>
            <w:pPr>
              <w:spacing w:after="0"/>
            </w:pPr>
            <w:r>
              <w:rPr>
                <w:sz w:val="19"/>
              </w:rPr>
              <w:t>Dataset</w:t>
            </w:r>
          </w:p>
        </w:tc>
        <w:tc>
          <w:tcPr>
            <w:tcW w:type="dxa" w:w="6048"/>
            <w:vAlign w:val="center"/>
            <w:tcMar>
              <w:top w:w="100" w:type="dxa"/>
              <w:start w:w="120" w:type="dxa"/>
              <w:bottom w:w="100" w:type="dxa"/>
              <w:end w:w="120" w:type="dxa"/>
            </w:tcMar>
          </w:tcPr>
          <w:p>
            <w:pPr>
              <w:spacing w:after="0"/>
            </w:pPr>
            <w:r>
              <w:rPr>
                <w:sz w:val="19"/>
              </w:rPr>
              <w:t>V2 Plant Seedlings Dataset</w:t>
            </w:r>
          </w:p>
        </w:tc>
      </w:tr>
      <w:tr>
        <w:tc>
          <w:tcPr>
            <w:tcW w:type="dxa" w:w="3168"/>
            <w:vAlign w:val="center"/>
            <w:shd w:fill="EAF2F8"/>
            <w:tcMar>
              <w:top w:w="100" w:type="dxa"/>
              <w:start w:w="120" w:type="dxa"/>
              <w:bottom w:w="100" w:type="dxa"/>
              <w:end w:w="120" w:type="dxa"/>
            </w:tcMar>
          </w:tcPr>
          <w:p>
            <w:pPr>
              <w:spacing w:after="0"/>
            </w:pPr>
            <w:r>
              <w:rPr>
                <w:sz w:val="19"/>
              </w:rPr>
              <w:t>Task</w:t>
            </w:r>
          </w:p>
        </w:tc>
        <w:tc>
          <w:tcPr>
            <w:tcW w:type="dxa" w:w="6048"/>
            <w:vAlign w:val="center"/>
            <w:shd w:fill="EAF2F8"/>
            <w:tcMar>
              <w:top w:w="100" w:type="dxa"/>
              <w:start w:w="120" w:type="dxa"/>
              <w:bottom w:w="100" w:type="dxa"/>
              <w:end w:w="120" w:type="dxa"/>
            </w:tcMar>
          </w:tcPr>
          <w:p>
            <w:pPr>
              <w:spacing w:after="0"/>
            </w:pPr>
            <w:r>
              <w:rPr>
                <w:sz w:val="19"/>
              </w:rPr>
              <w:t>Binary image classification</w:t>
            </w:r>
          </w:p>
        </w:tc>
      </w:tr>
      <w:tr>
        <w:tc>
          <w:tcPr>
            <w:tcW w:type="dxa" w:w="3168"/>
            <w:vAlign w:val="center"/>
            <w:tcMar>
              <w:top w:w="100" w:type="dxa"/>
              <w:start w:w="120" w:type="dxa"/>
              <w:bottom w:w="100" w:type="dxa"/>
              <w:end w:w="120" w:type="dxa"/>
            </w:tcMar>
          </w:tcPr>
          <w:p>
            <w:pPr>
              <w:spacing w:after="0"/>
            </w:pPr>
            <w:r>
              <w:rPr>
                <w:sz w:val="19"/>
              </w:rPr>
              <w:t>Classes</w:t>
            </w:r>
          </w:p>
        </w:tc>
        <w:tc>
          <w:tcPr>
            <w:tcW w:type="dxa" w:w="6048"/>
            <w:vAlign w:val="center"/>
            <w:tcMar>
              <w:top w:w="100" w:type="dxa"/>
              <w:start w:w="120" w:type="dxa"/>
              <w:bottom w:w="100" w:type="dxa"/>
              <w:end w:w="120" w:type="dxa"/>
            </w:tcMar>
          </w:tcPr>
          <w:p>
            <w:pPr>
              <w:spacing w:after="0"/>
            </w:pPr>
            <w:r>
              <w:rPr>
                <w:sz w:val="19"/>
              </w:rPr>
              <w:t>Crop and Weed</w:t>
            </w:r>
          </w:p>
        </w:tc>
      </w:tr>
      <w:tr>
        <w:tc>
          <w:tcPr>
            <w:tcW w:type="dxa" w:w="3168"/>
            <w:vAlign w:val="center"/>
            <w:shd w:fill="EAF2F8"/>
            <w:tcMar>
              <w:top w:w="100" w:type="dxa"/>
              <w:start w:w="120" w:type="dxa"/>
              <w:bottom w:w="100" w:type="dxa"/>
              <w:end w:w="120" w:type="dxa"/>
            </w:tcMar>
          </w:tcPr>
          <w:p>
            <w:pPr>
              <w:spacing w:after="0"/>
            </w:pPr>
            <w:r>
              <w:rPr>
                <w:sz w:val="19"/>
              </w:rPr>
              <w:t>Framework</w:t>
            </w:r>
          </w:p>
        </w:tc>
        <w:tc>
          <w:tcPr>
            <w:tcW w:type="dxa" w:w="6048"/>
            <w:vAlign w:val="center"/>
            <w:shd w:fill="EAF2F8"/>
            <w:tcMar>
              <w:top w:w="100" w:type="dxa"/>
              <w:start w:w="120" w:type="dxa"/>
              <w:bottom w:w="100" w:type="dxa"/>
              <w:end w:w="120" w:type="dxa"/>
            </w:tcMar>
          </w:tcPr>
          <w:p>
            <w:pPr>
              <w:spacing w:after="0"/>
            </w:pPr>
            <w:r>
              <w:rPr>
                <w:sz w:val="19"/>
              </w:rPr>
              <w:t>TensorFlow and Keras</w:t>
            </w:r>
          </w:p>
        </w:tc>
      </w:tr>
      <w:tr>
        <w:tc>
          <w:tcPr>
            <w:tcW w:type="dxa" w:w="3168"/>
            <w:vAlign w:val="center"/>
            <w:tcMar>
              <w:top w:w="100" w:type="dxa"/>
              <w:start w:w="120" w:type="dxa"/>
              <w:bottom w:w="100" w:type="dxa"/>
              <w:end w:w="120" w:type="dxa"/>
            </w:tcMar>
          </w:tcPr>
          <w:p>
            <w:pPr>
              <w:spacing w:after="0"/>
            </w:pPr>
            <w:r>
              <w:rPr>
                <w:sz w:val="19"/>
              </w:rPr>
              <w:t>Random seed</w:t>
            </w:r>
          </w:p>
        </w:tc>
        <w:tc>
          <w:tcPr>
            <w:tcW w:type="dxa" w:w="6048"/>
            <w:vAlign w:val="center"/>
            <w:tcMar>
              <w:top w:w="100" w:type="dxa"/>
              <w:start w:w="120" w:type="dxa"/>
              <w:bottom w:w="100" w:type="dxa"/>
              <w:end w:w="120" w:type="dxa"/>
            </w:tcMar>
          </w:tcPr>
          <w:p>
            <w:pPr>
              <w:spacing w:after="0"/>
            </w:pPr>
            <w:r>
              <w:rPr>
                <w:sz w:val="19"/>
              </w:rPr>
              <w:t>42</w:t>
            </w:r>
          </w:p>
        </w:tc>
      </w:tr>
      <w:tr>
        <w:tc>
          <w:tcPr>
            <w:tcW w:type="dxa" w:w="3168"/>
            <w:vAlign w:val="center"/>
            <w:shd w:fill="EAF2F8"/>
            <w:tcMar>
              <w:top w:w="100" w:type="dxa"/>
              <w:start w:w="120" w:type="dxa"/>
              <w:bottom w:w="100" w:type="dxa"/>
              <w:end w:w="120" w:type="dxa"/>
            </w:tcMar>
          </w:tcPr>
          <w:p>
            <w:pPr>
              <w:spacing w:after="0"/>
            </w:pPr>
            <w:r>
              <w:rPr>
                <w:sz w:val="19"/>
              </w:rPr>
              <w:t>Presentation</w:t>
            </w:r>
          </w:p>
        </w:tc>
        <w:tc>
          <w:tcPr>
            <w:tcW w:type="dxa" w:w="6048"/>
            <w:vAlign w:val="center"/>
            <w:shd w:fill="EAF2F8"/>
            <w:tcMar>
              <w:top w:w="100" w:type="dxa"/>
              <w:start w:w="120" w:type="dxa"/>
              <w:bottom w:w="100" w:type="dxa"/>
              <w:end w:w="120" w:type="dxa"/>
            </w:tcMar>
          </w:tcPr>
          <w:p>
            <w:pPr>
              <w:spacing w:after="0"/>
            </w:pPr>
            <w:r>
              <w:rPr>
                <w:sz w:val="19"/>
              </w:rPr>
              <w:t>10 minutes</w:t>
            </w:r>
          </w:p>
        </w:tc>
      </w:tr>
    </w:tbl>
    <w:p>
      <w:pPr>
        <w:spacing w:after="0"/>
      </w:pPr>
    </w:p>
    <w:p>
      <w:r>
        <w:br w:type="page"/>
      </w:r>
    </w:p>
    <w:p>
      <w:pPr>
        <w:pStyle w:val="Heading1"/>
      </w:pPr>
      <w:r>
        <w:t>Project Overview</w:t>
      </w:r>
    </w:p>
    <w:p>
      <w:pPr>
        <w:pStyle w:val="Heading2"/>
      </w:pPr>
      <w:r>
        <w:t>Problem Statement</w:t>
      </w:r>
    </w:p>
    <w:p>
      <w:r>
        <w:t>Manual identification of crops and weeds at the seedling stage is time-consuming and can be inconsistent. This project develops a CNN that receives one RGB seedling image and predicts whether it is a crop or a weed. The result demonstrates the image-classification step needed in a precision weed-management system.</w:t>
      </w:r>
    </w:p>
    <w:p>
      <w:pPr>
        <w:pStyle w:val="Heading2"/>
      </w:pPr>
      <w:r>
        <w:t>Objectives</w:t>
      </w:r>
    </w:p>
    <w:p>
      <w:pPr>
        <w:pStyle w:val="ListBullet"/>
      </w:pPr>
      <w:r>
        <w:t>Prepare a reproducible binary Crop and Weed dataset from 12 labelled plant species.</w:t>
      </w:r>
    </w:p>
    <w:p>
      <w:pPr>
        <w:pStyle w:val="ListBullet"/>
      </w:pPr>
      <w:r>
        <w:t>Build a CNN using convolution, pooling, dense, and dropout layers.</w:t>
      </w:r>
    </w:p>
    <w:p>
      <w:pPr>
        <w:pStyle w:val="ListBullet"/>
      </w:pPr>
      <w:r>
        <w:t>Limit overfitting with augmentation, dropout, early stopping, and learning-rate reduction.</w:t>
      </w:r>
    </w:p>
    <w:p>
      <w:pPr>
        <w:pStyle w:val="ListBullet"/>
      </w:pPr>
      <w:r>
        <w:t>Evaluate unseen images using accuracy, precision, recall, F1-score, AUC, and a confusion matrix.</w:t>
      </w:r>
    </w:p>
    <w:p>
      <w:pPr>
        <w:pStyle w:val="ListBullet"/>
      </w:pPr>
      <w:r>
        <w:t>Save the trained model and all figures needed for the report and presentation.</w:t>
      </w:r>
    </w:p>
    <w:p>
      <w:pPr>
        <w:pStyle w:val="Heading2"/>
      </w:pPr>
      <w:r>
        <w:t>What the model does and does not do</w:t>
      </w:r>
    </w:p>
    <w:p>
      <w:r>
        <w:t>The model classifies a single isolated plant image. It does not locate multiple plants inside a field photograph, segment leaves, recommend herbicide, or prove real-field performance. Those tasks require additional data and a different detection or segmentation system.</w:t>
      </w:r>
    </w:p>
    <w:p>
      <w:r>
        <w:br w:type="page"/>
      </w:r>
    </w:p>
    <w:p>
      <w:pPr>
        <w:pStyle w:val="Heading1"/>
      </w:pPr>
      <w:r>
        <w:t>Dataset and Labels</w:t>
      </w:r>
    </w:p>
    <w:p>
      <w:r>
        <w:t>The V2 Plant Seedlings Dataset contains 5,539 RGB images across 12 species and multiple early growth stages. The original data was recorded at Aarhus University Flakkebjerg Research Station in collaboration with the University of Southern Denmark. The dataset is distributed under CC BY-SA 4.0.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30"/>
        <w:gridCol w:w="4730"/>
      </w:tblGrid>
      <w:tr>
        <w:trPr>
          <w:tblHeader w:val="true"/>
        </w:trPr>
        <w:tc>
          <w:tcPr>
            <w:tcW w:type="dxa" w:w="1800"/>
            <w:shd w:fill="1F4E78"/>
            <w:vAlign w:val="center"/>
            <w:tcMar>
              <w:top w:w="100" w:type="dxa"/>
              <w:start w:w="120" w:type="dxa"/>
              <w:bottom w:w="100" w:type="dxa"/>
              <w:end w:w="120" w:type="dxa"/>
            </w:tcMar>
          </w:tcPr>
          <w:p>
            <w:r>
              <w:rPr>
                <w:b/>
                <w:color w:val="FFFFFF"/>
                <w:sz w:val="19"/>
              </w:rPr>
              <w:t>Binary label</w:t>
            </w:r>
          </w:p>
        </w:tc>
        <w:tc>
          <w:tcPr>
            <w:tcW w:type="dxa" w:w="7416"/>
            <w:shd w:fill="1F4E78"/>
            <w:vAlign w:val="center"/>
            <w:tcMar>
              <w:top w:w="100" w:type="dxa"/>
              <w:start w:w="120" w:type="dxa"/>
              <w:bottom w:w="100" w:type="dxa"/>
              <w:end w:w="120" w:type="dxa"/>
            </w:tcMar>
          </w:tcPr>
          <w:p>
            <w:r>
              <w:rPr>
                <w:b/>
                <w:color w:val="FFFFFF"/>
                <w:sz w:val="19"/>
              </w:rPr>
              <w:t>Original species</w:t>
            </w:r>
          </w:p>
        </w:tc>
      </w:tr>
      <w:tr>
        <w:tc>
          <w:tcPr>
            <w:tcW w:type="dxa" w:w="1800"/>
            <w:vAlign w:val="center"/>
            <w:tcMar>
              <w:top w:w="100" w:type="dxa"/>
              <w:start w:w="120" w:type="dxa"/>
              <w:bottom w:w="100" w:type="dxa"/>
              <w:end w:w="120" w:type="dxa"/>
            </w:tcMar>
          </w:tcPr>
          <w:p>
            <w:pPr>
              <w:spacing w:after="0"/>
            </w:pPr>
            <w:r>
              <w:rPr>
                <w:sz w:val="19"/>
              </w:rPr>
              <w:t>Crop</w:t>
            </w:r>
          </w:p>
        </w:tc>
        <w:tc>
          <w:tcPr>
            <w:tcW w:type="dxa" w:w="7416"/>
            <w:vAlign w:val="center"/>
            <w:tcMar>
              <w:top w:w="100" w:type="dxa"/>
              <w:start w:w="120" w:type="dxa"/>
              <w:bottom w:w="100" w:type="dxa"/>
              <w:end w:w="120" w:type="dxa"/>
            </w:tcMar>
          </w:tcPr>
          <w:p>
            <w:pPr>
              <w:spacing w:after="0"/>
            </w:pPr>
            <w:r>
              <w:rPr>
                <w:sz w:val="19"/>
              </w:rPr>
              <w:t>Maize; Common wheat; Sugar beet</w:t>
            </w:r>
          </w:p>
        </w:tc>
      </w:tr>
      <w:tr>
        <w:tc>
          <w:tcPr>
            <w:tcW w:type="dxa" w:w="1800"/>
            <w:vAlign w:val="center"/>
            <w:shd w:fill="EAF2F8"/>
            <w:tcMar>
              <w:top w:w="100" w:type="dxa"/>
              <w:start w:w="120" w:type="dxa"/>
              <w:bottom w:w="100" w:type="dxa"/>
              <w:end w:w="120" w:type="dxa"/>
            </w:tcMar>
          </w:tcPr>
          <w:p>
            <w:pPr>
              <w:spacing w:after="0"/>
            </w:pPr>
            <w:r>
              <w:rPr>
                <w:sz w:val="19"/>
              </w:rPr>
              <w:t>Weed</w:t>
            </w:r>
          </w:p>
        </w:tc>
        <w:tc>
          <w:tcPr>
            <w:tcW w:type="dxa" w:w="7416"/>
            <w:vAlign w:val="center"/>
            <w:shd w:fill="EAF2F8"/>
            <w:tcMar>
              <w:top w:w="100" w:type="dxa"/>
              <w:start w:w="120" w:type="dxa"/>
              <w:bottom w:w="100" w:type="dxa"/>
              <w:end w:w="120" w:type="dxa"/>
            </w:tcMar>
          </w:tcPr>
          <w:p>
            <w:pPr>
              <w:spacing w:after="0"/>
            </w:pPr>
            <w:r>
              <w:rPr>
                <w:sz w:val="19"/>
              </w:rPr>
              <w:t>Black-grass; Charlock; Cleavers; Common chickweed; Fat hen; Loose silky-bent; Scentless mayweed; Shepherd's purse; Small-flowered cranesbill</w:t>
            </w:r>
          </w:p>
        </w:tc>
      </w:tr>
    </w:tbl>
    <w:p>
      <w:pPr>
        <w:spacing w:after="0"/>
      </w:pPr>
    </w:p>
    <w:p>
      <w:pPr>
        <w:pStyle w:val="Heading2"/>
      </w:pPr>
      <w:r>
        <w:t>Why class imbalance matters</w:t>
      </w:r>
    </w:p>
    <w:p>
      <w:r>
        <w:t>The dataset contains about 973 crop images and 4,566 weed images. A classifier that predicts Weed for every image would appear to achieve about 82.4 percent accuracy while failing completely on crops. The notebook therefore computes balanced class weights and reports metrics for each class instead of relying on accuracy alone.</w:t>
      </w:r>
    </w:p>
    <w:p>
      <w:pPr>
        <w:pStyle w:val="Heading2"/>
      </w:pPr>
      <w:r>
        <w:t>Data split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54"/>
        <w:gridCol w:w="3154"/>
        <w:gridCol w:w="3154"/>
      </w:tblGrid>
      <w:tr>
        <w:trPr>
          <w:tblHeader w:val="true"/>
        </w:trPr>
        <w:tc>
          <w:tcPr>
            <w:tcW w:type="dxa" w:w="1728"/>
            <w:shd w:fill="1F4E78"/>
            <w:vAlign w:val="center"/>
            <w:tcMar>
              <w:top w:w="100" w:type="dxa"/>
              <w:start w:w="120" w:type="dxa"/>
              <w:bottom w:w="100" w:type="dxa"/>
              <w:end w:w="120" w:type="dxa"/>
            </w:tcMar>
          </w:tcPr>
          <w:p>
            <w:r>
              <w:rPr>
                <w:b/>
                <w:color w:val="FFFFFF"/>
                <w:sz w:val="19"/>
              </w:rPr>
              <w:t>Split</w:t>
            </w:r>
          </w:p>
        </w:tc>
        <w:tc>
          <w:tcPr>
            <w:tcW w:type="dxa" w:w="6048"/>
            <w:shd w:fill="1F4E78"/>
            <w:vAlign w:val="center"/>
            <w:tcMar>
              <w:top w:w="100" w:type="dxa"/>
              <w:start w:w="120" w:type="dxa"/>
              <w:bottom w:w="100" w:type="dxa"/>
              <w:end w:w="120" w:type="dxa"/>
            </w:tcMar>
          </w:tcPr>
          <w:p>
            <w:r>
              <w:rPr>
                <w:b/>
                <w:color w:val="FFFFFF"/>
                <w:sz w:val="19"/>
              </w:rPr>
              <w:t>Purpose</w:t>
            </w:r>
          </w:p>
        </w:tc>
        <w:tc>
          <w:tcPr>
            <w:tcW w:type="dxa" w:w="1440"/>
            <w:shd w:fill="1F4E78"/>
            <w:vAlign w:val="center"/>
            <w:tcMar>
              <w:top w:w="100" w:type="dxa"/>
              <w:start w:w="120" w:type="dxa"/>
              <w:bottom w:w="100" w:type="dxa"/>
              <w:end w:w="120" w:type="dxa"/>
            </w:tcMar>
          </w:tcPr>
          <w:p>
            <w:r>
              <w:rPr>
                <w:b/>
                <w:color w:val="FFFFFF"/>
                <w:sz w:val="19"/>
              </w:rPr>
              <w:t>Share</w:t>
            </w:r>
          </w:p>
        </w:tc>
      </w:tr>
      <w:tr>
        <w:tc>
          <w:tcPr>
            <w:tcW w:type="dxa" w:w="1728"/>
            <w:vAlign w:val="center"/>
            <w:tcMar>
              <w:top w:w="100" w:type="dxa"/>
              <w:start w:w="120" w:type="dxa"/>
              <w:bottom w:w="100" w:type="dxa"/>
              <w:end w:w="120" w:type="dxa"/>
            </w:tcMar>
          </w:tcPr>
          <w:p>
            <w:pPr>
              <w:spacing w:after="0"/>
            </w:pPr>
            <w:r>
              <w:rPr>
                <w:sz w:val="19"/>
              </w:rPr>
              <w:t>Training</w:t>
            </w:r>
          </w:p>
        </w:tc>
        <w:tc>
          <w:tcPr>
            <w:tcW w:type="dxa" w:w="6048"/>
            <w:vAlign w:val="center"/>
            <w:tcMar>
              <w:top w:w="100" w:type="dxa"/>
              <w:start w:w="120" w:type="dxa"/>
              <w:bottom w:w="100" w:type="dxa"/>
              <w:end w:w="120" w:type="dxa"/>
            </w:tcMar>
          </w:tcPr>
          <w:p>
            <w:pPr>
              <w:spacing w:after="0"/>
            </w:pPr>
            <w:r>
              <w:rPr>
                <w:sz w:val="19"/>
              </w:rPr>
              <w:t>Learns CNN weights</w:t>
            </w:r>
          </w:p>
        </w:tc>
        <w:tc>
          <w:tcPr>
            <w:tcW w:type="dxa" w:w="1440"/>
            <w:vAlign w:val="center"/>
            <w:tcMar>
              <w:top w:w="100" w:type="dxa"/>
              <w:start w:w="120" w:type="dxa"/>
              <w:bottom w:w="100" w:type="dxa"/>
              <w:end w:w="120" w:type="dxa"/>
            </w:tcMar>
          </w:tcPr>
          <w:p>
            <w:pPr>
              <w:spacing w:after="0"/>
            </w:pPr>
            <w:r>
              <w:rPr>
                <w:sz w:val="19"/>
              </w:rPr>
              <w:t>70%</w:t>
            </w:r>
          </w:p>
        </w:tc>
      </w:tr>
      <w:tr>
        <w:tc>
          <w:tcPr>
            <w:tcW w:type="dxa" w:w="1728"/>
            <w:vAlign w:val="center"/>
            <w:shd w:fill="EAF2F8"/>
            <w:tcMar>
              <w:top w:w="100" w:type="dxa"/>
              <w:start w:w="120" w:type="dxa"/>
              <w:bottom w:w="100" w:type="dxa"/>
              <w:end w:w="120" w:type="dxa"/>
            </w:tcMar>
          </w:tcPr>
          <w:p>
            <w:pPr>
              <w:spacing w:after="0"/>
            </w:pPr>
            <w:r>
              <w:rPr>
                <w:sz w:val="19"/>
              </w:rPr>
              <w:t>Validation</w:t>
            </w:r>
          </w:p>
        </w:tc>
        <w:tc>
          <w:tcPr>
            <w:tcW w:type="dxa" w:w="6048"/>
            <w:vAlign w:val="center"/>
            <w:shd w:fill="EAF2F8"/>
            <w:tcMar>
              <w:top w:w="100" w:type="dxa"/>
              <w:start w:w="120" w:type="dxa"/>
              <w:bottom w:w="100" w:type="dxa"/>
              <w:end w:w="120" w:type="dxa"/>
            </w:tcMar>
          </w:tcPr>
          <w:p>
            <w:pPr>
              <w:spacing w:after="0"/>
            </w:pPr>
            <w:r>
              <w:rPr>
                <w:sz w:val="19"/>
              </w:rPr>
              <w:t>Selects the best epoch and controls overfitting</w:t>
            </w:r>
          </w:p>
        </w:tc>
        <w:tc>
          <w:tcPr>
            <w:tcW w:type="dxa" w:w="1440"/>
            <w:vAlign w:val="center"/>
            <w:shd w:fill="EAF2F8"/>
            <w:tcMar>
              <w:top w:w="100" w:type="dxa"/>
              <w:start w:w="120" w:type="dxa"/>
              <w:bottom w:w="100" w:type="dxa"/>
              <w:end w:w="120" w:type="dxa"/>
            </w:tcMar>
          </w:tcPr>
          <w:p>
            <w:pPr>
              <w:spacing w:after="0"/>
            </w:pPr>
            <w:r>
              <w:rPr>
                <w:sz w:val="19"/>
              </w:rPr>
              <w:t>15%</w:t>
            </w:r>
          </w:p>
        </w:tc>
      </w:tr>
      <w:tr>
        <w:tc>
          <w:tcPr>
            <w:tcW w:type="dxa" w:w="1728"/>
            <w:vAlign w:val="center"/>
            <w:tcMar>
              <w:top w:w="100" w:type="dxa"/>
              <w:start w:w="120" w:type="dxa"/>
              <w:bottom w:w="100" w:type="dxa"/>
              <w:end w:w="120" w:type="dxa"/>
            </w:tcMar>
          </w:tcPr>
          <w:p>
            <w:pPr>
              <w:spacing w:after="0"/>
            </w:pPr>
            <w:r>
              <w:rPr>
                <w:sz w:val="19"/>
              </w:rPr>
              <w:t>Testing</w:t>
            </w:r>
          </w:p>
        </w:tc>
        <w:tc>
          <w:tcPr>
            <w:tcW w:type="dxa" w:w="6048"/>
            <w:vAlign w:val="center"/>
            <w:tcMar>
              <w:top w:w="100" w:type="dxa"/>
              <w:start w:w="120" w:type="dxa"/>
              <w:bottom w:w="100" w:type="dxa"/>
              <w:end w:w="120" w:type="dxa"/>
            </w:tcMar>
          </w:tcPr>
          <w:p>
            <w:pPr>
              <w:spacing w:after="0"/>
            </w:pPr>
            <w:r>
              <w:rPr>
                <w:sz w:val="19"/>
              </w:rPr>
              <w:t>Measures final performance once</w:t>
            </w:r>
          </w:p>
        </w:tc>
        <w:tc>
          <w:tcPr>
            <w:tcW w:type="dxa" w:w="1440"/>
            <w:vAlign w:val="center"/>
            <w:tcMar>
              <w:top w:w="100" w:type="dxa"/>
              <w:start w:w="120" w:type="dxa"/>
              <w:bottom w:w="100" w:type="dxa"/>
              <w:end w:w="120" w:type="dxa"/>
            </w:tcMar>
          </w:tcPr>
          <w:p>
            <w:pPr>
              <w:spacing w:after="0"/>
            </w:pPr>
            <w:r>
              <w:rPr>
                <w:sz w:val="19"/>
              </w:rPr>
              <w:t>15%</w:t>
            </w:r>
          </w:p>
        </w:tc>
      </w:tr>
    </w:tbl>
    <w:p>
      <w:pPr>
        <w:spacing w:after="0"/>
      </w:pPr>
    </w:p>
    <w:p>
      <w:r>
        <w:t>The split is stratified and uses seed 42. Augmentation is applied after splitting and only to training images. This prevents augmented versions of a test image from leaking into training.</w:t>
      </w:r>
    </w:p>
    <w:p>
      <w:r>
        <w:br w:type="page"/>
      </w:r>
    </w:p>
    <w:p>
      <w:pPr>
        <w:pStyle w:val="Heading1"/>
      </w:pPr>
      <w:r>
        <w:t>How the CNN Works</w:t>
      </w:r>
    </w:p>
    <w:p>
      <w:pPr>
        <w:pStyle w:val="Heading2"/>
      </w:pPr>
      <w:r>
        <w:t>Convolution</w:t>
      </w:r>
    </w:p>
    <w:p>
      <w:r>
        <w:t>A convolution filter slides across an image and learns local patterns. Early filters often respond to edges and colour transitions. Deeper filters combine them into leaf contours, textures, and species-related shapes. The same filter is reused across the image, making CNNs more efficient than connecting every pixel to every neuron.</w:t>
      </w:r>
    </w:p>
    <w:p>
      <w:pPr>
        <w:pStyle w:val="Heading2"/>
      </w:pPr>
      <w:r>
        <w:t>Pooling</w:t>
      </w:r>
    </w:p>
    <w:p>
      <w:r>
        <w:t>Max pooling reduces feature-map width and height while keeping strong responses. It lowers computation and makes small changes in plant position less important.</w:t>
      </w:r>
    </w:p>
    <w:p>
      <w:pPr>
        <w:pStyle w:val="Heading2"/>
      </w:pPr>
      <w:r>
        <w:t>Dense output</w:t>
      </w:r>
    </w:p>
    <w:p>
      <w:r>
        <w:t>After feature extraction, a dense layer combines the learned evidence. Dropout randomly disables half of its units during training to reduce overfitting. The final sigmoid unit returns the probability of Weed. A value below 0.5 is Crop and a value at or above 0.5 is Weed.</w:t>
      </w:r>
    </w:p>
    <w:p>
      <w:pPr>
        <w:pStyle w:val="Heading2"/>
      </w:pPr>
      <w:r>
        <w:t>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54"/>
        <w:gridCol w:w="3154"/>
        <w:gridCol w:w="3154"/>
      </w:tblGrid>
      <w:tr>
        <w:trPr>
          <w:tblHeader w:val="true"/>
        </w:trPr>
        <w:tc>
          <w:tcPr>
            <w:tcW w:type="dxa" w:w="1512"/>
            <w:shd w:fill="1F4E78"/>
            <w:vAlign w:val="center"/>
            <w:tcMar>
              <w:top w:w="100" w:type="dxa"/>
              <w:start w:w="120" w:type="dxa"/>
              <w:bottom w:w="100" w:type="dxa"/>
              <w:end w:w="120" w:type="dxa"/>
            </w:tcMar>
          </w:tcPr>
          <w:p>
            <w:r>
              <w:rPr>
                <w:b/>
                <w:color w:val="FFFFFF"/>
                <w:sz w:val="19"/>
              </w:rPr>
              <w:t>Stage</w:t>
            </w:r>
          </w:p>
        </w:tc>
        <w:tc>
          <w:tcPr>
            <w:tcW w:type="dxa" w:w="3312"/>
            <w:shd w:fill="1F4E78"/>
            <w:vAlign w:val="center"/>
            <w:tcMar>
              <w:top w:w="100" w:type="dxa"/>
              <w:start w:w="120" w:type="dxa"/>
              <w:bottom w:w="100" w:type="dxa"/>
              <w:end w:w="120" w:type="dxa"/>
            </w:tcMar>
          </w:tcPr>
          <w:p>
            <w:r>
              <w:rPr>
                <w:b/>
                <w:color w:val="FFFFFF"/>
                <w:sz w:val="19"/>
              </w:rPr>
              <w:t>Layer</w:t>
            </w:r>
          </w:p>
        </w:tc>
        <w:tc>
          <w:tcPr>
            <w:tcW w:type="dxa" w:w="4392"/>
            <w:shd w:fill="1F4E78"/>
            <w:vAlign w:val="center"/>
            <w:tcMar>
              <w:top w:w="100" w:type="dxa"/>
              <w:start w:w="120" w:type="dxa"/>
              <w:bottom w:w="100" w:type="dxa"/>
              <w:end w:w="120" w:type="dxa"/>
            </w:tcMar>
          </w:tcPr>
          <w:p>
            <w:r>
              <w:rPr>
                <w:b/>
                <w:color w:val="FFFFFF"/>
                <w:sz w:val="19"/>
              </w:rPr>
              <w:t>Purpose</w:t>
            </w:r>
          </w:p>
        </w:tc>
      </w:tr>
      <w:tr>
        <w:tc>
          <w:tcPr>
            <w:tcW w:type="dxa" w:w="1512"/>
            <w:vAlign w:val="center"/>
            <w:tcMar>
              <w:top w:w="100" w:type="dxa"/>
              <w:start w:w="120" w:type="dxa"/>
              <w:bottom w:w="100" w:type="dxa"/>
              <w:end w:w="120" w:type="dxa"/>
            </w:tcMar>
          </w:tcPr>
          <w:p>
            <w:pPr>
              <w:spacing w:after="0"/>
            </w:pPr>
            <w:r>
              <w:rPr>
                <w:sz w:val="19"/>
              </w:rPr>
              <w:t>Input</w:t>
            </w:r>
          </w:p>
        </w:tc>
        <w:tc>
          <w:tcPr>
            <w:tcW w:type="dxa" w:w="3312"/>
            <w:vAlign w:val="center"/>
            <w:tcMar>
              <w:top w:w="100" w:type="dxa"/>
              <w:start w:w="120" w:type="dxa"/>
              <w:bottom w:w="100" w:type="dxa"/>
              <w:end w:w="120" w:type="dxa"/>
            </w:tcMar>
          </w:tcPr>
          <w:p>
            <w:pPr>
              <w:spacing w:after="0"/>
            </w:pPr>
            <w:r>
              <w:rPr>
                <w:sz w:val="19"/>
              </w:rPr>
              <w:t>128 x 128 x 3 RGB</w:t>
            </w:r>
          </w:p>
        </w:tc>
        <w:tc>
          <w:tcPr>
            <w:tcW w:type="dxa" w:w="4392"/>
            <w:vAlign w:val="center"/>
            <w:tcMar>
              <w:top w:w="100" w:type="dxa"/>
              <w:start w:w="120" w:type="dxa"/>
              <w:bottom w:w="100" w:type="dxa"/>
              <w:end w:w="120" w:type="dxa"/>
            </w:tcMar>
          </w:tcPr>
          <w:p>
            <w:pPr>
              <w:spacing w:after="0"/>
            </w:pPr>
            <w:r>
              <w:rPr>
                <w:sz w:val="19"/>
              </w:rPr>
              <w:t>Standard image size</w:t>
            </w:r>
          </w:p>
        </w:tc>
      </w:tr>
      <w:tr>
        <w:tc>
          <w:tcPr>
            <w:tcW w:type="dxa" w:w="1512"/>
            <w:vAlign w:val="center"/>
            <w:shd w:fill="EAF2F8"/>
            <w:tcMar>
              <w:top w:w="100" w:type="dxa"/>
              <w:start w:w="120" w:type="dxa"/>
              <w:bottom w:w="100" w:type="dxa"/>
              <w:end w:w="120" w:type="dxa"/>
            </w:tcMar>
          </w:tcPr>
          <w:p>
            <w:pPr>
              <w:spacing w:after="0"/>
            </w:pPr>
            <w:r>
              <w:rPr>
                <w:sz w:val="19"/>
              </w:rPr>
              <w:t>Training only</w:t>
            </w:r>
          </w:p>
        </w:tc>
        <w:tc>
          <w:tcPr>
            <w:tcW w:type="dxa" w:w="3312"/>
            <w:vAlign w:val="center"/>
            <w:shd w:fill="EAF2F8"/>
            <w:tcMar>
              <w:top w:w="100" w:type="dxa"/>
              <w:start w:w="120" w:type="dxa"/>
              <w:bottom w:w="100" w:type="dxa"/>
              <w:end w:w="120" w:type="dxa"/>
            </w:tcMar>
          </w:tcPr>
          <w:p>
            <w:pPr>
              <w:spacing w:after="0"/>
            </w:pPr>
            <w:r>
              <w:rPr>
                <w:sz w:val="19"/>
              </w:rPr>
              <w:t>Flip, rotation, zoom, translation</w:t>
            </w:r>
          </w:p>
        </w:tc>
        <w:tc>
          <w:tcPr>
            <w:tcW w:type="dxa" w:w="4392"/>
            <w:vAlign w:val="center"/>
            <w:shd w:fill="EAF2F8"/>
            <w:tcMar>
              <w:top w:w="100" w:type="dxa"/>
              <w:start w:w="120" w:type="dxa"/>
              <w:bottom w:w="100" w:type="dxa"/>
              <w:end w:w="120" w:type="dxa"/>
            </w:tcMar>
          </w:tcPr>
          <w:p>
            <w:pPr>
              <w:spacing w:after="0"/>
            </w:pPr>
            <w:r>
              <w:rPr>
                <w:sz w:val="19"/>
              </w:rPr>
              <w:t>Adds realistic variation</w:t>
            </w:r>
          </w:p>
        </w:tc>
      </w:tr>
      <w:tr>
        <w:tc>
          <w:tcPr>
            <w:tcW w:type="dxa" w:w="1512"/>
            <w:vAlign w:val="center"/>
            <w:tcMar>
              <w:top w:w="100" w:type="dxa"/>
              <w:start w:w="120" w:type="dxa"/>
              <w:bottom w:w="100" w:type="dxa"/>
              <w:end w:w="120" w:type="dxa"/>
            </w:tcMar>
          </w:tcPr>
          <w:p>
            <w:pPr>
              <w:spacing w:after="0"/>
            </w:pPr>
            <w:r>
              <w:rPr>
                <w:sz w:val="19"/>
              </w:rPr>
              <w:t>Block 1</w:t>
            </w:r>
          </w:p>
        </w:tc>
        <w:tc>
          <w:tcPr>
            <w:tcW w:type="dxa" w:w="3312"/>
            <w:vAlign w:val="center"/>
            <w:tcMar>
              <w:top w:w="100" w:type="dxa"/>
              <w:start w:w="120" w:type="dxa"/>
              <w:bottom w:w="100" w:type="dxa"/>
              <w:end w:w="120" w:type="dxa"/>
            </w:tcMar>
          </w:tcPr>
          <w:p>
            <w:pPr>
              <w:spacing w:after="0"/>
            </w:pPr>
            <w:r>
              <w:rPr>
                <w:sz w:val="19"/>
              </w:rPr>
              <w:t>Conv2D 32 plus MaxPool</w:t>
            </w:r>
          </w:p>
        </w:tc>
        <w:tc>
          <w:tcPr>
            <w:tcW w:type="dxa" w:w="4392"/>
            <w:vAlign w:val="center"/>
            <w:tcMar>
              <w:top w:w="100" w:type="dxa"/>
              <w:start w:w="120" w:type="dxa"/>
              <w:bottom w:w="100" w:type="dxa"/>
              <w:end w:w="120" w:type="dxa"/>
            </w:tcMar>
          </w:tcPr>
          <w:p>
            <w:pPr>
              <w:spacing w:after="0"/>
            </w:pPr>
            <w:r>
              <w:rPr>
                <w:sz w:val="19"/>
              </w:rPr>
              <w:t>Learns basic edges and colour patterns</w:t>
            </w:r>
          </w:p>
        </w:tc>
      </w:tr>
      <w:tr>
        <w:tc>
          <w:tcPr>
            <w:tcW w:type="dxa" w:w="1512"/>
            <w:vAlign w:val="center"/>
            <w:shd w:fill="EAF2F8"/>
            <w:tcMar>
              <w:top w:w="100" w:type="dxa"/>
              <w:start w:w="120" w:type="dxa"/>
              <w:bottom w:w="100" w:type="dxa"/>
              <w:end w:w="120" w:type="dxa"/>
            </w:tcMar>
          </w:tcPr>
          <w:p>
            <w:pPr>
              <w:spacing w:after="0"/>
            </w:pPr>
            <w:r>
              <w:rPr>
                <w:sz w:val="19"/>
              </w:rPr>
              <w:t>Block 2</w:t>
            </w:r>
          </w:p>
        </w:tc>
        <w:tc>
          <w:tcPr>
            <w:tcW w:type="dxa" w:w="3312"/>
            <w:vAlign w:val="center"/>
            <w:shd w:fill="EAF2F8"/>
            <w:tcMar>
              <w:top w:w="100" w:type="dxa"/>
              <w:start w:w="120" w:type="dxa"/>
              <w:bottom w:w="100" w:type="dxa"/>
              <w:end w:w="120" w:type="dxa"/>
            </w:tcMar>
          </w:tcPr>
          <w:p>
            <w:pPr>
              <w:spacing w:after="0"/>
            </w:pPr>
            <w:r>
              <w:rPr>
                <w:sz w:val="19"/>
              </w:rPr>
              <w:t>Conv2D 64 plus MaxPool</w:t>
            </w:r>
          </w:p>
        </w:tc>
        <w:tc>
          <w:tcPr>
            <w:tcW w:type="dxa" w:w="4392"/>
            <w:vAlign w:val="center"/>
            <w:shd w:fill="EAF2F8"/>
            <w:tcMar>
              <w:top w:w="100" w:type="dxa"/>
              <w:start w:w="120" w:type="dxa"/>
              <w:bottom w:w="100" w:type="dxa"/>
              <w:end w:w="120" w:type="dxa"/>
            </w:tcMar>
          </w:tcPr>
          <w:p>
            <w:pPr>
              <w:spacing w:after="0"/>
            </w:pPr>
            <w:r>
              <w:rPr>
                <w:sz w:val="19"/>
              </w:rPr>
              <w:t>Learns combinations of simple features</w:t>
            </w:r>
          </w:p>
        </w:tc>
      </w:tr>
      <w:tr>
        <w:tc>
          <w:tcPr>
            <w:tcW w:type="dxa" w:w="1512"/>
            <w:vAlign w:val="center"/>
            <w:tcMar>
              <w:top w:w="100" w:type="dxa"/>
              <w:start w:w="120" w:type="dxa"/>
              <w:bottom w:w="100" w:type="dxa"/>
              <w:end w:w="120" w:type="dxa"/>
            </w:tcMar>
          </w:tcPr>
          <w:p>
            <w:pPr>
              <w:spacing w:after="0"/>
            </w:pPr>
            <w:r>
              <w:rPr>
                <w:sz w:val="19"/>
              </w:rPr>
              <w:t>Block 3</w:t>
            </w:r>
          </w:p>
        </w:tc>
        <w:tc>
          <w:tcPr>
            <w:tcW w:type="dxa" w:w="3312"/>
            <w:vAlign w:val="center"/>
            <w:tcMar>
              <w:top w:w="100" w:type="dxa"/>
              <w:start w:w="120" w:type="dxa"/>
              <w:bottom w:w="100" w:type="dxa"/>
              <w:end w:w="120" w:type="dxa"/>
            </w:tcMar>
          </w:tcPr>
          <w:p>
            <w:pPr>
              <w:spacing w:after="0"/>
            </w:pPr>
            <w:r>
              <w:rPr>
                <w:sz w:val="19"/>
              </w:rPr>
              <w:t>Conv2D 128 plus MaxPool</w:t>
            </w:r>
          </w:p>
        </w:tc>
        <w:tc>
          <w:tcPr>
            <w:tcW w:type="dxa" w:w="4392"/>
            <w:vAlign w:val="center"/>
            <w:tcMar>
              <w:top w:w="100" w:type="dxa"/>
              <w:start w:w="120" w:type="dxa"/>
              <w:bottom w:w="100" w:type="dxa"/>
              <w:end w:w="120" w:type="dxa"/>
            </w:tcMar>
          </w:tcPr>
          <w:p>
            <w:pPr>
              <w:spacing w:after="0"/>
            </w:pPr>
            <w:r>
              <w:rPr>
                <w:sz w:val="19"/>
              </w:rPr>
              <w:t>Learns richer plant features</w:t>
            </w:r>
          </w:p>
        </w:tc>
      </w:tr>
      <w:tr>
        <w:tc>
          <w:tcPr>
            <w:tcW w:type="dxa" w:w="1512"/>
            <w:vAlign w:val="center"/>
            <w:shd w:fill="EAF2F8"/>
            <w:tcMar>
              <w:top w:w="100" w:type="dxa"/>
              <w:start w:w="120" w:type="dxa"/>
              <w:bottom w:w="100" w:type="dxa"/>
              <w:end w:w="120" w:type="dxa"/>
            </w:tcMar>
          </w:tcPr>
          <w:p>
            <w:pPr>
              <w:spacing w:after="0"/>
            </w:pPr>
            <w:r>
              <w:rPr>
                <w:sz w:val="19"/>
              </w:rPr>
              <w:t>Classifier</w:t>
            </w:r>
          </w:p>
        </w:tc>
        <w:tc>
          <w:tcPr>
            <w:tcW w:type="dxa" w:w="3312"/>
            <w:vAlign w:val="center"/>
            <w:shd w:fill="EAF2F8"/>
            <w:tcMar>
              <w:top w:w="100" w:type="dxa"/>
              <w:start w:w="120" w:type="dxa"/>
              <w:bottom w:w="100" w:type="dxa"/>
              <w:end w:w="120" w:type="dxa"/>
            </w:tcMar>
          </w:tcPr>
          <w:p>
            <w:pPr>
              <w:spacing w:after="0"/>
            </w:pPr>
            <w:r>
              <w:rPr>
                <w:sz w:val="19"/>
              </w:rPr>
              <w:t>Flatten, Dense 128, Dropout 0.5</w:t>
            </w:r>
          </w:p>
        </w:tc>
        <w:tc>
          <w:tcPr>
            <w:tcW w:type="dxa" w:w="4392"/>
            <w:vAlign w:val="center"/>
            <w:shd w:fill="EAF2F8"/>
            <w:tcMar>
              <w:top w:w="100" w:type="dxa"/>
              <w:start w:w="120" w:type="dxa"/>
              <w:bottom w:w="100" w:type="dxa"/>
              <w:end w:w="120" w:type="dxa"/>
            </w:tcMar>
          </w:tcPr>
          <w:p>
            <w:pPr>
              <w:spacing w:after="0"/>
            </w:pPr>
            <w:r>
              <w:rPr>
                <w:sz w:val="19"/>
              </w:rPr>
              <w:t>Combines visual evidence</w:t>
            </w:r>
          </w:p>
        </w:tc>
      </w:tr>
      <w:tr>
        <w:tc>
          <w:tcPr>
            <w:tcW w:type="dxa" w:w="1512"/>
            <w:vAlign w:val="center"/>
            <w:tcMar>
              <w:top w:w="100" w:type="dxa"/>
              <w:start w:w="120" w:type="dxa"/>
              <w:bottom w:w="100" w:type="dxa"/>
              <w:end w:w="120" w:type="dxa"/>
            </w:tcMar>
          </w:tcPr>
          <w:p>
            <w:pPr>
              <w:spacing w:after="0"/>
            </w:pPr>
            <w:r>
              <w:rPr>
                <w:sz w:val="19"/>
              </w:rPr>
              <w:t>Output</w:t>
            </w:r>
          </w:p>
        </w:tc>
        <w:tc>
          <w:tcPr>
            <w:tcW w:type="dxa" w:w="3312"/>
            <w:vAlign w:val="center"/>
            <w:tcMar>
              <w:top w:w="100" w:type="dxa"/>
              <w:start w:w="120" w:type="dxa"/>
              <w:bottom w:w="100" w:type="dxa"/>
              <w:end w:w="120" w:type="dxa"/>
            </w:tcMar>
          </w:tcPr>
          <w:p>
            <w:pPr>
              <w:spacing w:after="0"/>
            </w:pPr>
            <w:r>
              <w:rPr>
                <w:sz w:val="19"/>
              </w:rPr>
              <w:t>Dense 1 with sigmoid</w:t>
            </w:r>
          </w:p>
        </w:tc>
        <w:tc>
          <w:tcPr>
            <w:tcW w:type="dxa" w:w="4392"/>
            <w:vAlign w:val="center"/>
            <w:tcMar>
              <w:top w:w="100" w:type="dxa"/>
              <w:start w:w="120" w:type="dxa"/>
              <w:bottom w:w="100" w:type="dxa"/>
              <w:end w:w="120" w:type="dxa"/>
            </w:tcMar>
          </w:tcPr>
          <w:p>
            <w:pPr>
              <w:spacing w:after="0"/>
            </w:pPr>
            <w:r>
              <w:rPr>
                <w:sz w:val="19"/>
              </w:rPr>
              <w:t>Produces Weed probability</w:t>
            </w:r>
          </w:p>
        </w:tc>
      </w:tr>
    </w:tbl>
    <w:p>
      <w:pPr>
        <w:spacing w:after="0"/>
      </w:pPr>
    </w:p>
    <w:p>
      <w:r>
        <w:br w:type="page"/>
      </w:r>
    </w:p>
    <w:p>
      <w:pPr>
        <w:pStyle w:val="Heading1"/>
      </w:pPr>
      <w:r>
        <w:t>Notebook Walkthrough</w:t>
      </w:r>
    </w:p>
    <w:p>
      <w:pPr>
        <w:pStyle w:val="ListNumber"/>
      </w:pPr>
      <w:r>
        <w:t>Setup imports, folders, and random seed 42.</w:t>
      </w:r>
    </w:p>
    <w:p>
      <w:pPr>
        <w:pStyle w:val="ListNumber"/>
      </w:pPr>
      <w:r>
        <w:t>Use a local dataset if present; otherwise download the public Kaggle dataset.</w:t>
      </w:r>
    </w:p>
    <w:p>
      <w:pPr>
        <w:pStyle w:val="ListNumber"/>
      </w:pPr>
      <w:r>
        <w:t>Find images inside the 12 species folders and validate that every expected species exists.</w:t>
      </w:r>
    </w:p>
    <w:p>
      <w:pPr>
        <w:pStyle w:val="ListNumber"/>
      </w:pPr>
      <w:r>
        <w:t>Map species to Crop or Weed and generate class-distribution and sample-image figures.</w:t>
      </w:r>
    </w:p>
    <w:p>
      <w:pPr>
        <w:pStyle w:val="ListNumber"/>
      </w:pPr>
      <w:r>
        <w:t>Create stratified 70/15/15 splits and assert that no file overlaps between them.</w:t>
      </w:r>
    </w:p>
    <w:p>
      <w:pPr>
        <w:pStyle w:val="ListNumber"/>
      </w:pPr>
      <w:r>
        <w:t>Build efficient TensorFlow datasets that resize and normalize images.</w:t>
      </w:r>
    </w:p>
    <w:p>
      <w:pPr>
        <w:pStyle w:val="ListNumber"/>
      </w:pPr>
      <w:r>
        <w:t>Compute balanced class weights from training labels.</w:t>
      </w:r>
    </w:p>
    <w:p>
      <w:pPr>
        <w:pStyle w:val="ListNumber"/>
      </w:pPr>
      <w:r>
        <w:t>Build and compile the CNN with Adam and binary cross-entropy.</w:t>
      </w:r>
    </w:p>
    <w:p>
      <w:pPr>
        <w:pStyle w:val="ListNumber"/>
      </w:pPr>
      <w:r>
        <w:t>Train for at most 20 epochs using checkpointing, early stopping, and learning-rate reduction.</w:t>
      </w:r>
    </w:p>
    <w:p>
      <w:pPr>
        <w:pStyle w:val="ListNumber"/>
      </w:pPr>
      <w:r>
        <w:t>Reload the best model and evaluate the untouched test set.</w:t>
      </w:r>
    </w:p>
    <w:p>
      <w:pPr>
        <w:pStyle w:val="ListNumber"/>
      </w:pPr>
      <w:r>
        <w:t>Save metrics, graphs, predictions, errors, and the trained model.</w:t>
      </w:r>
    </w:p>
    <w:p>
      <w:pPr>
        <w:pStyle w:val="Heading2"/>
      </w:pPr>
      <w:r>
        <w:t>Hyperparameters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54"/>
        <w:gridCol w:w="3154"/>
        <w:gridCol w:w="3154"/>
      </w:tblGrid>
      <w:tr>
        <w:trPr>
          <w:tblHeader w:val="true"/>
        </w:trPr>
        <w:tc>
          <w:tcPr>
            <w:tcW w:type="dxa" w:w="1944"/>
            <w:shd w:fill="1F4E78"/>
            <w:vAlign w:val="center"/>
            <w:tcMar>
              <w:top w:w="100" w:type="dxa"/>
              <w:start w:w="120" w:type="dxa"/>
              <w:bottom w:w="100" w:type="dxa"/>
              <w:end w:w="120" w:type="dxa"/>
            </w:tcMar>
          </w:tcPr>
          <w:p>
            <w:r>
              <w:rPr>
                <w:b/>
                <w:color w:val="FFFFFF"/>
                <w:sz w:val="19"/>
              </w:rPr>
              <w:t>Hyperparameter</w:t>
            </w:r>
          </w:p>
        </w:tc>
        <w:tc>
          <w:tcPr>
            <w:tcW w:type="dxa" w:w="1872"/>
            <w:shd w:fill="1F4E78"/>
            <w:vAlign w:val="center"/>
            <w:tcMar>
              <w:top w:w="100" w:type="dxa"/>
              <w:start w:w="120" w:type="dxa"/>
              <w:bottom w:w="100" w:type="dxa"/>
              <w:end w:w="120" w:type="dxa"/>
            </w:tcMar>
          </w:tcPr>
          <w:p>
            <w:r>
              <w:rPr>
                <w:b/>
                <w:color w:val="FFFFFF"/>
                <w:sz w:val="19"/>
              </w:rPr>
              <w:t>Value</w:t>
            </w:r>
          </w:p>
        </w:tc>
        <w:tc>
          <w:tcPr>
            <w:tcW w:type="dxa" w:w="5400"/>
            <w:shd w:fill="1F4E78"/>
            <w:vAlign w:val="center"/>
            <w:tcMar>
              <w:top w:w="100" w:type="dxa"/>
              <w:start w:w="120" w:type="dxa"/>
              <w:bottom w:w="100" w:type="dxa"/>
              <w:end w:w="120" w:type="dxa"/>
            </w:tcMar>
          </w:tcPr>
          <w:p>
            <w:r>
              <w:rPr>
                <w:b/>
                <w:color w:val="FFFFFF"/>
                <w:sz w:val="19"/>
              </w:rPr>
              <w:t>Reason</w:t>
            </w:r>
          </w:p>
        </w:tc>
      </w:tr>
      <w:tr>
        <w:tc>
          <w:tcPr>
            <w:tcW w:type="dxa" w:w="1944"/>
            <w:vAlign w:val="center"/>
            <w:tcMar>
              <w:top w:w="100" w:type="dxa"/>
              <w:start w:w="120" w:type="dxa"/>
              <w:bottom w:w="100" w:type="dxa"/>
              <w:end w:w="120" w:type="dxa"/>
            </w:tcMar>
          </w:tcPr>
          <w:p>
            <w:pPr>
              <w:spacing w:after="0"/>
            </w:pPr>
            <w:r>
              <w:rPr>
                <w:sz w:val="19"/>
              </w:rPr>
              <w:t>Input size</w:t>
            </w:r>
          </w:p>
        </w:tc>
        <w:tc>
          <w:tcPr>
            <w:tcW w:type="dxa" w:w="1872"/>
            <w:vAlign w:val="center"/>
            <w:tcMar>
              <w:top w:w="100" w:type="dxa"/>
              <w:start w:w="120" w:type="dxa"/>
              <w:bottom w:w="100" w:type="dxa"/>
              <w:end w:w="120" w:type="dxa"/>
            </w:tcMar>
          </w:tcPr>
          <w:p>
            <w:pPr>
              <w:spacing w:after="0"/>
            </w:pPr>
            <w:r>
              <w:rPr>
                <w:sz w:val="19"/>
              </w:rPr>
              <w:t>128 x 128 RGB</w:t>
            </w:r>
          </w:p>
        </w:tc>
        <w:tc>
          <w:tcPr>
            <w:tcW w:type="dxa" w:w="5400"/>
            <w:vAlign w:val="center"/>
            <w:tcMar>
              <w:top w:w="100" w:type="dxa"/>
              <w:start w:w="120" w:type="dxa"/>
              <w:bottom w:w="100" w:type="dxa"/>
              <w:end w:w="120" w:type="dxa"/>
            </w:tcMar>
          </w:tcPr>
          <w:p>
            <w:pPr>
              <w:spacing w:after="0"/>
            </w:pPr>
            <w:r>
              <w:rPr>
                <w:sz w:val="19"/>
              </w:rPr>
              <w:t>Enough shape detail with manageable training cost</w:t>
            </w:r>
          </w:p>
        </w:tc>
      </w:tr>
      <w:tr>
        <w:tc>
          <w:tcPr>
            <w:tcW w:type="dxa" w:w="1944"/>
            <w:vAlign w:val="center"/>
            <w:shd w:fill="EAF2F8"/>
            <w:tcMar>
              <w:top w:w="100" w:type="dxa"/>
              <w:start w:w="120" w:type="dxa"/>
              <w:bottom w:w="100" w:type="dxa"/>
              <w:end w:w="120" w:type="dxa"/>
            </w:tcMar>
          </w:tcPr>
          <w:p>
            <w:pPr>
              <w:spacing w:after="0"/>
            </w:pPr>
            <w:r>
              <w:rPr>
                <w:sz w:val="19"/>
              </w:rPr>
              <w:t>Batch size</w:t>
            </w:r>
          </w:p>
        </w:tc>
        <w:tc>
          <w:tcPr>
            <w:tcW w:type="dxa" w:w="1872"/>
            <w:vAlign w:val="center"/>
            <w:shd w:fill="EAF2F8"/>
            <w:tcMar>
              <w:top w:w="100" w:type="dxa"/>
              <w:start w:w="120" w:type="dxa"/>
              <w:bottom w:w="100" w:type="dxa"/>
              <w:end w:w="120" w:type="dxa"/>
            </w:tcMar>
          </w:tcPr>
          <w:p>
            <w:pPr>
              <w:spacing w:after="0"/>
            </w:pPr>
            <w:r>
              <w:rPr>
                <w:sz w:val="19"/>
              </w:rPr>
              <w:t>32</w:t>
            </w:r>
          </w:p>
        </w:tc>
        <w:tc>
          <w:tcPr>
            <w:tcW w:type="dxa" w:w="5400"/>
            <w:vAlign w:val="center"/>
            <w:shd w:fill="EAF2F8"/>
            <w:tcMar>
              <w:top w:w="100" w:type="dxa"/>
              <w:start w:w="120" w:type="dxa"/>
              <w:bottom w:w="100" w:type="dxa"/>
              <w:end w:w="120" w:type="dxa"/>
            </w:tcMar>
          </w:tcPr>
          <w:p>
            <w:pPr>
              <w:spacing w:after="0"/>
            </w:pPr>
            <w:r>
              <w:rPr>
                <w:sz w:val="19"/>
              </w:rPr>
              <w:t>Stable default for a Colab GPU</w:t>
            </w:r>
          </w:p>
        </w:tc>
      </w:tr>
      <w:tr>
        <w:tc>
          <w:tcPr>
            <w:tcW w:type="dxa" w:w="1944"/>
            <w:vAlign w:val="center"/>
            <w:tcMar>
              <w:top w:w="100" w:type="dxa"/>
              <w:start w:w="120" w:type="dxa"/>
              <w:bottom w:w="100" w:type="dxa"/>
              <w:end w:w="120" w:type="dxa"/>
            </w:tcMar>
          </w:tcPr>
          <w:p>
            <w:pPr>
              <w:spacing w:after="0"/>
            </w:pPr>
            <w:r>
              <w:rPr>
                <w:sz w:val="19"/>
              </w:rPr>
              <w:t>Maximum epochs</w:t>
            </w:r>
          </w:p>
        </w:tc>
        <w:tc>
          <w:tcPr>
            <w:tcW w:type="dxa" w:w="1872"/>
            <w:vAlign w:val="center"/>
            <w:tcMar>
              <w:top w:w="100" w:type="dxa"/>
              <w:start w:w="120" w:type="dxa"/>
              <w:bottom w:w="100" w:type="dxa"/>
              <w:end w:w="120" w:type="dxa"/>
            </w:tcMar>
          </w:tcPr>
          <w:p>
            <w:pPr>
              <w:spacing w:after="0"/>
            </w:pPr>
            <w:r>
              <w:rPr>
                <w:sz w:val="19"/>
              </w:rPr>
              <w:t>20</w:t>
            </w:r>
          </w:p>
        </w:tc>
        <w:tc>
          <w:tcPr>
            <w:tcW w:type="dxa" w:w="5400"/>
            <w:vAlign w:val="center"/>
            <w:tcMar>
              <w:top w:w="100" w:type="dxa"/>
              <w:start w:w="120" w:type="dxa"/>
              <w:bottom w:w="100" w:type="dxa"/>
              <w:end w:w="120" w:type="dxa"/>
            </w:tcMar>
          </w:tcPr>
          <w:p>
            <w:pPr>
              <w:spacing w:after="0"/>
            </w:pPr>
            <w:r>
              <w:rPr>
                <w:sz w:val="19"/>
              </w:rPr>
              <w:t>Early stopping normally ends training sooner</w:t>
            </w:r>
          </w:p>
        </w:tc>
      </w:tr>
      <w:tr>
        <w:tc>
          <w:tcPr>
            <w:tcW w:type="dxa" w:w="1944"/>
            <w:vAlign w:val="center"/>
            <w:shd w:fill="EAF2F8"/>
            <w:tcMar>
              <w:top w:w="100" w:type="dxa"/>
              <w:start w:w="120" w:type="dxa"/>
              <w:bottom w:w="100" w:type="dxa"/>
              <w:end w:w="120" w:type="dxa"/>
            </w:tcMar>
          </w:tcPr>
          <w:p>
            <w:pPr>
              <w:spacing w:after="0"/>
            </w:pPr>
            <w:r>
              <w:rPr>
                <w:sz w:val="19"/>
              </w:rPr>
              <w:t>Optimizer</w:t>
            </w:r>
          </w:p>
        </w:tc>
        <w:tc>
          <w:tcPr>
            <w:tcW w:type="dxa" w:w="1872"/>
            <w:vAlign w:val="center"/>
            <w:shd w:fill="EAF2F8"/>
            <w:tcMar>
              <w:top w:w="100" w:type="dxa"/>
              <w:start w:w="120" w:type="dxa"/>
              <w:bottom w:w="100" w:type="dxa"/>
              <w:end w:w="120" w:type="dxa"/>
            </w:tcMar>
          </w:tcPr>
          <w:p>
            <w:pPr>
              <w:spacing w:after="0"/>
            </w:pPr>
            <w:r>
              <w:rPr>
                <w:sz w:val="19"/>
              </w:rPr>
              <w:t>Adam</w:t>
            </w:r>
          </w:p>
        </w:tc>
        <w:tc>
          <w:tcPr>
            <w:tcW w:type="dxa" w:w="5400"/>
            <w:vAlign w:val="center"/>
            <w:shd w:fill="EAF2F8"/>
            <w:tcMar>
              <w:top w:w="100" w:type="dxa"/>
              <w:start w:w="120" w:type="dxa"/>
              <w:bottom w:w="100" w:type="dxa"/>
              <w:end w:w="120" w:type="dxa"/>
            </w:tcMar>
          </w:tcPr>
          <w:p>
            <w:pPr>
              <w:spacing w:after="0"/>
            </w:pPr>
            <w:r>
              <w:rPr>
                <w:sz w:val="19"/>
              </w:rPr>
              <w:t>Reliable adaptive optimization</w:t>
            </w:r>
          </w:p>
        </w:tc>
      </w:tr>
      <w:tr>
        <w:tc>
          <w:tcPr>
            <w:tcW w:type="dxa" w:w="1944"/>
            <w:vAlign w:val="center"/>
            <w:tcMar>
              <w:top w:w="100" w:type="dxa"/>
              <w:start w:w="120" w:type="dxa"/>
              <w:bottom w:w="100" w:type="dxa"/>
              <w:end w:w="120" w:type="dxa"/>
            </w:tcMar>
          </w:tcPr>
          <w:p>
            <w:pPr>
              <w:spacing w:after="0"/>
            </w:pPr>
            <w:r>
              <w:rPr>
                <w:sz w:val="19"/>
              </w:rPr>
              <w:t>Learning rate</w:t>
            </w:r>
          </w:p>
        </w:tc>
        <w:tc>
          <w:tcPr>
            <w:tcW w:type="dxa" w:w="1872"/>
            <w:vAlign w:val="center"/>
            <w:tcMar>
              <w:top w:w="100" w:type="dxa"/>
              <w:start w:w="120" w:type="dxa"/>
              <w:bottom w:w="100" w:type="dxa"/>
              <w:end w:w="120" w:type="dxa"/>
            </w:tcMar>
          </w:tcPr>
          <w:p>
            <w:pPr>
              <w:spacing w:after="0"/>
            </w:pPr>
            <w:r>
              <w:rPr>
                <w:sz w:val="19"/>
              </w:rPr>
              <w:t>0.001</w:t>
            </w:r>
          </w:p>
        </w:tc>
        <w:tc>
          <w:tcPr>
            <w:tcW w:type="dxa" w:w="5400"/>
            <w:vAlign w:val="center"/>
            <w:tcMar>
              <w:top w:w="100" w:type="dxa"/>
              <w:start w:w="120" w:type="dxa"/>
              <w:bottom w:w="100" w:type="dxa"/>
              <w:end w:w="120" w:type="dxa"/>
            </w:tcMar>
          </w:tcPr>
          <w:p>
            <w:pPr>
              <w:spacing w:after="0"/>
            </w:pPr>
            <w:r>
              <w:rPr>
                <w:sz w:val="19"/>
              </w:rPr>
              <w:t>Standard Adam starting value</w:t>
            </w:r>
          </w:p>
        </w:tc>
      </w:tr>
      <w:tr>
        <w:tc>
          <w:tcPr>
            <w:tcW w:type="dxa" w:w="1944"/>
            <w:vAlign w:val="center"/>
            <w:shd w:fill="EAF2F8"/>
            <w:tcMar>
              <w:top w:w="100" w:type="dxa"/>
              <w:start w:w="120" w:type="dxa"/>
              <w:bottom w:w="100" w:type="dxa"/>
              <w:end w:w="120" w:type="dxa"/>
            </w:tcMar>
          </w:tcPr>
          <w:p>
            <w:pPr>
              <w:spacing w:after="0"/>
            </w:pPr>
            <w:r>
              <w:rPr>
                <w:sz w:val="19"/>
              </w:rPr>
              <w:t>Loss</w:t>
            </w:r>
          </w:p>
        </w:tc>
        <w:tc>
          <w:tcPr>
            <w:tcW w:type="dxa" w:w="1872"/>
            <w:vAlign w:val="center"/>
            <w:shd w:fill="EAF2F8"/>
            <w:tcMar>
              <w:top w:w="100" w:type="dxa"/>
              <w:start w:w="120" w:type="dxa"/>
              <w:bottom w:w="100" w:type="dxa"/>
              <w:end w:w="120" w:type="dxa"/>
            </w:tcMar>
          </w:tcPr>
          <w:p>
            <w:pPr>
              <w:spacing w:after="0"/>
            </w:pPr>
            <w:r>
              <w:rPr>
                <w:sz w:val="19"/>
              </w:rPr>
              <w:t>Binary cross-entropy</w:t>
            </w:r>
          </w:p>
        </w:tc>
        <w:tc>
          <w:tcPr>
            <w:tcW w:type="dxa" w:w="5400"/>
            <w:vAlign w:val="center"/>
            <w:shd w:fill="EAF2F8"/>
            <w:tcMar>
              <w:top w:w="100" w:type="dxa"/>
              <w:start w:w="120" w:type="dxa"/>
              <w:bottom w:w="100" w:type="dxa"/>
              <w:end w:w="120" w:type="dxa"/>
            </w:tcMar>
          </w:tcPr>
          <w:p>
            <w:pPr>
              <w:spacing w:after="0"/>
            </w:pPr>
            <w:r>
              <w:rPr>
                <w:sz w:val="19"/>
              </w:rPr>
              <w:t>Correct for one sigmoid binary output</w:t>
            </w:r>
          </w:p>
        </w:tc>
      </w:tr>
      <w:tr>
        <w:tc>
          <w:tcPr>
            <w:tcW w:type="dxa" w:w="1944"/>
            <w:vAlign w:val="center"/>
            <w:tcMar>
              <w:top w:w="100" w:type="dxa"/>
              <w:start w:w="120" w:type="dxa"/>
              <w:bottom w:w="100" w:type="dxa"/>
              <w:end w:w="120" w:type="dxa"/>
            </w:tcMar>
          </w:tcPr>
          <w:p>
            <w:pPr>
              <w:spacing w:after="0"/>
            </w:pPr>
            <w:r>
              <w:rPr>
                <w:sz w:val="19"/>
              </w:rPr>
              <w:t>Dropout</w:t>
            </w:r>
          </w:p>
        </w:tc>
        <w:tc>
          <w:tcPr>
            <w:tcW w:type="dxa" w:w="1872"/>
            <w:vAlign w:val="center"/>
            <w:tcMar>
              <w:top w:w="100" w:type="dxa"/>
              <w:start w:w="120" w:type="dxa"/>
              <w:bottom w:w="100" w:type="dxa"/>
              <w:end w:w="120" w:type="dxa"/>
            </w:tcMar>
          </w:tcPr>
          <w:p>
            <w:pPr>
              <w:spacing w:after="0"/>
            </w:pPr>
            <w:r>
              <w:rPr>
                <w:sz w:val="19"/>
              </w:rPr>
              <w:t>0.50</w:t>
            </w:r>
          </w:p>
        </w:tc>
        <w:tc>
          <w:tcPr>
            <w:tcW w:type="dxa" w:w="5400"/>
            <w:vAlign w:val="center"/>
            <w:tcMar>
              <w:top w:w="100" w:type="dxa"/>
              <w:start w:w="120" w:type="dxa"/>
              <w:bottom w:w="100" w:type="dxa"/>
              <w:end w:w="120" w:type="dxa"/>
            </w:tcMar>
          </w:tcPr>
          <w:p>
            <w:pPr>
              <w:spacing w:after="0"/>
            </w:pPr>
            <w:r>
              <w:rPr>
                <w:sz w:val="19"/>
              </w:rPr>
              <w:t>Reduces overfitting in the dense classifier</w:t>
            </w:r>
          </w:p>
        </w:tc>
      </w:tr>
      <w:tr>
        <w:tc>
          <w:tcPr>
            <w:tcW w:type="dxa" w:w="1944"/>
            <w:vAlign w:val="center"/>
            <w:shd w:fill="EAF2F8"/>
            <w:tcMar>
              <w:top w:w="100" w:type="dxa"/>
              <w:start w:w="120" w:type="dxa"/>
              <w:bottom w:w="100" w:type="dxa"/>
              <w:end w:w="120" w:type="dxa"/>
            </w:tcMar>
          </w:tcPr>
          <w:p>
            <w:pPr>
              <w:spacing w:after="0"/>
            </w:pPr>
            <w:r>
              <w:rPr>
                <w:sz w:val="19"/>
              </w:rPr>
              <w:t>Seed</w:t>
            </w:r>
          </w:p>
        </w:tc>
        <w:tc>
          <w:tcPr>
            <w:tcW w:type="dxa" w:w="1872"/>
            <w:vAlign w:val="center"/>
            <w:shd w:fill="EAF2F8"/>
            <w:tcMar>
              <w:top w:w="100" w:type="dxa"/>
              <w:start w:w="120" w:type="dxa"/>
              <w:bottom w:w="100" w:type="dxa"/>
              <w:end w:w="120" w:type="dxa"/>
            </w:tcMar>
          </w:tcPr>
          <w:p>
            <w:pPr>
              <w:spacing w:after="0"/>
            </w:pPr>
            <w:r>
              <w:rPr>
                <w:sz w:val="19"/>
              </w:rPr>
              <w:t>42</w:t>
            </w:r>
          </w:p>
        </w:tc>
        <w:tc>
          <w:tcPr>
            <w:tcW w:type="dxa" w:w="5400"/>
            <w:vAlign w:val="center"/>
            <w:shd w:fill="EAF2F8"/>
            <w:tcMar>
              <w:top w:w="100" w:type="dxa"/>
              <w:start w:w="120" w:type="dxa"/>
              <w:bottom w:w="100" w:type="dxa"/>
              <w:end w:w="120" w:type="dxa"/>
            </w:tcMar>
          </w:tcPr>
          <w:p>
            <w:pPr>
              <w:spacing w:after="0"/>
            </w:pPr>
            <w:r>
              <w:rPr>
                <w:sz w:val="19"/>
              </w:rPr>
              <w:t>Standard reproducible experiment seed</w:t>
            </w:r>
          </w:p>
        </w:tc>
      </w:tr>
    </w:tbl>
    <w:p>
      <w:pPr>
        <w:spacing w:after="0"/>
      </w:pPr>
    </w:p>
    <w:p>
      <w:r>
        <w:br w:type="page"/>
      </w:r>
    </w:p>
    <w:p>
      <w:pPr>
        <w:pStyle w:val="Heading1"/>
      </w:pPr>
      <w:r>
        <w:t>Understanding the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30"/>
        <w:gridCol w:w="4730"/>
      </w:tblGrid>
      <w:tr>
        <w:trPr>
          <w:tblHeader w:val="true"/>
        </w:trPr>
        <w:tc>
          <w:tcPr>
            <w:tcW w:type="dxa" w:w="2232"/>
            <w:shd w:fill="1F4E78"/>
            <w:vAlign w:val="center"/>
            <w:tcMar>
              <w:top w:w="100" w:type="dxa"/>
              <w:start w:w="120" w:type="dxa"/>
              <w:bottom w:w="100" w:type="dxa"/>
              <w:end w:w="120" w:type="dxa"/>
            </w:tcMar>
          </w:tcPr>
          <w:p>
            <w:r>
              <w:rPr>
                <w:b/>
                <w:color w:val="FFFFFF"/>
                <w:sz w:val="19"/>
              </w:rPr>
              <w:t>Result</w:t>
            </w:r>
          </w:p>
        </w:tc>
        <w:tc>
          <w:tcPr>
            <w:tcW w:type="dxa" w:w="6984"/>
            <w:shd w:fill="1F4E78"/>
            <w:vAlign w:val="center"/>
            <w:tcMar>
              <w:top w:w="100" w:type="dxa"/>
              <w:start w:w="120" w:type="dxa"/>
              <w:bottom w:w="100" w:type="dxa"/>
              <w:end w:w="120" w:type="dxa"/>
            </w:tcMar>
          </w:tcPr>
          <w:p>
            <w:r>
              <w:rPr>
                <w:b/>
                <w:color w:val="FFFFFF"/>
                <w:sz w:val="19"/>
              </w:rPr>
              <w:t>How to interpret it</w:t>
            </w:r>
          </w:p>
        </w:tc>
      </w:tr>
      <w:tr>
        <w:tc>
          <w:tcPr>
            <w:tcW w:type="dxa" w:w="2232"/>
            <w:vAlign w:val="center"/>
            <w:tcMar>
              <w:top w:w="100" w:type="dxa"/>
              <w:start w:w="120" w:type="dxa"/>
              <w:bottom w:w="100" w:type="dxa"/>
              <w:end w:w="120" w:type="dxa"/>
            </w:tcMar>
          </w:tcPr>
          <w:p>
            <w:pPr>
              <w:spacing w:after="0"/>
            </w:pPr>
            <w:r>
              <w:rPr>
                <w:sz w:val="19"/>
              </w:rPr>
              <w:t>Training accuracy</w:t>
            </w:r>
          </w:p>
        </w:tc>
        <w:tc>
          <w:tcPr>
            <w:tcW w:type="dxa" w:w="6984"/>
            <w:vAlign w:val="center"/>
            <w:tcMar>
              <w:top w:w="100" w:type="dxa"/>
              <w:start w:w="120" w:type="dxa"/>
              <w:bottom w:w="100" w:type="dxa"/>
              <w:end w:w="120" w:type="dxa"/>
            </w:tcMar>
          </w:tcPr>
          <w:p>
            <w:pPr>
              <w:spacing w:after="0"/>
            </w:pPr>
            <w:r>
              <w:rPr>
                <w:sz w:val="19"/>
              </w:rPr>
              <w:t>How well the model fits the images used to update its weights</w:t>
            </w:r>
          </w:p>
        </w:tc>
      </w:tr>
      <w:tr>
        <w:tc>
          <w:tcPr>
            <w:tcW w:type="dxa" w:w="2232"/>
            <w:vAlign w:val="center"/>
            <w:shd w:fill="EAF2F8"/>
            <w:tcMar>
              <w:top w:w="100" w:type="dxa"/>
              <w:start w:w="120" w:type="dxa"/>
              <w:bottom w:w="100" w:type="dxa"/>
              <w:end w:w="120" w:type="dxa"/>
            </w:tcMar>
          </w:tcPr>
          <w:p>
            <w:pPr>
              <w:spacing w:after="0"/>
            </w:pPr>
            <w:r>
              <w:rPr>
                <w:sz w:val="19"/>
              </w:rPr>
              <w:t>Validation accuracy</w:t>
            </w:r>
          </w:p>
        </w:tc>
        <w:tc>
          <w:tcPr>
            <w:tcW w:type="dxa" w:w="6984"/>
            <w:vAlign w:val="center"/>
            <w:shd w:fill="EAF2F8"/>
            <w:tcMar>
              <w:top w:w="100" w:type="dxa"/>
              <w:start w:w="120" w:type="dxa"/>
              <w:bottom w:w="100" w:type="dxa"/>
              <w:end w:w="120" w:type="dxa"/>
            </w:tcMar>
          </w:tcPr>
          <w:p>
            <w:pPr>
              <w:spacing w:after="0"/>
            </w:pPr>
            <w:r>
              <w:rPr>
                <w:sz w:val="19"/>
              </w:rPr>
              <w:t>How well the current model generalizes during training</w:t>
            </w:r>
          </w:p>
        </w:tc>
      </w:tr>
      <w:tr>
        <w:tc>
          <w:tcPr>
            <w:tcW w:type="dxa" w:w="2232"/>
            <w:vAlign w:val="center"/>
            <w:tcMar>
              <w:top w:w="100" w:type="dxa"/>
              <w:start w:w="120" w:type="dxa"/>
              <w:bottom w:w="100" w:type="dxa"/>
              <w:end w:w="120" w:type="dxa"/>
            </w:tcMar>
          </w:tcPr>
          <w:p>
            <w:pPr>
              <w:spacing w:after="0"/>
            </w:pPr>
            <w:r>
              <w:rPr>
                <w:sz w:val="19"/>
              </w:rPr>
              <w:t>Training loss</w:t>
            </w:r>
          </w:p>
        </w:tc>
        <w:tc>
          <w:tcPr>
            <w:tcW w:type="dxa" w:w="6984"/>
            <w:vAlign w:val="center"/>
            <w:tcMar>
              <w:top w:w="100" w:type="dxa"/>
              <w:start w:w="120" w:type="dxa"/>
              <w:bottom w:w="100" w:type="dxa"/>
              <w:end w:w="120" w:type="dxa"/>
            </w:tcMar>
          </w:tcPr>
          <w:p>
            <w:pPr>
              <w:spacing w:after="0"/>
            </w:pPr>
            <w:r>
              <w:rPr>
                <w:sz w:val="19"/>
              </w:rPr>
              <w:t>Prediction error on training data; lower is better</w:t>
            </w:r>
          </w:p>
        </w:tc>
      </w:tr>
      <w:tr>
        <w:tc>
          <w:tcPr>
            <w:tcW w:type="dxa" w:w="2232"/>
            <w:vAlign w:val="center"/>
            <w:shd w:fill="EAF2F8"/>
            <w:tcMar>
              <w:top w:w="100" w:type="dxa"/>
              <w:start w:w="120" w:type="dxa"/>
              <w:bottom w:w="100" w:type="dxa"/>
              <w:end w:w="120" w:type="dxa"/>
            </w:tcMar>
          </w:tcPr>
          <w:p>
            <w:pPr>
              <w:spacing w:after="0"/>
            </w:pPr>
            <w:r>
              <w:rPr>
                <w:sz w:val="19"/>
              </w:rPr>
              <w:t>Validation loss</w:t>
            </w:r>
          </w:p>
        </w:tc>
        <w:tc>
          <w:tcPr>
            <w:tcW w:type="dxa" w:w="6984"/>
            <w:vAlign w:val="center"/>
            <w:shd w:fill="EAF2F8"/>
            <w:tcMar>
              <w:top w:w="100" w:type="dxa"/>
              <w:start w:w="120" w:type="dxa"/>
              <w:bottom w:w="100" w:type="dxa"/>
              <w:end w:w="120" w:type="dxa"/>
            </w:tcMar>
          </w:tcPr>
          <w:p>
            <w:pPr>
              <w:spacing w:after="0"/>
            </w:pPr>
            <w:r>
              <w:rPr>
                <w:sz w:val="19"/>
              </w:rPr>
              <w:t>Primary model-selection signal; rising loss can indicate overfitting</w:t>
            </w:r>
          </w:p>
        </w:tc>
      </w:tr>
      <w:tr>
        <w:tc>
          <w:tcPr>
            <w:tcW w:type="dxa" w:w="2232"/>
            <w:vAlign w:val="center"/>
            <w:tcMar>
              <w:top w:w="100" w:type="dxa"/>
              <w:start w:w="120" w:type="dxa"/>
              <w:bottom w:w="100" w:type="dxa"/>
              <w:end w:w="120" w:type="dxa"/>
            </w:tcMar>
          </w:tcPr>
          <w:p>
            <w:pPr>
              <w:spacing w:after="0"/>
            </w:pPr>
            <w:r>
              <w:rPr>
                <w:sz w:val="19"/>
              </w:rPr>
              <w:t>Precision</w:t>
            </w:r>
          </w:p>
        </w:tc>
        <w:tc>
          <w:tcPr>
            <w:tcW w:type="dxa" w:w="6984"/>
            <w:vAlign w:val="center"/>
            <w:tcMar>
              <w:top w:w="100" w:type="dxa"/>
              <w:start w:w="120" w:type="dxa"/>
              <w:bottom w:w="100" w:type="dxa"/>
              <w:end w:w="120" w:type="dxa"/>
            </w:tcMar>
          </w:tcPr>
          <w:p>
            <w:pPr>
              <w:spacing w:after="0"/>
            </w:pPr>
            <w:r>
              <w:rPr>
                <w:sz w:val="19"/>
              </w:rPr>
              <w:t>Of images predicted as a class, the fraction that is correct</w:t>
            </w:r>
          </w:p>
        </w:tc>
      </w:tr>
      <w:tr>
        <w:tc>
          <w:tcPr>
            <w:tcW w:type="dxa" w:w="2232"/>
            <w:vAlign w:val="center"/>
            <w:shd w:fill="EAF2F8"/>
            <w:tcMar>
              <w:top w:w="100" w:type="dxa"/>
              <w:start w:w="120" w:type="dxa"/>
              <w:bottom w:w="100" w:type="dxa"/>
              <w:end w:w="120" w:type="dxa"/>
            </w:tcMar>
          </w:tcPr>
          <w:p>
            <w:pPr>
              <w:spacing w:after="0"/>
            </w:pPr>
            <w:r>
              <w:rPr>
                <w:sz w:val="19"/>
              </w:rPr>
              <w:t>Recall</w:t>
            </w:r>
          </w:p>
        </w:tc>
        <w:tc>
          <w:tcPr>
            <w:tcW w:type="dxa" w:w="6984"/>
            <w:vAlign w:val="center"/>
            <w:shd w:fill="EAF2F8"/>
            <w:tcMar>
              <w:top w:w="100" w:type="dxa"/>
              <w:start w:w="120" w:type="dxa"/>
              <w:bottom w:w="100" w:type="dxa"/>
              <w:end w:w="120" w:type="dxa"/>
            </w:tcMar>
          </w:tcPr>
          <w:p>
            <w:pPr>
              <w:spacing w:after="0"/>
            </w:pPr>
            <w:r>
              <w:rPr>
                <w:sz w:val="19"/>
              </w:rPr>
              <w:t>Of all true images in a class, the fraction found by the model</w:t>
            </w:r>
          </w:p>
        </w:tc>
      </w:tr>
      <w:tr>
        <w:tc>
          <w:tcPr>
            <w:tcW w:type="dxa" w:w="2232"/>
            <w:vAlign w:val="center"/>
            <w:tcMar>
              <w:top w:w="100" w:type="dxa"/>
              <w:start w:w="120" w:type="dxa"/>
              <w:bottom w:w="100" w:type="dxa"/>
              <w:end w:w="120" w:type="dxa"/>
            </w:tcMar>
          </w:tcPr>
          <w:p>
            <w:pPr>
              <w:spacing w:after="0"/>
            </w:pPr>
            <w:r>
              <w:rPr>
                <w:sz w:val="19"/>
              </w:rPr>
              <w:t>F1-score</w:t>
            </w:r>
          </w:p>
        </w:tc>
        <w:tc>
          <w:tcPr>
            <w:tcW w:type="dxa" w:w="6984"/>
            <w:vAlign w:val="center"/>
            <w:tcMar>
              <w:top w:w="100" w:type="dxa"/>
              <w:start w:w="120" w:type="dxa"/>
              <w:bottom w:w="100" w:type="dxa"/>
              <w:end w:w="120" w:type="dxa"/>
            </w:tcMar>
          </w:tcPr>
          <w:p>
            <w:pPr>
              <w:spacing w:after="0"/>
            </w:pPr>
            <w:r>
              <w:rPr>
                <w:sz w:val="19"/>
              </w:rPr>
              <w:t>Balance between precision and recall</w:t>
            </w:r>
          </w:p>
        </w:tc>
      </w:tr>
      <w:tr>
        <w:tc>
          <w:tcPr>
            <w:tcW w:type="dxa" w:w="2232"/>
            <w:vAlign w:val="center"/>
            <w:shd w:fill="EAF2F8"/>
            <w:tcMar>
              <w:top w:w="100" w:type="dxa"/>
              <w:start w:w="120" w:type="dxa"/>
              <w:bottom w:w="100" w:type="dxa"/>
              <w:end w:w="120" w:type="dxa"/>
            </w:tcMar>
          </w:tcPr>
          <w:p>
            <w:pPr>
              <w:spacing w:after="0"/>
            </w:pPr>
            <w:r>
              <w:rPr>
                <w:sz w:val="19"/>
              </w:rPr>
              <w:t>Confusion matrix</w:t>
            </w:r>
          </w:p>
        </w:tc>
        <w:tc>
          <w:tcPr>
            <w:tcW w:type="dxa" w:w="6984"/>
            <w:vAlign w:val="center"/>
            <w:shd w:fill="EAF2F8"/>
            <w:tcMar>
              <w:top w:w="100" w:type="dxa"/>
              <w:start w:w="120" w:type="dxa"/>
              <w:bottom w:w="100" w:type="dxa"/>
              <w:end w:w="120" w:type="dxa"/>
            </w:tcMar>
          </w:tcPr>
          <w:p>
            <w:pPr>
              <w:spacing w:after="0"/>
            </w:pPr>
            <w:r>
              <w:rPr>
                <w:sz w:val="19"/>
              </w:rPr>
              <w:t>Counts of correct and incorrect Crop and Weed predictions</w:t>
            </w:r>
          </w:p>
        </w:tc>
      </w:tr>
      <w:tr>
        <w:tc>
          <w:tcPr>
            <w:tcW w:type="dxa" w:w="2232"/>
            <w:vAlign w:val="center"/>
            <w:tcMar>
              <w:top w:w="100" w:type="dxa"/>
              <w:start w:w="120" w:type="dxa"/>
              <w:bottom w:w="100" w:type="dxa"/>
              <w:end w:w="120" w:type="dxa"/>
            </w:tcMar>
          </w:tcPr>
          <w:p>
            <w:pPr>
              <w:spacing w:after="0"/>
            </w:pPr>
            <w:r>
              <w:rPr>
                <w:sz w:val="19"/>
              </w:rPr>
              <w:t>AUC</w:t>
            </w:r>
          </w:p>
        </w:tc>
        <w:tc>
          <w:tcPr>
            <w:tcW w:type="dxa" w:w="6984"/>
            <w:vAlign w:val="center"/>
            <w:tcMar>
              <w:top w:w="100" w:type="dxa"/>
              <w:start w:w="120" w:type="dxa"/>
              <w:bottom w:w="100" w:type="dxa"/>
              <w:end w:w="120" w:type="dxa"/>
            </w:tcMar>
          </w:tcPr>
          <w:p>
            <w:pPr>
              <w:spacing w:after="0"/>
            </w:pPr>
            <w:r>
              <w:rPr>
                <w:sz w:val="19"/>
              </w:rPr>
              <w:t>Ability to rank Crop and Weed across classification thresholds</w:t>
            </w:r>
          </w:p>
        </w:tc>
      </w:tr>
    </w:tbl>
    <w:p>
      <w:pPr>
        <w:spacing w:after="0"/>
      </w:pPr>
    </w:p>
    <w:p>
      <w:pPr>
        <w:pStyle w:val="Heading2"/>
      </w:pPr>
      <w:r>
        <w:t>Recognizing overfitting</w:t>
      </w:r>
    </w:p>
    <w:p>
      <w:r>
        <w:t>If training accuracy continues to improve while validation accuracy stops improving, or if validation loss rises, the model is memorizing training details. Augmentation, dropout, early stopping, and reduced learning rate help. The checkpoint keeps the epoch with the lowest validation loss rather than simply keeping the last epoch.</w:t>
      </w:r>
    </w:p>
    <w:p>
      <w:pPr>
        <w:pStyle w:val="Heading2"/>
      </w:pPr>
      <w:r>
        <w:t>How to write the final result</w:t>
      </w:r>
    </w:p>
    <w:p>
      <w:r>
        <w:t>Use the generated results_summary.json and classification_report.csv. State the test accuracy, Crop recall, Weed recall, F1-scores, AUC, number of completed epochs, and the main pattern in the confusion matrix. Never copy a percentage from the sample report or another notebook.</w:t>
      </w:r>
    </w:p>
    <w:p>
      <w:r>
        <w:br w:type="page"/>
      </w:r>
    </w:p>
    <w:p>
      <w:pPr>
        <w:pStyle w:val="Heading1"/>
      </w:pPr>
      <w:r>
        <w:t>Running the Project</w:t>
      </w:r>
    </w:p>
    <w:p>
      <w:pPr>
        <w:pStyle w:val="Heading2"/>
      </w:pPr>
      <w:r>
        <w:t>Google Colab procedure</w:t>
      </w:r>
    </w:p>
    <w:p>
      <w:pPr>
        <w:pStyle w:val="ListNumber"/>
      </w:pPr>
      <w:r>
        <w:t>Open Google Colab and upload notebooks/CNN_Crop_Weed_Classification.ipynb.</w:t>
      </w:r>
    </w:p>
    <w:p>
      <w:pPr>
        <w:pStyle w:val="ListNumber"/>
      </w:pPr>
      <w:r>
        <w:t>Choose Runtime, Change runtime type, and select a T4 GPU.</w:t>
      </w:r>
    </w:p>
    <w:p>
      <w:pPr>
        <w:pStyle w:val="ListNumber"/>
      </w:pPr>
      <w:r>
        <w:t>Run all cells in order. The dataset download is approximately 1.7 GB.</w:t>
      </w:r>
    </w:p>
    <w:p>
      <w:pPr>
        <w:pStyle w:val="ListNumber"/>
      </w:pPr>
      <w:r>
        <w:t>Confirm that the notebook finds 5,539 images and all 12 species.</w:t>
      </w:r>
    </w:p>
    <w:p>
      <w:pPr>
        <w:pStyle w:val="ListNumber"/>
      </w:pPr>
      <w:r>
        <w:t>Wait for training and evaluation to finish without changing the test set.</w:t>
      </w:r>
    </w:p>
    <w:p>
      <w:pPr>
        <w:pStyle w:val="ListNumber"/>
      </w:pPr>
      <w:r>
        <w:t>Download the models and outputs folders before the Colab session expires.</w:t>
      </w:r>
    </w:p>
    <w:p>
      <w:pPr>
        <w:pStyle w:val="Heading2"/>
      </w:pPr>
      <w:r>
        <w:t>Generated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30"/>
        <w:gridCol w:w="4730"/>
      </w:tblGrid>
      <w:tr>
        <w:trPr>
          <w:tblHeader w:val="true"/>
        </w:trPr>
        <w:tc>
          <w:tcPr>
            <w:tcW w:type="dxa" w:w="3672"/>
            <w:shd w:fill="1F4E78"/>
            <w:vAlign w:val="center"/>
            <w:tcMar>
              <w:top w:w="100" w:type="dxa"/>
              <w:start w:w="120" w:type="dxa"/>
              <w:bottom w:w="100" w:type="dxa"/>
              <w:end w:w="120" w:type="dxa"/>
            </w:tcMar>
          </w:tcPr>
          <w:p>
            <w:r>
              <w:rPr>
                <w:b/>
                <w:color w:val="FFFFFF"/>
                <w:sz w:val="19"/>
              </w:rPr>
              <w:t>File</w:t>
            </w:r>
          </w:p>
        </w:tc>
        <w:tc>
          <w:tcPr>
            <w:tcW w:type="dxa" w:w="5544"/>
            <w:shd w:fill="1F4E78"/>
            <w:vAlign w:val="center"/>
            <w:tcMar>
              <w:top w:w="100" w:type="dxa"/>
              <w:start w:w="120" w:type="dxa"/>
              <w:bottom w:w="100" w:type="dxa"/>
              <w:end w:w="120" w:type="dxa"/>
            </w:tcMar>
          </w:tcPr>
          <w:p>
            <w:r>
              <w:rPr>
                <w:b/>
                <w:color w:val="FFFFFF"/>
                <w:sz w:val="19"/>
              </w:rPr>
              <w:t>Use</w:t>
            </w:r>
          </w:p>
        </w:tc>
      </w:tr>
      <w:tr>
        <w:tc>
          <w:tcPr>
            <w:tcW w:type="dxa" w:w="3672"/>
            <w:vAlign w:val="center"/>
            <w:tcMar>
              <w:top w:w="100" w:type="dxa"/>
              <w:start w:w="120" w:type="dxa"/>
              <w:bottom w:w="100" w:type="dxa"/>
              <w:end w:w="120" w:type="dxa"/>
            </w:tcMar>
          </w:tcPr>
          <w:p>
            <w:pPr>
              <w:spacing w:after="0"/>
            </w:pPr>
            <w:r>
              <w:rPr>
                <w:sz w:val="19"/>
              </w:rPr>
              <w:t>best_crop_weed_cnn.keras</w:t>
            </w:r>
          </w:p>
        </w:tc>
        <w:tc>
          <w:tcPr>
            <w:tcW w:type="dxa" w:w="5544"/>
            <w:vAlign w:val="center"/>
            <w:tcMar>
              <w:top w:w="100" w:type="dxa"/>
              <w:start w:w="120" w:type="dxa"/>
              <w:bottom w:w="100" w:type="dxa"/>
              <w:end w:w="120" w:type="dxa"/>
            </w:tcMar>
          </w:tcPr>
          <w:p>
            <w:pPr>
              <w:spacing w:after="0"/>
            </w:pPr>
            <w:r>
              <w:rPr>
                <w:sz w:val="19"/>
              </w:rPr>
              <w:t>Saved best model</w:t>
            </w:r>
          </w:p>
        </w:tc>
      </w:tr>
      <w:tr>
        <w:tc>
          <w:tcPr>
            <w:tcW w:type="dxa" w:w="3672"/>
            <w:vAlign w:val="center"/>
            <w:shd w:fill="EAF2F8"/>
            <w:tcMar>
              <w:top w:w="100" w:type="dxa"/>
              <w:start w:w="120" w:type="dxa"/>
              <w:bottom w:w="100" w:type="dxa"/>
              <w:end w:w="120" w:type="dxa"/>
            </w:tcMar>
          </w:tcPr>
          <w:p>
            <w:pPr>
              <w:spacing w:after="0"/>
            </w:pPr>
            <w:r>
              <w:rPr>
                <w:sz w:val="19"/>
              </w:rPr>
              <w:t>accuracy_graph.png</w:t>
            </w:r>
          </w:p>
        </w:tc>
        <w:tc>
          <w:tcPr>
            <w:tcW w:type="dxa" w:w="5544"/>
            <w:vAlign w:val="center"/>
            <w:shd w:fill="EAF2F8"/>
            <w:tcMar>
              <w:top w:w="100" w:type="dxa"/>
              <w:start w:w="120" w:type="dxa"/>
              <w:bottom w:w="100" w:type="dxa"/>
              <w:end w:w="120" w:type="dxa"/>
            </w:tcMar>
          </w:tcPr>
          <w:p>
            <w:pPr>
              <w:spacing w:after="0"/>
            </w:pPr>
            <w:r>
              <w:rPr>
                <w:sz w:val="19"/>
              </w:rPr>
              <w:t>Required training and validation accuracy graph</w:t>
            </w:r>
          </w:p>
        </w:tc>
      </w:tr>
      <w:tr>
        <w:tc>
          <w:tcPr>
            <w:tcW w:type="dxa" w:w="3672"/>
            <w:vAlign w:val="center"/>
            <w:tcMar>
              <w:top w:w="100" w:type="dxa"/>
              <w:start w:w="120" w:type="dxa"/>
              <w:bottom w:w="100" w:type="dxa"/>
              <w:end w:w="120" w:type="dxa"/>
            </w:tcMar>
          </w:tcPr>
          <w:p>
            <w:pPr>
              <w:spacing w:after="0"/>
            </w:pPr>
            <w:r>
              <w:rPr>
                <w:sz w:val="19"/>
              </w:rPr>
              <w:t>loss_graph.png</w:t>
            </w:r>
          </w:p>
        </w:tc>
        <w:tc>
          <w:tcPr>
            <w:tcW w:type="dxa" w:w="5544"/>
            <w:vAlign w:val="center"/>
            <w:tcMar>
              <w:top w:w="100" w:type="dxa"/>
              <w:start w:w="120" w:type="dxa"/>
              <w:bottom w:w="100" w:type="dxa"/>
              <w:end w:w="120" w:type="dxa"/>
            </w:tcMar>
          </w:tcPr>
          <w:p>
            <w:pPr>
              <w:spacing w:after="0"/>
            </w:pPr>
            <w:r>
              <w:rPr>
                <w:sz w:val="19"/>
              </w:rPr>
              <w:t>Required training and validation loss graph</w:t>
            </w:r>
          </w:p>
        </w:tc>
      </w:tr>
      <w:tr>
        <w:tc>
          <w:tcPr>
            <w:tcW w:type="dxa" w:w="3672"/>
            <w:vAlign w:val="center"/>
            <w:shd w:fill="EAF2F8"/>
            <w:tcMar>
              <w:top w:w="100" w:type="dxa"/>
              <w:start w:w="120" w:type="dxa"/>
              <w:bottom w:w="100" w:type="dxa"/>
              <w:end w:w="120" w:type="dxa"/>
            </w:tcMar>
          </w:tcPr>
          <w:p>
            <w:pPr>
              <w:spacing w:after="0"/>
            </w:pPr>
            <w:r>
              <w:rPr>
                <w:sz w:val="19"/>
              </w:rPr>
              <w:t>confusion_matrix.png</w:t>
            </w:r>
          </w:p>
        </w:tc>
        <w:tc>
          <w:tcPr>
            <w:tcW w:type="dxa" w:w="5544"/>
            <w:vAlign w:val="center"/>
            <w:shd w:fill="EAF2F8"/>
            <w:tcMar>
              <w:top w:w="100" w:type="dxa"/>
              <w:start w:w="120" w:type="dxa"/>
              <w:bottom w:w="100" w:type="dxa"/>
              <w:end w:w="120" w:type="dxa"/>
            </w:tcMar>
          </w:tcPr>
          <w:p>
            <w:pPr>
              <w:spacing w:after="0"/>
            </w:pPr>
            <w:r>
              <w:rPr>
                <w:sz w:val="19"/>
              </w:rPr>
              <w:t>Class-wise evaluation</w:t>
            </w:r>
          </w:p>
        </w:tc>
      </w:tr>
      <w:tr>
        <w:tc>
          <w:tcPr>
            <w:tcW w:type="dxa" w:w="3672"/>
            <w:vAlign w:val="center"/>
            <w:tcMar>
              <w:top w:w="100" w:type="dxa"/>
              <w:start w:w="120" w:type="dxa"/>
              <w:bottom w:w="100" w:type="dxa"/>
              <w:end w:w="120" w:type="dxa"/>
            </w:tcMar>
          </w:tcPr>
          <w:p>
            <w:pPr>
              <w:spacing w:after="0"/>
            </w:pPr>
            <w:r>
              <w:rPr>
                <w:sz w:val="19"/>
              </w:rPr>
              <w:t>sample_predictions.png</w:t>
            </w:r>
          </w:p>
        </w:tc>
        <w:tc>
          <w:tcPr>
            <w:tcW w:type="dxa" w:w="5544"/>
            <w:vAlign w:val="center"/>
            <w:tcMar>
              <w:top w:w="100" w:type="dxa"/>
              <w:start w:w="120" w:type="dxa"/>
              <w:bottom w:w="100" w:type="dxa"/>
              <w:end w:w="120" w:type="dxa"/>
            </w:tcMar>
          </w:tcPr>
          <w:p>
            <w:pPr>
              <w:spacing w:after="0"/>
            </w:pPr>
            <w:r>
              <w:rPr>
                <w:sz w:val="19"/>
              </w:rPr>
              <w:t>Visual examples for report and PPT</w:t>
            </w:r>
          </w:p>
        </w:tc>
      </w:tr>
      <w:tr>
        <w:tc>
          <w:tcPr>
            <w:tcW w:type="dxa" w:w="3672"/>
            <w:vAlign w:val="center"/>
            <w:shd w:fill="EAF2F8"/>
            <w:tcMar>
              <w:top w:w="100" w:type="dxa"/>
              <w:start w:w="120" w:type="dxa"/>
              <w:bottom w:w="100" w:type="dxa"/>
              <w:end w:w="120" w:type="dxa"/>
            </w:tcMar>
          </w:tcPr>
          <w:p>
            <w:pPr>
              <w:spacing w:after="0"/>
            </w:pPr>
            <w:r>
              <w:rPr>
                <w:sz w:val="19"/>
              </w:rPr>
              <w:t>misclassified_examples.png</w:t>
            </w:r>
          </w:p>
        </w:tc>
        <w:tc>
          <w:tcPr>
            <w:tcW w:type="dxa" w:w="5544"/>
            <w:vAlign w:val="center"/>
            <w:shd w:fill="EAF2F8"/>
            <w:tcMar>
              <w:top w:w="100" w:type="dxa"/>
              <w:start w:w="120" w:type="dxa"/>
              <w:bottom w:w="100" w:type="dxa"/>
              <w:end w:w="120" w:type="dxa"/>
            </w:tcMar>
          </w:tcPr>
          <w:p>
            <w:pPr>
              <w:spacing w:after="0"/>
            </w:pPr>
            <w:r>
              <w:rPr>
                <w:sz w:val="19"/>
              </w:rPr>
              <w:t>Error analysis and limitations</w:t>
            </w:r>
          </w:p>
        </w:tc>
      </w:tr>
      <w:tr>
        <w:tc>
          <w:tcPr>
            <w:tcW w:type="dxa" w:w="3672"/>
            <w:vAlign w:val="center"/>
            <w:tcMar>
              <w:top w:w="100" w:type="dxa"/>
              <w:start w:w="120" w:type="dxa"/>
              <w:bottom w:w="100" w:type="dxa"/>
              <w:end w:w="120" w:type="dxa"/>
            </w:tcMar>
          </w:tcPr>
          <w:p>
            <w:pPr>
              <w:spacing w:after="0"/>
            </w:pPr>
            <w:r>
              <w:rPr>
                <w:sz w:val="19"/>
              </w:rPr>
              <w:t>classification_report.csv</w:t>
            </w:r>
          </w:p>
        </w:tc>
        <w:tc>
          <w:tcPr>
            <w:tcW w:type="dxa" w:w="5544"/>
            <w:vAlign w:val="center"/>
            <w:tcMar>
              <w:top w:w="100" w:type="dxa"/>
              <w:start w:w="120" w:type="dxa"/>
              <w:bottom w:w="100" w:type="dxa"/>
              <w:end w:w="120" w:type="dxa"/>
            </w:tcMar>
          </w:tcPr>
          <w:p>
            <w:pPr>
              <w:spacing w:after="0"/>
            </w:pPr>
            <w:r>
              <w:rPr>
                <w:sz w:val="19"/>
              </w:rPr>
              <w:t>Precision, recall, and F1-score</w:t>
            </w:r>
          </w:p>
        </w:tc>
      </w:tr>
      <w:tr>
        <w:tc>
          <w:tcPr>
            <w:tcW w:type="dxa" w:w="3672"/>
            <w:vAlign w:val="center"/>
            <w:shd w:fill="EAF2F8"/>
            <w:tcMar>
              <w:top w:w="100" w:type="dxa"/>
              <w:start w:w="120" w:type="dxa"/>
              <w:bottom w:w="100" w:type="dxa"/>
              <w:end w:w="120" w:type="dxa"/>
            </w:tcMar>
          </w:tcPr>
          <w:p>
            <w:pPr>
              <w:spacing w:after="0"/>
            </w:pPr>
            <w:r>
              <w:rPr>
                <w:sz w:val="19"/>
              </w:rPr>
              <w:t>results_summary.json</w:t>
            </w:r>
          </w:p>
        </w:tc>
        <w:tc>
          <w:tcPr>
            <w:tcW w:type="dxa" w:w="5544"/>
            <w:vAlign w:val="center"/>
            <w:shd w:fill="EAF2F8"/>
            <w:tcMar>
              <w:top w:w="100" w:type="dxa"/>
              <w:start w:w="120" w:type="dxa"/>
              <w:bottom w:w="100" w:type="dxa"/>
              <w:end w:w="120" w:type="dxa"/>
            </w:tcMar>
          </w:tcPr>
          <w:p>
            <w:pPr>
              <w:spacing w:after="0"/>
            </w:pPr>
            <w:r>
              <w:rPr>
                <w:sz w:val="19"/>
              </w:rPr>
              <w:t>Authoritative final metrics</w:t>
            </w:r>
          </w:p>
        </w:tc>
      </w:tr>
    </w:tbl>
    <w:p>
      <w:pPr>
        <w:spacing w:after="0"/>
      </w:pPr>
    </w:p>
    <w:p>
      <w:pPr>
        <w:pStyle w:val="Heading2"/>
      </w:pPr>
      <w:r>
        <w:t>Common problems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30"/>
        <w:gridCol w:w="4730"/>
      </w:tblGrid>
      <w:tr>
        <w:trPr>
          <w:tblHeader w:val="true"/>
        </w:trPr>
        <w:tc>
          <w:tcPr>
            <w:tcW w:type="dxa" w:w="2592"/>
            <w:shd w:fill="1F4E78"/>
            <w:vAlign w:val="center"/>
            <w:tcMar>
              <w:top w:w="100" w:type="dxa"/>
              <w:start w:w="120" w:type="dxa"/>
              <w:bottom w:w="100" w:type="dxa"/>
              <w:end w:w="120" w:type="dxa"/>
            </w:tcMar>
          </w:tcPr>
          <w:p>
            <w:r>
              <w:rPr>
                <w:b/>
                <w:color w:val="FFFFFF"/>
                <w:sz w:val="19"/>
              </w:rPr>
              <w:t>Problem</w:t>
            </w:r>
          </w:p>
        </w:tc>
        <w:tc>
          <w:tcPr>
            <w:tcW w:type="dxa" w:w="6624"/>
            <w:shd w:fill="1F4E78"/>
            <w:vAlign w:val="center"/>
            <w:tcMar>
              <w:top w:w="100" w:type="dxa"/>
              <w:start w:w="120" w:type="dxa"/>
              <w:bottom w:w="100" w:type="dxa"/>
              <w:end w:w="120" w:type="dxa"/>
            </w:tcMar>
          </w:tcPr>
          <w:p>
            <w:r>
              <w:rPr>
                <w:b/>
                <w:color w:val="FFFFFF"/>
                <w:sz w:val="19"/>
              </w:rPr>
              <w:t>Action</w:t>
            </w:r>
          </w:p>
        </w:tc>
      </w:tr>
      <w:tr>
        <w:tc>
          <w:tcPr>
            <w:tcW w:type="dxa" w:w="2592"/>
            <w:vAlign w:val="center"/>
            <w:tcMar>
              <w:top w:w="100" w:type="dxa"/>
              <w:start w:w="120" w:type="dxa"/>
              <w:bottom w:w="100" w:type="dxa"/>
              <w:end w:w="120" w:type="dxa"/>
            </w:tcMar>
          </w:tcPr>
          <w:p>
            <w:pPr>
              <w:spacing w:after="0"/>
            </w:pPr>
            <w:r>
              <w:rPr>
                <w:sz w:val="19"/>
              </w:rPr>
              <w:t>Kaggle download fails</w:t>
            </w:r>
          </w:p>
        </w:tc>
        <w:tc>
          <w:tcPr>
            <w:tcW w:type="dxa" w:w="6624"/>
            <w:vAlign w:val="center"/>
            <w:tcMar>
              <w:top w:w="100" w:type="dxa"/>
              <w:start w:w="120" w:type="dxa"/>
              <w:bottom w:w="100" w:type="dxa"/>
              <w:end w:w="120" w:type="dxa"/>
            </w:tcMar>
          </w:tcPr>
          <w:p>
            <w:pPr>
              <w:spacing w:after="0"/>
            </w:pPr>
            <w:r>
              <w:rPr>
                <w:sz w:val="19"/>
              </w:rPr>
              <w:t>Sign in to Kaggle or manually place the 12 folders under data/raw/plant_seedlings</w:t>
            </w:r>
          </w:p>
        </w:tc>
      </w:tr>
      <w:tr>
        <w:tc>
          <w:tcPr>
            <w:tcW w:type="dxa" w:w="2592"/>
            <w:vAlign w:val="center"/>
            <w:shd w:fill="EAF2F8"/>
            <w:tcMar>
              <w:top w:w="100" w:type="dxa"/>
              <w:start w:w="120" w:type="dxa"/>
              <w:bottom w:w="100" w:type="dxa"/>
              <w:end w:w="120" w:type="dxa"/>
            </w:tcMar>
          </w:tcPr>
          <w:p>
            <w:pPr>
              <w:spacing w:after="0"/>
            </w:pPr>
            <w:r>
              <w:rPr>
                <w:sz w:val="19"/>
              </w:rPr>
              <w:t>No GPU is shown</w:t>
            </w:r>
          </w:p>
        </w:tc>
        <w:tc>
          <w:tcPr>
            <w:tcW w:type="dxa" w:w="6624"/>
            <w:vAlign w:val="center"/>
            <w:shd w:fill="EAF2F8"/>
            <w:tcMar>
              <w:top w:w="100" w:type="dxa"/>
              <w:start w:w="120" w:type="dxa"/>
              <w:bottom w:w="100" w:type="dxa"/>
              <w:end w:w="120" w:type="dxa"/>
            </w:tcMar>
          </w:tcPr>
          <w:p>
            <w:pPr>
              <w:spacing w:after="0"/>
            </w:pPr>
            <w:r>
              <w:rPr>
                <w:sz w:val="19"/>
              </w:rPr>
              <w:t>Change the Colab runtime to T4 GPU and restart the session</w:t>
            </w:r>
          </w:p>
        </w:tc>
      </w:tr>
      <w:tr>
        <w:tc>
          <w:tcPr>
            <w:tcW w:type="dxa" w:w="2592"/>
            <w:vAlign w:val="center"/>
            <w:tcMar>
              <w:top w:w="100" w:type="dxa"/>
              <w:start w:w="120" w:type="dxa"/>
              <w:bottom w:w="100" w:type="dxa"/>
              <w:end w:w="120" w:type="dxa"/>
            </w:tcMar>
          </w:tcPr>
          <w:p>
            <w:pPr>
              <w:spacing w:after="0"/>
            </w:pPr>
            <w:r>
              <w:rPr>
                <w:sz w:val="19"/>
              </w:rPr>
              <w:t>Out of memory</w:t>
            </w:r>
          </w:p>
        </w:tc>
        <w:tc>
          <w:tcPr>
            <w:tcW w:type="dxa" w:w="6624"/>
            <w:vAlign w:val="center"/>
            <w:tcMar>
              <w:top w:w="100" w:type="dxa"/>
              <w:start w:w="120" w:type="dxa"/>
              <w:bottom w:w="100" w:type="dxa"/>
              <w:end w:w="120" w:type="dxa"/>
            </w:tcMar>
          </w:tcPr>
          <w:p>
            <w:pPr>
              <w:spacing w:after="0"/>
            </w:pPr>
            <w:r>
              <w:rPr>
                <w:sz w:val="19"/>
              </w:rPr>
              <w:t>Reduce batch size from 32 to 16</w:t>
            </w:r>
          </w:p>
        </w:tc>
      </w:tr>
      <w:tr>
        <w:tc>
          <w:tcPr>
            <w:tcW w:type="dxa" w:w="2592"/>
            <w:vAlign w:val="center"/>
            <w:shd w:fill="EAF2F8"/>
            <w:tcMar>
              <w:top w:w="100" w:type="dxa"/>
              <w:start w:w="120" w:type="dxa"/>
              <w:bottom w:w="100" w:type="dxa"/>
              <w:end w:w="120" w:type="dxa"/>
            </w:tcMar>
          </w:tcPr>
          <w:p>
            <w:pPr>
              <w:spacing w:after="0"/>
            </w:pPr>
            <w:r>
              <w:rPr>
                <w:sz w:val="19"/>
              </w:rPr>
              <w:t>Species assertion fails</w:t>
            </w:r>
          </w:p>
        </w:tc>
        <w:tc>
          <w:tcPr>
            <w:tcW w:type="dxa" w:w="6624"/>
            <w:vAlign w:val="center"/>
            <w:shd w:fill="EAF2F8"/>
            <w:tcMar>
              <w:top w:w="100" w:type="dxa"/>
              <w:start w:w="120" w:type="dxa"/>
              <w:bottom w:w="100" w:type="dxa"/>
              <w:end w:w="120" w:type="dxa"/>
            </w:tcMar>
          </w:tcPr>
          <w:p>
            <w:pPr>
              <w:spacing w:after="0"/>
            </w:pPr>
            <w:r>
              <w:rPr>
                <w:sz w:val="19"/>
              </w:rPr>
              <w:t>Check that folder names and extraction are complete</w:t>
            </w:r>
          </w:p>
        </w:tc>
      </w:tr>
      <w:tr>
        <w:tc>
          <w:tcPr>
            <w:tcW w:type="dxa" w:w="2592"/>
            <w:vAlign w:val="center"/>
            <w:tcMar>
              <w:top w:w="100" w:type="dxa"/>
              <w:start w:w="120" w:type="dxa"/>
              <w:bottom w:w="100" w:type="dxa"/>
              <w:end w:w="120" w:type="dxa"/>
            </w:tcMar>
          </w:tcPr>
          <w:p>
            <w:pPr>
              <w:spacing w:after="0"/>
            </w:pPr>
            <w:r>
              <w:rPr>
                <w:sz w:val="19"/>
              </w:rPr>
              <w:t>Validation loss rises</w:t>
            </w:r>
          </w:p>
        </w:tc>
        <w:tc>
          <w:tcPr>
            <w:tcW w:type="dxa" w:w="6624"/>
            <w:vAlign w:val="center"/>
            <w:tcMar>
              <w:top w:w="100" w:type="dxa"/>
              <w:start w:w="120" w:type="dxa"/>
              <w:bottom w:w="100" w:type="dxa"/>
              <w:end w:w="120" w:type="dxa"/>
            </w:tcMar>
          </w:tcPr>
          <w:p>
            <w:pPr>
              <w:spacing w:after="0"/>
            </w:pPr>
            <w:r>
              <w:rPr>
                <w:sz w:val="19"/>
              </w:rPr>
              <w:t>Keep the checkpointed best model; do not extend training automatically</w:t>
            </w:r>
          </w:p>
        </w:tc>
      </w:tr>
      <w:tr>
        <w:tc>
          <w:tcPr>
            <w:tcW w:type="dxa" w:w="2592"/>
            <w:vAlign w:val="center"/>
            <w:shd w:fill="EAF2F8"/>
            <w:tcMar>
              <w:top w:w="100" w:type="dxa"/>
              <w:start w:w="120" w:type="dxa"/>
              <w:bottom w:w="100" w:type="dxa"/>
              <w:end w:w="120" w:type="dxa"/>
            </w:tcMar>
          </w:tcPr>
          <w:p>
            <w:pPr>
              <w:spacing w:after="0"/>
            </w:pPr>
            <w:r>
              <w:rPr>
                <w:sz w:val="19"/>
              </w:rPr>
              <w:t>Colab disconnects</w:t>
            </w:r>
          </w:p>
        </w:tc>
        <w:tc>
          <w:tcPr>
            <w:tcW w:type="dxa" w:w="6624"/>
            <w:vAlign w:val="center"/>
            <w:shd w:fill="EAF2F8"/>
            <w:tcMar>
              <w:top w:w="100" w:type="dxa"/>
              <w:start w:w="120" w:type="dxa"/>
              <w:bottom w:w="100" w:type="dxa"/>
              <w:end w:w="120" w:type="dxa"/>
            </w:tcMar>
          </w:tcPr>
          <w:p>
            <w:pPr>
              <w:spacing w:after="0"/>
            </w:pPr>
            <w:r>
              <w:rPr>
                <w:sz w:val="19"/>
              </w:rPr>
              <w:t>Download outputs after training or copy the project to Google Drive</w:t>
            </w:r>
          </w:p>
        </w:tc>
      </w:tr>
    </w:tbl>
    <w:p>
      <w:pPr>
        <w:spacing w:after="0"/>
      </w:pPr>
    </w:p>
    <w:p>
      <w:r>
        <w:br w:type="page"/>
      </w:r>
    </w:p>
    <w:p>
      <w:pPr>
        <w:pStyle w:val="Heading1"/>
      </w:pPr>
      <w:r>
        <w:t>Team Preparation</w:t>
      </w:r>
    </w:p>
    <w:p>
      <w:pPr>
        <w:pStyle w:val="Heading2"/>
      </w:pPr>
      <w:r>
        <w:t>Suggested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30"/>
        <w:gridCol w:w="4730"/>
      </w:tblGrid>
      <w:tr>
        <w:trPr>
          <w:tblHeader w:val="true"/>
        </w:trPr>
        <w:tc>
          <w:tcPr>
            <w:tcW w:type="dxa" w:w="1800"/>
            <w:shd w:fill="1F4E78"/>
            <w:vAlign w:val="center"/>
            <w:tcMar>
              <w:top w:w="100" w:type="dxa"/>
              <w:start w:w="120" w:type="dxa"/>
              <w:bottom w:w="100" w:type="dxa"/>
              <w:end w:w="120" w:type="dxa"/>
            </w:tcMar>
          </w:tcPr>
          <w:p>
            <w:r>
              <w:rPr>
                <w:b/>
                <w:color w:val="FFFFFF"/>
                <w:sz w:val="19"/>
              </w:rPr>
              <w:t>Member</w:t>
            </w:r>
          </w:p>
        </w:tc>
        <w:tc>
          <w:tcPr>
            <w:tcW w:type="dxa" w:w="7416"/>
            <w:shd w:fill="1F4E78"/>
            <w:vAlign w:val="center"/>
            <w:tcMar>
              <w:top w:w="100" w:type="dxa"/>
              <w:start w:w="120" w:type="dxa"/>
              <w:bottom w:w="100" w:type="dxa"/>
              <w:end w:w="120" w:type="dxa"/>
            </w:tcMar>
          </w:tcPr>
          <w:p>
            <w:r>
              <w:rPr>
                <w:b/>
                <w:color w:val="FFFFFF"/>
                <w:sz w:val="19"/>
              </w:rPr>
              <w:t>Primary explanation</w:t>
            </w:r>
          </w:p>
        </w:tc>
      </w:tr>
      <w:tr>
        <w:tc>
          <w:tcPr>
            <w:tcW w:type="dxa" w:w="1800"/>
            <w:vAlign w:val="center"/>
            <w:tcMar>
              <w:top w:w="100" w:type="dxa"/>
              <w:start w:w="120" w:type="dxa"/>
              <w:bottom w:w="100" w:type="dxa"/>
              <w:end w:w="120" w:type="dxa"/>
            </w:tcMar>
          </w:tcPr>
          <w:p>
            <w:pPr>
              <w:spacing w:after="0"/>
            </w:pPr>
            <w:r>
              <w:rPr>
                <w:sz w:val="19"/>
              </w:rPr>
              <w:t>Roll 41</w:t>
            </w:r>
          </w:p>
        </w:tc>
        <w:tc>
          <w:tcPr>
            <w:tcW w:type="dxa" w:w="7416"/>
            <w:vAlign w:val="center"/>
            <w:tcMar>
              <w:top w:w="100" w:type="dxa"/>
              <w:start w:w="120" w:type="dxa"/>
              <w:bottom w:w="100" w:type="dxa"/>
              <w:end w:w="120" w:type="dxa"/>
            </w:tcMar>
          </w:tcPr>
          <w:p>
            <w:pPr>
              <w:spacing w:after="0"/>
            </w:pPr>
            <w:r>
              <w:rPr>
                <w:sz w:val="19"/>
              </w:rPr>
              <w:t>Problem statement, motivation, and objectives</w:t>
            </w:r>
          </w:p>
        </w:tc>
      </w:tr>
      <w:tr>
        <w:tc>
          <w:tcPr>
            <w:tcW w:type="dxa" w:w="1800"/>
            <w:vAlign w:val="center"/>
            <w:shd w:fill="EAF2F8"/>
            <w:tcMar>
              <w:top w:w="100" w:type="dxa"/>
              <w:start w:w="120" w:type="dxa"/>
              <w:bottom w:w="100" w:type="dxa"/>
              <w:end w:w="120" w:type="dxa"/>
            </w:tcMar>
          </w:tcPr>
          <w:p>
            <w:pPr>
              <w:spacing w:after="0"/>
            </w:pPr>
            <w:r>
              <w:rPr>
                <w:sz w:val="19"/>
              </w:rPr>
              <w:t>Roll 42</w:t>
            </w:r>
          </w:p>
        </w:tc>
        <w:tc>
          <w:tcPr>
            <w:tcW w:type="dxa" w:w="7416"/>
            <w:vAlign w:val="center"/>
            <w:shd w:fill="EAF2F8"/>
            <w:tcMar>
              <w:top w:w="100" w:type="dxa"/>
              <w:start w:w="120" w:type="dxa"/>
              <w:bottom w:w="100" w:type="dxa"/>
              <w:end w:w="120" w:type="dxa"/>
            </w:tcMar>
          </w:tcPr>
          <w:p>
            <w:pPr>
              <w:spacing w:after="0"/>
            </w:pPr>
            <w:r>
              <w:rPr>
                <w:sz w:val="19"/>
              </w:rPr>
              <w:t>Dataset, label mapping, split, and augmentation</w:t>
            </w:r>
          </w:p>
        </w:tc>
      </w:tr>
      <w:tr>
        <w:tc>
          <w:tcPr>
            <w:tcW w:type="dxa" w:w="1800"/>
            <w:vAlign w:val="center"/>
            <w:tcMar>
              <w:top w:w="100" w:type="dxa"/>
              <w:start w:w="120" w:type="dxa"/>
              <w:bottom w:w="100" w:type="dxa"/>
              <w:end w:w="120" w:type="dxa"/>
            </w:tcMar>
          </w:tcPr>
          <w:p>
            <w:pPr>
              <w:spacing w:after="0"/>
            </w:pPr>
            <w:r>
              <w:rPr>
                <w:sz w:val="19"/>
              </w:rPr>
              <w:t>Roll 43</w:t>
            </w:r>
          </w:p>
        </w:tc>
        <w:tc>
          <w:tcPr>
            <w:tcW w:type="dxa" w:w="7416"/>
            <w:vAlign w:val="center"/>
            <w:tcMar>
              <w:top w:w="100" w:type="dxa"/>
              <w:start w:w="120" w:type="dxa"/>
              <w:bottom w:w="100" w:type="dxa"/>
              <w:end w:w="120" w:type="dxa"/>
            </w:tcMar>
          </w:tcPr>
          <w:p>
            <w:pPr>
              <w:spacing w:after="0"/>
            </w:pPr>
            <w:r>
              <w:rPr>
                <w:sz w:val="19"/>
              </w:rPr>
              <w:t>CNN architecture and hyperparameters</w:t>
            </w:r>
          </w:p>
        </w:tc>
      </w:tr>
      <w:tr>
        <w:tc>
          <w:tcPr>
            <w:tcW w:type="dxa" w:w="1800"/>
            <w:vAlign w:val="center"/>
            <w:shd w:fill="EAF2F8"/>
            <w:tcMar>
              <w:top w:w="100" w:type="dxa"/>
              <w:start w:w="120" w:type="dxa"/>
              <w:bottom w:w="100" w:type="dxa"/>
              <w:end w:w="120" w:type="dxa"/>
            </w:tcMar>
          </w:tcPr>
          <w:p>
            <w:pPr>
              <w:spacing w:after="0"/>
            </w:pPr>
            <w:r>
              <w:rPr>
                <w:sz w:val="19"/>
              </w:rPr>
              <w:t>Roll 44</w:t>
            </w:r>
          </w:p>
        </w:tc>
        <w:tc>
          <w:tcPr>
            <w:tcW w:type="dxa" w:w="7416"/>
            <w:vAlign w:val="center"/>
            <w:shd w:fill="EAF2F8"/>
            <w:tcMar>
              <w:top w:w="100" w:type="dxa"/>
              <w:start w:w="120" w:type="dxa"/>
              <w:bottom w:w="100" w:type="dxa"/>
              <w:end w:w="120" w:type="dxa"/>
            </w:tcMar>
          </w:tcPr>
          <w:p>
            <w:pPr>
              <w:spacing w:after="0"/>
            </w:pPr>
            <w:r>
              <w:rPr>
                <w:sz w:val="19"/>
              </w:rPr>
              <w:t>Accuracy, loss, confusion matrix, and metrics</w:t>
            </w:r>
          </w:p>
        </w:tc>
      </w:tr>
      <w:tr>
        <w:tc>
          <w:tcPr>
            <w:tcW w:type="dxa" w:w="1800"/>
            <w:vAlign w:val="center"/>
            <w:tcMar>
              <w:top w:w="100" w:type="dxa"/>
              <w:start w:w="120" w:type="dxa"/>
              <w:bottom w:w="100" w:type="dxa"/>
              <w:end w:w="120" w:type="dxa"/>
            </w:tcMar>
          </w:tcPr>
          <w:p>
            <w:pPr>
              <w:spacing w:after="0"/>
            </w:pPr>
            <w:r>
              <w:rPr>
                <w:sz w:val="19"/>
              </w:rPr>
              <w:t>Roll 45</w:t>
            </w:r>
          </w:p>
        </w:tc>
        <w:tc>
          <w:tcPr>
            <w:tcW w:type="dxa" w:w="7416"/>
            <w:vAlign w:val="center"/>
            <w:tcMar>
              <w:top w:w="100" w:type="dxa"/>
              <w:start w:w="120" w:type="dxa"/>
              <w:bottom w:w="100" w:type="dxa"/>
              <w:end w:w="120" w:type="dxa"/>
            </w:tcMar>
          </w:tcPr>
          <w:p>
            <w:pPr>
              <w:spacing w:after="0"/>
            </w:pPr>
            <w:r>
              <w:rPr>
                <w:sz w:val="19"/>
              </w:rPr>
              <w:t>Conclusion, limitations, future work, and file checks</w:t>
            </w:r>
          </w:p>
        </w:tc>
      </w:tr>
    </w:tbl>
    <w:p>
      <w:pPr>
        <w:spacing w:after="0"/>
      </w:pPr>
    </w:p>
    <w:p>
      <w:r>
        <w:t>Every member should still understand the complete workflow. All students from roll numbers 41-45 should be able to connect all sections, explain why class weighting was used, and distinguish validation results from final test results.</w:t>
      </w:r>
    </w:p>
    <w:p>
      <w:pPr>
        <w:pStyle w:val="Heading2"/>
      </w:pPr>
      <w:r>
        <w:t>Ten minute presentation 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54"/>
        <w:gridCol w:w="3154"/>
        <w:gridCol w:w="3154"/>
      </w:tblGrid>
      <w:tr>
        <w:trPr>
          <w:tblHeader w:val="true"/>
        </w:trPr>
        <w:tc>
          <w:tcPr>
            <w:tcW w:type="dxa" w:w="1008"/>
            <w:shd w:fill="1F4E78"/>
            <w:vAlign w:val="center"/>
            <w:tcMar>
              <w:top w:w="100" w:type="dxa"/>
              <w:start w:w="120" w:type="dxa"/>
              <w:bottom w:w="100" w:type="dxa"/>
              <w:end w:w="120" w:type="dxa"/>
            </w:tcMar>
          </w:tcPr>
          <w:p>
            <w:r>
              <w:rPr>
                <w:b/>
                <w:color w:val="FFFFFF"/>
                <w:sz w:val="19"/>
              </w:rPr>
              <w:t>Slide</w:t>
            </w:r>
          </w:p>
        </w:tc>
        <w:tc>
          <w:tcPr>
            <w:tcW w:type="dxa" w:w="6120"/>
            <w:shd w:fill="1F4E78"/>
            <w:vAlign w:val="center"/>
            <w:tcMar>
              <w:top w:w="100" w:type="dxa"/>
              <w:start w:w="120" w:type="dxa"/>
              <w:bottom w:w="100" w:type="dxa"/>
              <w:end w:w="120" w:type="dxa"/>
            </w:tcMar>
          </w:tcPr>
          <w:p>
            <w:r>
              <w:rPr>
                <w:b/>
                <w:color w:val="FFFFFF"/>
                <w:sz w:val="19"/>
              </w:rPr>
              <w:t>Topic</w:t>
            </w:r>
          </w:p>
        </w:tc>
        <w:tc>
          <w:tcPr>
            <w:tcW w:type="dxa" w:w="2088"/>
            <w:shd w:fill="1F4E78"/>
            <w:vAlign w:val="center"/>
            <w:tcMar>
              <w:top w:w="100" w:type="dxa"/>
              <w:start w:w="120" w:type="dxa"/>
              <w:bottom w:w="100" w:type="dxa"/>
              <w:end w:w="120" w:type="dxa"/>
            </w:tcMar>
          </w:tcPr>
          <w:p>
            <w:r>
              <w:rPr>
                <w:b/>
                <w:color w:val="FFFFFF"/>
                <w:sz w:val="19"/>
              </w:rPr>
              <w:t>Target time</w:t>
            </w:r>
          </w:p>
        </w:tc>
      </w:tr>
      <w:tr>
        <w:tc>
          <w:tcPr>
            <w:tcW w:type="dxa" w:w="1008"/>
            <w:vAlign w:val="center"/>
            <w:tcMar>
              <w:top w:w="100" w:type="dxa"/>
              <w:start w:w="120" w:type="dxa"/>
              <w:bottom w:w="100" w:type="dxa"/>
              <w:end w:w="120" w:type="dxa"/>
            </w:tcMar>
          </w:tcPr>
          <w:p>
            <w:pPr>
              <w:spacing w:after="0"/>
            </w:pPr>
            <w:r>
              <w:rPr>
                <w:sz w:val="19"/>
              </w:rPr>
              <w:t>1</w:t>
            </w:r>
          </w:p>
        </w:tc>
        <w:tc>
          <w:tcPr>
            <w:tcW w:type="dxa" w:w="6120"/>
            <w:vAlign w:val="center"/>
            <w:tcMar>
              <w:top w:w="100" w:type="dxa"/>
              <w:start w:w="120" w:type="dxa"/>
              <w:bottom w:w="100" w:type="dxa"/>
              <w:end w:w="120" w:type="dxa"/>
            </w:tcMar>
          </w:tcPr>
          <w:p>
            <w:pPr>
              <w:spacing w:after="0"/>
            </w:pPr>
            <w:r>
              <w:rPr>
                <w:sz w:val="19"/>
              </w:rPr>
              <w:t>Title and team</w:t>
            </w:r>
          </w:p>
        </w:tc>
        <w:tc>
          <w:tcPr>
            <w:tcW w:type="dxa" w:w="2088"/>
            <w:vAlign w:val="center"/>
            <w:tcMar>
              <w:top w:w="100" w:type="dxa"/>
              <w:start w:w="120" w:type="dxa"/>
              <w:bottom w:w="100" w:type="dxa"/>
              <w:end w:w="120" w:type="dxa"/>
            </w:tcMar>
          </w:tcPr>
          <w:p>
            <w:pPr>
              <w:spacing w:after="0"/>
            </w:pPr>
            <w:r>
              <w:rPr>
                <w:sz w:val="19"/>
              </w:rPr>
              <w:t>20 seconds</w:t>
            </w:r>
          </w:p>
        </w:tc>
      </w:tr>
      <w:tr>
        <w:tc>
          <w:tcPr>
            <w:tcW w:type="dxa" w:w="1008"/>
            <w:vAlign w:val="center"/>
            <w:shd w:fill="EAF2F8"/>
            <w:tcMar>
              <w:top w:w="100" w:type="dxa"/>
              <w:start w:w="120" w:type="dxa"/>
              <w:bottom w:w="100" w:type="dxa"/>
              <w:end w:w="120" w:type="dxa"/>
            </w:tcMar>
          </w:tcPr>
          <w:p>
            <w:pPr>
              <w:spacing w:after="0"/>
            </w:pPr>
            <w:r>
              <w:rPr>
                <w:sz w:val="19"/>
              </w:rPr>
              <w:t>2</w:t>
            </w:r>
          </w:p>
        </w:tc>
        <w:tc>
          <w:tcPr>
            <w:tcW w:type="dxa" w:w="6120"/>
            <w:vAlign w:val="center"/>
            <w:shd w:fill="EAF2F8"/>
            <w:tcMar>
              <w:top w:w="100" w:type="dxa"/>
              <w:start w:w="120" w:type="dxa"/>
              <w:bottom w:w="100" w:type="dxa"/>
              <w:end w:w="120" w:type="dxa"/>
            </w:tcMar>
          </w:tcPr>
          <w:p>
            <w:pPr>
              <w:spacing w:after="0"/>
            </w:pPr>
            <w:r>
              <w:rPr>
                <w:sz w:val="19"/>
              </w:rPr>
              <w:t>Problem and objectives</w:t>
            </w:r>
          </w:p>
        </w:tc>
        <w:tc>
          <w:tcPr>
            <w:tcW w:type="dxa" w:w="2088"/>
            <w:vAlign w:val="center"/>
            <w:shd w:fill="EAF2F8"/>
            <w:tcMar>
              <w:top w:w="100" w:type="dxa"/>
              <w:start w:w="120" w:type="dxa"/>
              <w:bottom w:w="100" w:type="dxa"/>
              <w:end w:w="120" w:type="dxa"/>
            </w:tcMar>
          </w:tcPr>
          <w:p>
            <w:pPr>
              <w:spacing w:after="0"/>
            </w:pPr>
            <w:r>
              <w:rPr>
                <w:sz w:val="19"/>
              </w:rPr>
              <w:t>50 seconds</w:t>
            </w:r>
          </w:p>
        </w:tc>
      </w:tr>
      <w:tr>
        <w:tc>
          <w:tcPr>
            <w:tcW w:type="dxa" w:w="1008"/>
            <w:vAlign w:val="center"/>
            <w:tcMar>
              <w:top w:w="100" w:type="dxa"/>
              <w:start w:w="120" w:type="dxa"/>
              <w:bottom w:w="100" w:type="dxa"/>
              <w:end w:w="120" w:type="dxa"/>
            </w:tcMar>
          </w:tcPr>
          <w:p>
            <w:pPr>
              <w:spacing w:after="0"/>
            </w:pPr>
            <w:r>
              <w:rPr>
                <w:sz w:val="19"/>
              </w:rPr>
              <w:t>3</w:t>
            </w:r>
          </w:p>
        </w:tc>
        <w:tc>
          <w:tcPr>
            <w:tcW w:type="dxa" w:w="6120"/>
            <w:vAlign w:val="center"/>
            <w:tcMar>
              <w:top w:w="100" w:type="dxa"/>
              <w:start w:w="120" w:type="dxa"/>
              <w:bottom w:w="100" w:type="dxa"/>
              <w:end w:w="120" w:type="dxa"/>
            </w:tcMar>
          </w:tcPr>
          <w:p>
            <w:pPr>
              <w:spacing w:after="0"/>
            </w:pPr>
            <w:r>
              <w:rPr>
                <w:sz w:val="19"/>
              </w:rPr>
              <w:t>Dataset and labels</w:t>
            </w:r>
          </w:p>
        </w:tc>
        <w:tc>
          <w:tcPr>
            <w:tcW w:type="dxa" w:w="2088"/>
            <w:vAlign w:val="center"/>
            <w:tcMar>
              <w:top w:w="100" w:type="dxa"/>
              <w:start w:w="120" w:type="dxa"/>
              <w:bottom w:w="100" w:type="dxa"/>
              <w:end w:w="120" w:type="dxa"/>
            </w:tcMar>
          </w:tcPr>
          <w:p>
            <w:pPr>
              <w:spacing w:after="0"/>
            </w:pPr>
            <w:r>
              <w:rPr>
                <w:sz w:val="19"/>
              </w:rPr>
              <w:t>60 seconds</w:t>
            </w:r>
          </w:p>
        </w:tc>
      </w:tr>
      <w:tr>
        <w:tc>
          <w:tcPr>
            <w:tcW w:type="dxa" w:w="1008"/>
            <w:vAlign w:val="center"/>
            <w:shd w:fill="EAF2F8"/>
            <w:tcMar>
              <w:top w:w="100" w:type="dxa"/>
              <w:start w:w="120" w:type="dxa"/>
              <w:bottom w:w="100" w:type="dxa"/>
              <w:end w:w="120" w:type="dxa"/>
            </w:tcMar>
          </w:tcPr>
          <w:p>
            <w:pPr>
              <w:spacing w:after="0"/>
            </w:pPr>
            <w:r>
              <w:rPr>
                <w:sz w:val="19"/>
              </w:rPr>
              <w:t>4</w:t>
            </w:r>
          </w:p>
        </w:tc>
        <w:tc>
          <w:tcPr>
            <w:tcW w:type="dxa" w:w="6120"/>
            <w:vAlign w:val="center"/>
            <w:shd w:fill="EAF2F8"/>
            <w:tcMar>
              <w:top w:w="100" w:type="dxa"/>
              <w:start w:w="120" w:type="dxa"/>
              <w:bottom w:w="100" w:type="dxa"/>
              <w:end w:w="120" w:type="dxa"/>
            </w:tcMar>
          </w:tcPr>
          <w:p>
            <w:pPr>
              <w:spacing w:after="0"/>
            </w:pPr>
            <w:r>
              <w:rPr>
                <w:sz w:val="19"/>
              </w:rPr>
              <w:t>Preprocessing and split</w:t>
            </w:r>
          </w:p>
        </w:tc>
        <w:tc>
          <w:tcPr>
            <w:tcW w:type="dxa" w:w="2088"/>
            <w:vAlign w:val="center"/>
            <w:shd w:fill="EAF2F8"/>
            <w:tcMar>
              <w:top w:w="100" w:type="dxa"/>
              <w:start w:w="120" w:type="dxa"/>
              <w:bottom w:w="100" w:type="dxa"/>
              <w:end w:w="120" w:type="dxa"/>
            </w:tcMar>
          </w:tcPr>
          <w:p>
            <w:pPr>
              <w:spacing w:after="0"/>
            </w:pPr>
            <w:r>
              <w:rPr>
                <w:sz w:val="19"/>
              </w:rPr>
              <w:t>60 seconds</w:t>
            </w:r>
          </w:p>
        </w:tc>
      </w:tr>
      <w:tr>
        <w:tc>
          <w:tcPr>
            <w:tcW w:type="dxa" w:w="1008"/>
            <w:vAlign w:val="center"/>
            <w:tcMar>
              <w:top w:w="100" w:type="dxa"/>
              <w:start w:w="120" w:type="dxa"/>
              <w:bottom w:w="100" w:type="dxa"/>
              <w:end w:w="120" w:type="dxa"/>
            </w:tcMar>
          </w:tcPr>
          <w:p>
            <w:pPr>
              <w:spacing w:after="0"/>
            </w:pPr>
            <w:r>
              <w:rPr>
                <w:sz w:val="19"/>
              </w:rPr>
              <w:t>5</w:t>
            </w:r>
          </w:p>
        </w:tc>
        <w:tc>
          <w:tcPr>
            <w:tcW w:type="dxa" w:w="6120"/>
            <w:vAlign w:val="center"/>
            <w:tcMar>
              <w:top w:w="100" w:type="dxa"/>
              <w:start w:w="120" w:type="dxa"/>
              <w:bottom w:w="100" w:type="dxa"/>
              <w:end w:w="120" w:type="dxa"/>
            </w:tcMar>
          </w:tcPr>
          <w:p>
            <w:pPr>
              <w:spacing w:after="0"/>
            </w:pPr>
            <w:r>
              <w:rPr>
                <w:sz w:val="19"/>
              </w:rPr>
              <w:t>CNN architecture</w:t>
            </w:r>
          </w:p>
        </w:tc>
        <w:tc>
          <w:tcPr>
            <w:tcW w:type="dxa" w:w="2088"/>
            <w:vAlign w:val="center"/>
            <w:tcMar>
              <w:top w:w="100" w:type="dxa"/>
              <w:start w:w="120" w:type="dxa"/>
              <w:bottom w:w="100" w:type="dxa"/>
              <w:end w:w="120" w:type="dxa"/>
            </w:tcMar>
          </w:tcPr>
          <w:p>
            <w:pPr>
              <w:spacing w:after="0"/>
            </w:pPr>
            <w:r>
              <w:rPr>
                <w:sz w:val="19"/>
              </w:rPr>
              <w:t>80 seconds</w:t>
            </w:r>
          </w:p>
        </w:tc>
      </w:tr>
      <w:tr>
        <w:tc>
          <w:tcPr>
            <w:tcW w:type="dxa" w:w="1008"/>
            <w:vAlign w:val="center"/>
            <w:shd w:fill="EAF2F8"/>
            <w:tcMar>
              <w:top w:w="100" w:type="dxa"/>
              <w:start w:w="120" w:type="dxa"/>
              <w:bottom w:w="100" w:type="dxa"/>
              <w:end w:w="120" w:type="dxa"/>
            </w:tcMar>
          </w:tcPr>
          <w:p>
            <w:pPr>
              <w:spacing w:after="0"/>
            </w:pPr>
            <w:r>
              <w:rPr>
                <w:sz w:val="19"/>
              </w:rPr>
              <w:t>6</w:t>
            </w:r>
          </w:p>
        </w:tc>
        <w:tc>
          <w:tcPr>
            <w:tcW w:type="dxa" w:w="6120"/>
            <w:vAlign w:val="center"/>
            <w:shd w:fill="EAF2F8"/>
            <w:tcMar>
              <w:top w:w="100" w:type="dxa"/>
              <w:start w:w="120" w:type="dxa"/>
              <w:bottom w:w="100" w:type="dxa"/>
              <w:end w:w="120" w:type="dxa"/>
            </w:tcMar>
          </w:tcPr>
          <w:p>
            <w:pPr>
              <w:spacing w:after="0"/>
            </w:pPr>
            <w:r>
              <w:rPr>
                <w:sz w:val="19"/>
              </w:rPr>
              <w:t>Hyperparameters and training</w:t>
            </w:r>
          </w:p>
        </w:tc>
        <w:tc>
          <w:tcPr>
            <w:tcW w:type="dxa" w:w="2088"/>
            <w:vAlign w:val="center"/>
            <w:shd w:fill="EAF2F8"/>
            <w:tcMar>
              <w:top w:w="100" w:type="dxa"/>
              <w:start w:w="120" w:type="dxa"/>
              <w:bottom w:w="100" w:type="dxa"/>
              <w:end w:w="120" w:type="dxa"/>
            </w:tcMar>
          </w:tcPr>
          <w:p>
            <w:pPr>
              <w:spacing w:after="0"/>
            </w:pPr>
            <w:r>
              <w:rPr>
                <w:sz w:val="19"/>
              </w:rPr>
              <w:t>50 seconds</w:t>
            </w:r>
          </w:p>
        </w:tc>
      </w:tr>
      <w:tr>
        <w:tc>
          <w:tcPr>
            <w:tcW w:type="dxa" w:w="1008"/>
            <w:vAlign w:val="center"/>
            <w:tcMar>
              <w:top w:w="100" w:type="dxa"/>
              <w:start w:w="120" w:type="dxa"/>
              <w:bottom w:w="100" w:type="dxa"/>
              <w:end w:w="120" w:type="dxa"/>
            </w:tcMar>
          </w:tcPr>
          <w:p>
            <w:pPr>
              <w:spacing w:after="0"/>
            </w:pPr>
            <w:r>
              <w:rPr>
                <w:sz w:val="19"/>
              </w:rPr>
              <w:t>7</w:t>
            </w:r>
          </w:p>
        </w:tc>
        <w:tc>
          <w:tcPr>
            <w:tcW w:type="dxa" w:w="6120"/>
            <w:vAlign w:val="center"/>
            <w:tcMar>
              <w:top w:w="100" w:type="dxa"/>
              <w:start w:w="120" w:type="dxa"/>
              <w:bottom w:w="100" w:type="dxa"/>
              <w:end w:w="120" w:type="dxa"/>
            </w:tcMar>
          </w:tcPr>
          <w:p>
            <w:pPr>
              <w:spacing w:after="0"/>
            </w:pPr>
            <w:r>
              <w:rPr>
                <w:sz w:val="19"/>
              </w:rPr>
              <w:t>Accuracy and loss graphs</w:t>
            </w:r>
          </w:p>
        </w:tc>
        <w:tc>
          <w:tcPr>
            <w:tcW w:type="dxa" w:w="2088"/>
            <w:vAlign w:val="center"/>
            <w:tcMar>
              <w:top w:w="100" w:type="dxa"/>
              <w:start w:w="120" w:type="dxa"/>
              <w:bottom w:w="100" w:type="dxa"/>
              <w:end w:w="120" w:type="dxa"/>
            </w:tcMar>
          </w:tcPr>
          <w:p>
            <w:pPr>
              <w:spacing w:after="0"/>
            </w:pPr>
            <w:r>
              <w:rPr>
                <w:sz w:val="19"/>
              </w:rPr>
              <w:t>90 seconds</w:t>
            </w:r>
          </w:p>
        </w:tc>
      </w:tr>
      <w:tr>
        <w:tc>
          <w:tcPr>
            <w:tcW w:type="dxa" w:w="1008"/>
            <w:vAlign w:val="center"/>
            <w:shd w:fill="EAF2F8"/>
            <w:tcMar>
              <w:top w:w="100" w:type="dxa"/>
              <w:start w:w="120" w:type="dxa"/>
              <w:bottom w:w="100" w:type="dxa"/>
              <w:end w:w="120" w:type="dxa"/>
            </w:tcMar>
          </w:tcPr>
          <w:p>
            <w:pPr>
              <w:spacing w:after="0"/>
            </w:pPr>
            <w:r>
              <w:rPr>
                <w:sz w:val="19"/>
              </w:rPr>
              <w:t>8</w:t>
            </w:r>
          </w:p>
        </w:tc>
        <w:tc>
          <w:tcPr>
            <w:tcW w:type="dxa" w:w="6120"/>
            <w:vAlign w:val="center"/>
            <w:shd w:fill="EAF2F8"/>
            <w:tcMar>
              <w:top w:w="100" w:type="dxa"/>
              <w:start w:w="120" w:type="dxa"/>
              <w:bottom w:w="100" w:type="dxa"/>
              <w:end w:w="120" w:type="dxa"/>
            </w:tcMar>
          </w:tcPr>
          <w:p>
            <w:pPr>
              <w:spacing w:after="0"/>
            </w:pPr>
            <w:r>
              <w:rPr>
                <w:sz w:val="19"/>
              </w:rPr>
              <w:t>Confusion matrix and predictions</w:t>
            </w:r>
          </w:p>
        </w:tc>
        <w:tc>
          <w:tcPr>
            <w:tcW w:type="dxa" w:w="2088"/>
            <w:vAlign w:val="center"/>
            <w:shd w:fill="EAF2F8"/>
            <w:tcMar>
              <w:top w:w="100" w:type="dxa"/>
              <w:start w:w="120" w:type="dxa"/>
              <w:bottom w:w="100" w:type="dxa"/>
              <w:end w:w="120" w:type="dxa"/>
            </w:tcMar>
          </w:tcPr>
          <w:p>
            <w:pPr>
              <w:spacing w:after="0"/>
            </w:pPr>
            <w:r>
              <w:rPr>
                <w:sz w:val="19"/>
              </w:rPr>
              <w:t>70 seconds</w:t>
            </w:r>
          </w:p>
        </w:tc>
      </w:tr>
      <w:tr>
        <w:tc>
          <w:tcPr>
            <w:tcW w:type="dxa" w:w="1008"/>
            <w:vAlign w:val="center"/>
            <w:tcMar>
              <w:top w:w="100" w:type="dxa"/>
              <w:start w:w="120" w:type="dxa"/>
              <w:bottom w:w="100" w:type="dxa"/>
              <w:end w:w="120" w:type="dxa"/>
            </w:tcMar>
          </w:tcPr>
          <w:p>
            <w:pPr>
              <w:spacing w:after="0"/>
            </w:pPr>
            <w:r>
              <w:rPr>
                <w:sz w:val="19"/>
              </w:rPr>
              <w:t>9</w:t>
            </w:r>
          </w:p>
        </w:tc>
        <w:tc>
          <w:tcPr>
            <w:tcW w:type="dxa" w:w="6120"/>
            <w:vAlign w:val="center"/>
            <w:tcMar>
              <w:top w:w="100" w:type="dxa"/>
              <w:start w:w="120" w:type="dxa"/>
              <w:bottom w:w="100" w:type="dxa"/>
              <w:end w:w="120" w:type="dxa"/>
            </w:tcMar>
          </w:tcPr>
          <w:p>
            <w:pPr>
              <w:spacing w:after="0"/>
            </w:pPr>
            <w:r>
              <w:rPr>
                <w:sz w:val="19"/>
              </w:rPr>
              <w:t>Conclusion and limitations</w:t>
            </w:r>
          </w:p>
        </w:tc>
        <w:tc>
          <w:tcPr>
            <w:tcW w:type="dxa" w:w="2088"/>
            <w:vAlign w:val="center"/>
            <w:tcMar>
              <w:top w:w="100" w:type="dxa"/>
              <w:start w:w="120" w:type="dxa"/>
              <w:bottom w:w="100" w:type="dxa"/>
              <w:end w:w="120" w:type="dxa"/>
            </w:tcMar>
          </w:tcPr>
          <w:p>
            <w:pPr>
              <w:spacing w:after="0"/>
            </w:pPr>
            <w:r>
              <w:rPr>
                <w:sz w:val="19"/>
              </w:rPr>
              <w:t>60 seconds</w:t>
            </w:r>
          </w:p>
        </w:tc>
      </w:tr>
      <w:tr>
        <w:tc>
          <w:tcPr>
            <w:tcW w:type="dxa" w:w="1008"/>
            <w:vAlign w:val="center"/>
            <w:shd w:fill="EAF2F8"/>
            <w:tcMar>
              <w:top w:w="100" w:type="dxa"/>
              <w:start w:w="120" w:type="dxa"/>
              <w:bottom w:w="100" w:type="dxa"/>
              <w:end w:w="120" w:type="dxa"/>
            </w:tcMar>
          </w:tcPr>
          <w:p>
            <w:pPr>
              <w:spacing w:after="0"/>
            </w:pPr>
            <w:r>
              <w:rPr>
                <w:sz w:val="19"/>
              </w:rPr>
              <w:t>10</w:t>
            </w:r>
          </w:p>
        </w:tc>
        <w:tc>
          <w:tcPr>
            <w:tcW w:type="dxa" w:w="6120"/>
            <w:vAlign w:val="center"/>
            <w:shd w:fill="EAF2F8"/>
            <w:tcMar>
              <w:top w:w="100" w:type="dxa"/>
              <w:start w:w="120" w:type="dxa"/>
              <w:bottom w:w="100" w:type="dxa"/>
              <w:end w:w="120" w:type="dxa"/>
            </w:tcMar>
          </w:tcPr>
          <w:p>
            <w:pPr>
              <w:spacing w:after="0"/>
            </w:pPr>
            <w:r>
              <w:rPr>
                <w:sz w:val="19"/>
              </w:rPr>
              <w:t>Questions</w:t>
            </w:r>
          </w:p>
        </w:tc>
        <w:tc>
          <w:tcPr>
            <w:tcW w:type="dxa" w:w="2088"/>
            <w:vAlign w:val="center"/>
            <w:shd w:fill="EAF2F8"/>
            <w:tcMar>
              <w:top w:w="100" w:type="dxa"/>
              <w:start w:w="120" w:type="dxa"/>
              <w:bottom w:w="100" w:type="dxa"/>
              <w:end w:w="120" w:type="dxa"/>
            </w:tcMar>
          </w:tcPr>
          <w:p>
            <w:pPr>
              <w:spacing w:after="0"/>
            </w:pPr>
            <w:r>
              <w:rPr>
                <w:sz w:val="19"/>
              </w:rPr>
              <w:t>Remaining time</w:t>
            </w:r>
          </w:p>
        </w:tc>
      </w:tr>
    </w:tbl>
    <w:p>
      <w:pPr>
        <w:spacing w:after="0"/>
      </w:pPr>
    </w:p>
    <w:p>
      <w:r>
        <w:br w:type="page"/>
      </w:r>
    </w:p>
    <w:p>
      <w:pPr>
        <w:pStyle w:val="Heading1"/>
      </w:pPr>
      <w:r>
        <w:t>Viva Questions</w:t>
      </w:r>
    </w:p>
    <w:p>
      <w:pPr>
        <w:keepLines/>
      </w:pPr>
      <w:r>
        <w:rPr>
          <w:b/>
        </w:rPr>
        <w:t xml:space="preserve">Why use a CNN? </w:t>
      </w:r>
      <w:r>
        <w:t>It learns spatial image features with shared filters and far fewer connections than a fully connected network over all pixels.</w:t>
      </w:r>
    </w:p>
    <w:p>
      <w:pPr>
        <w:keepLines/>
      </w:pPr>
      <w:r>
        <w:rPr>
          <w:b/>
        </w:rPr>
        <w:t xml:space="preserve">Why binary cross-entropy? </w:t>
      </w:r>
      <w:r>
        <w:t>The model has two classes represented by one sigmoid probability.</w:t>
      </w:r>
    </w:p>
    <w:p>
      <w:pPr>
        <w:keepLines/>
      </w:pPr>
      <w:r>
        <w:rPr>
          <w:b/>
        </w:rPr>
        <w:t xml:space="preserve">Why use class weights? </w:t>
      </w:r>
      <w:r>
        <w:t>Crop is the minority class, so weighting prevents the larger Weed class from dominating the loss.</w:t>
      </w:r>
    </w:p>
    <w:p>
      <w:pPr>
        <w:keepLines/>
      </w:pPr>
      <w:r>
        <w:rPr>
          <w:b/>
        </w:rPr>
        <w:t xml:space="preserve">Why separate validation and test sets? </w:t>
      </w:r>
      <w:r>
        <w:t>Validation guides training decisions; the untouched test set estimates final generalization.</w:t>
      </w:r>
    </w:p>
    <w:p>
      <w:pPr>
        <w:keepLines/>
      </w:pPr>
      <w:r>
        <w:rPr>
          <w:b/>
        </w:rPr>
        <w:t xml:space="preserve">Why normalize pixels? </w:t>
      </w:r>
      <w:r>
        <w:t>Scaling values from 0-255 to 0-1 makes optimization more stable.</w:t>
      </w:r>
    </w:p>
    <w:p>
      <w:pPr>
        <w:keepLines/>
      </w:pPr>
      <w:r>
        <w:rPr>
          <w:b/>
        </w:rPr>
        <w:t xml:space="preserve">Why augment only training images? </w:t>
      </w:r>
      <w:r>
        <w:t>Augmentation teaches variation. Validation and test images must remain fixed for fair measurement.</w:t>
      </w:r>
    </w:p>
    <w:p>
      <w:pPr>
        <w:keepLines/>
      </w:pPr>
      <w:r>
        <w:rPr>
          <w:b/>
        </w:rPr>
        <w:t xml:space="preserve">What does dropout do? </w:t>
      </w:r>
      <w:r>
        <w:t>It randomly disables units during training to reduce reliance on specific internal features.</w:t>
      </w:r>
    </w:p>
    <w:p>
      <w:pPr>
        <w:keepLines/>
      </w:pPr>
      <w:r>
        <w:rPr>
          <w:b/>
        </w:rPr>
        <w:t xml:space="preserve">Why early stopping? </w:t>
      </w:r>
      <w:r>
        <w:t>It stops when validation loss no longer improves and avoids unnecessary overfitting.</w:t>
      </w:r>
    </w:p>
    <w:p>
      <w:pPr>
        <w:keepLines/>
      </w:pPr>
      <w:r>
        <w:rPr>
          <w:b/>
        </w:rPr>
        <w:t xml:space="preserve">What is the main limitation? </w:t>
      </w:r>
      <w:r>
        <w:t>The dataset mainly contains isolated seedlings under controlled conditions rather than crowded field scenes.</w:t>
      </w:r>
    </w:p>
    <w:p>
      <w:pPr>
        <w:keepLines/>
      </w:pPr>
      <w:r>
        <w:rPr>
          <w:b/>
        </w:rPr>
        <w:t xml:space="preserve">How could the project improve? </w:t>
      </w:r>
      <w:r>
        <w:t>Collect local field images and train an object detector or segmentation model that locates multiple plants.</w:t>
      </w:r>
    </w:p>
    <w:p>
      <w:pPr>
        <w:pStyle w:val="Heading1"/>
      </w:pPr>
      <w:r>
        <w:t>Final Checklist</w:t>
      </w:r>
    </w:p>
    <w:p>
      <w:pPr>
        <w:pStyle w:val="ListBullet"/>
      </w:pPr>
      <w:r>
        <w:t>All notebook cells ran in order without errors.</w:t>
      </w:r>
    </w:p>
    <w:p>
      <w:pPr>
        <w:pStyle w:val="ListBullet"/>
      </w:pPr>
      <w:r>
        <w:t>All 12 species and both binary classes were found.</w:t>
      </w:r>
    </w:p>
    <w:p>
      <w:pPr>
        <w:pStyle w:val="ListBullet"/>
      </w:pPr>
      <w:r>
        <w:t>The best model and every required graph were downloaded.</w:t>
      </w:r>
    </w:p>
    <w:p>
      <w:pPr>
        <w:pStyle w:val="ListBullet"/>
      </w:pPr>
      <w:r>
        <w:t>Report metrics match results_summary.json exactly.</w:t>
      </w:r>
    </w:p>
    <w:p>
      <w:pPr>
        <w:pStyle w:val="ListBullet"/>
      </w:pPr>
      <w:r>
        <w:t>Accuracy and loss graphs appear in both report and PPT.</w:t>
      </w:r>
    </w:p>
    <w:p>
      <w:pPr>
        <w:pStyle w:val="ListBullet"/>
      </w:pPr>
      <w:r>
        <w:t>The confusion matrix and sample predictions are explained, not merely displayed.</w:t>
      </w:r>
    </w:p>
    <w:p>
      <w:pPr>
        <w:pStyle w:val="ListBullet"/>
      </w:pPr>
      <w:r>
        <w:t>The report stays within 20 one-sided pages.</w:t>
      </w:r>
    </w:p>
    <w:p>
      <w:pPr>
        <w:pStyle w:val="ListBullet"/>
      </w:pPr>
      <w:r>
        <w:t>The team can finish the presentation within 9 minutes.</w:t>
      </w:r>
    </w:p>
    <w:p>
      <w:pPr>
        <w:pStyle w:val="Heading1"/>
      </w:pPr>
      <w:r>
        <w:t>References</w:t>
      </w:r>
    </w:p>
    <w:p>
      <w:pPr>
        <w:pStyle w:val="ListBullet"/>
      </w:pPr>
      <w:r>
        <w:t>Aarhus University. Plant Seedlings Dataset. https://vision.eng.au.dk/plant-seedlings-dataset/</w:t>
      </w:r>
    </w:p>
    <w:p>
      <w:pPr>
        <w:pStyle w:val="ListBullet"/>
      </w:pPr>
      <w:r>
        <w:t>Giselsson, T. M. et al. A Public Image Database for Benchmark of Plant Seedling Classification Algorithms. 2017. https://arxiv.org/abs/1711.05458</w:t>
      </w:r>
    </w:p>
    <w:p>
      <w:pPr>
        <w:pStyle w:val="ListBullet"/>
      </w:pPr>
      <w:r>
        <w:t>V2 Plant Seedlings Dataset. Kaggle. https://www.kaggle.com/datasets/vbookshelf/v2-plant-seedlings-dataset</w:t>
      </w:r>
    </w:p>
    <w:p>
      <w:pPr>
        <w:pStyle w:val="ListBullet"/>
      </w:pPr>
      <w:r>
        <w:t>TensorFlow. Image Classification Tutorial. https://www.tensorflow.org/tutorials/images/classification</w:t>
      </w:r>
    </w:p>
    <w:sectPr w:rsidR="00FC693F" w:rsidRPr="0006063C" w:rsidSect="00034616">
      <w:footerReference w:type="default" r:id="rId9"/>
      <w:pgSz w:w="11909" w:h="16834"/>
      <w:pgMar w:top="1123"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CNN Crop and Weed Classification  |  Roll Numbers 41-45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CNN Crop and Weed Classification Team Learning Guide</dc:title>
  <dc:subject>Deep Learning Study Project</dc:subject>
  <dc:creator>Roll Numbers 41-45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