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60"/>
              <w:left w:type="dxa" w:w="480"/>
              <w:bottom w:type="dxa" w:w="360"/>
              <w:right w:type="dxa" w:w="480"/>
            </w:tcMar>
          </w:tcPr>
          <w:p>
            <w:pPr>
              <w:spacing w:before="0" w:after="80"/>
              <w:jc w:val="center"/>
            </w:pPr>
            <w:r>
              <w:rPr>
                <w:rFonts w:ascii="Arial" w:cs="Arial" w:eastAsia="Arial" w:hAnsi="Arial"/>
                <w:b/>
                <w:bCs/>
                <w:caps/>
                <w:color w:val="8ABADB"/>
                <w:sz w:val="18"/>
                <w:szCs w:val="18"/>
              </w:rPr>
              <w:t xml:space="preserve">RESEARCH LOG</w:t>
            </w:r>
          </w:p>
          <w:p>
            <w:pPr>
              <w:spacing w:before="0" w:after="100"/>
              <w:jc w:val="center"/>
            </w:pPr>
            <w:r>
              <w:rPr>
                <w:rFonts w:ascii="Arial" w:cs="Arial" w:eastAsia="Arial" w:hAnsi="Arial"/>
                <w:b/>
                <w:bCs/>
                <w:color w:val="FFFFFF"/>
                <w:sz w:val="32"/>
                <w:szCs w:val="32"/>
              </w:rPr>
              <w:t xml:space="preserve">SOLAR: Solver-in-the-Loop Constraint Acquisition and Refinement</w:t>
            </w:r>
          </w:p>
          <w:p>
            <w:pPr>
              <w:spacing w:before="0" w:after="80"/>
              <w:jc w:val="center"/>
            </w:pPr>
            <w:r>
              <w:rPr>
                <w:rFonts w:ascii="Arial" w:cs="Arial" w:eastAsia="Arial" w:hAnsi="Arial"/>
                <w:i/>
                <w:iCs/>
                <w:color w:val="8ABADB"/>
                <w:sz w:val="21"/>
                <w:szCs w:val="21"/>
              </w:rPr>
              <w:t xml:space="preserve">TransitOpsBench Dataset Construction  ·  Phase 1 Complete</w:t>
            </w:r>
          </w:p>
          <w:p>
            <w:pPr>
              <w:spacing w:before="0" w:after="0"/>
              <w:jc w:val="center"/>
            </w:pPr>
            <w:r>
              <w:rPr>
                <w:rFonts w:ascii="Arial" w:cs="Arial" w:eastAsia="Arial" w:hAnsi="Arial"/>
                <w:color w:val="6A9FC0"/>
                <w:sz w:val="19"/>
                <w:szCs w:val="19"/>
              </w:rPr>
              <w:t xml:space="preserve">Author: Shravani Hariprasad  ·  Target: EMNLP 2026  ·  Started: March 2026</w:t>
            </w:r>
          </w:p>
        </w:tc>
      </w:tr>
    </w:tbl>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1.  Project Overview</w:t>
      </w:r>
    </w:p>
    <w:p>
      <w:pPr>
        <w:spacing w:before="80" w:after="80" w:line="310"/>
      </w:pPr>
      <w:r>
        <w:rPr>
          <w:rFonts w:ascii="Arial" w:cs="Arial" w:eastAsia="Arial" w:hAnsi="Arial"/>
          <w:color w:val="2E2E2E"/>
          <w:sz w:val="22"/>
          <w:szCs w:val="22"/>
        </w:rPr>
        <w:t xml:space="preserve">SOLAR (Solver-in-the-Loop Constraint Acquisition and Refinement) is a neuro-symbolic NLP pipeline that extracts formally correct operational constraints from real-world transit policy documents — collective bargaining agreements (CBAs), FTA regulatory filings, and GTFS scheduling specifications — and grounds them in Google OR-Tools CP-SAT for formal verification.</w:t>
      </w:r>
    </w:p>
    <w:p>
      <w:pPr>
        <w:spacing w:before="80" w:after="0"/>
      </w:pPr>
      <w:r>
        <w:rPr>
          <w:rFonts w:ascii="Arial" w:cs="Arial" w:eastAsia="Arial" w:hAnsi="Arial"/>
          <w:color w:val="2E2E2E"/>
          <w:sz w:val="22"/>
          <w:szCs w:val="22"/>
        </w:rPr>
        <w:t xml:space="preserve"/>
      </w:r>
    </w:p>
    <w:p>
      <w:pPr>
        <w:spacing w:before="80" w:after="80" w:line="310"/>
      </w:pPr>
      <w:r>
        <w:rPr>
          <w:rFonts w:ascii="Arial" w:cs="Arial" w:eastAsia="Arial" w:hAnsi="Arial"/>
          <w:color w:val="2E2E2E"/>
          <w:sz w:val="22"/>
          <w:szCs w:val="22"/>
        </w:rPr>
        <w:t xml:space="preserve">The core novelty is Constraint Faithfulness Fine-Tuning (CFFT) — a contrastive training objective that uses CP-SAT solver feasibility signals (FEASIBLE / INFEASIBLE / ERROR) as automated supervision to improve constraint generation during training, not only at inference time. This directly addresses the key limitation of the closest existing work, ConstraintLLM (EMNLP 2025), which uses solver feedback only at inference time.</w:t>
      </w:r>
    </w:p>
    <w:p>
      <w:pPr>
        <w:spacing w:before="120" w:after="0"/>
      </w:pPr>
      <w:r>
        <w:rPr>
          <w:rFonts w:ascii="Arial" w:cs="Arial" w:eastAsia="Arial" w:hAnsi="Arial"/>
          <w:color w:val="2E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Target venue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EMNLP 2026 — Main Conference (Long Paper)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Track</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NLP Applications · Structured Prediction · Reasoning</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GitHub repository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github.com/shravani-01/SOLAR-NLP</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Advisor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Aman Chadha (Amazon AI / Stanford)</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Research started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March 2026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Current phase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Phase 1 Complete — TransitOpsBench Dataset Construction</w:t>
            </w:r>
          </w:p>
        </w:tc>
      </w:tr>
    </w:tbl>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2.  Research Motivation</w:t>
      </w:r>
    </w:p>
    <w:p>
      <w:pPr>
        <w:spacing w:before="80" w:after="80" w:line="310"/>
      </w:pPr>
      <w:r>
        <w:rPr>
          <w:rFonts w:ascii="Arial" w:cs="Arial" w:eastAsia="Arial" w:hAnsi="Arial"/>
          <w:color w:val="2E2E2E"/>
          <w:sz w:val="22"/>
          <w:szCs w:val="22"/>
        </w:rPr>
        <w:t xml:space="preserve">Transit agencies operate under dense networks of hard operational constraints encoded in natural language across union contracts, federal regulatory filings, and scheduling specifications. Translating these into formal constraints for combinatorial solvers like CP-SAT is done manually today — a slow, error-prone bottleneck.</w:t>
      </w:r>
    </w:p>
    <w:p>
      <w:pPr>
        <w:spacing w:before="80" w:after="0"/>
      </w:pPr>
      <w:r>
        <w:rPr>
          <w:rFonts w:ascii="Arial" w:cs="Arial" w:eastAsia="Arial" w:hAnsi="Arial"/>
          <w:color w:val="2E2E2E"/>
          <w:sz w:val="22"/>
          <w:szCs w:val="22"/>
        </w:rPr>
        <w:t xml:space="preserve"/>
      </w:r>
    </w:p>
    <w:p>
      <w:pPr>
        <w:spacing w:before="80" w:after="80" w:line="310"/>
      </w:pPr>
      <w:r>
        <w:rPr>
          <w:rFonts w:ascii="Arial" w:cs="Arial" w:eastAsia="Arial" w:hAnsi="Arial"/>
          <w:color w:val="2E2E2E"/>
          <w:sz w:val="22"/>
          <w:szCs w:val="22"/>
        </w:rPr>
        <w:t xml:space="preserve">Large Language Models show promise for automating this translation but fail critically on real-world policy text. They conflate hard and soft constraints, hallucinate quantitative thresholds, and lack feedback from the operational environment. The key problem: no model has been trained or evaluated on real transit regulatory language, and no benchmark exists for this domain.</w:t>
      </w:r>
    </w:p>
    <w:p>
      <w:pPr>
        <w:spacing w:before="120" w:after="0"/>
      </w:pPr>
      <w:r>
        <w:rPr>
          <w:rFonts w:ascii="Arial" w:cs="Arial" w:eastAsia="Arial" w:hAnsi="Arial"/>
          <w:color w:val="2E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7708A" w:val="clear"/>
            <w:tcMar>
              <w:top w:type="dxa" w:w="0"/>
              <w:left w:type="dxa" w:w="0"/>
              <w:bottom w:type="dxa" w:w="0"/>
              <w:right w:type="dxa" w:w="0"/>
            </w:tcMar>
          </w:tcPr>
          <w:p>
            <w:pPr>
              <w:spacing w:before="80" w:after="80" w:line="310"/>
            </w:pPr>
            <w:r>
              <w:rPr>
                <w:rFonts w:ascii="Arial" w:cs="Arial" w:eastAsia="Arial" w:hAnsi="Arial"/>
                <w:color w:val="2E2E2E"/>
                <w:sz w:val="22"/>
                <w:szCs w:val="22"/>
              </w:rPr>
              <w:t xml:space="preserve"/>
            </w:r>
          </w:p>
        </w:tc>
        <w:tc>
          <w:tcPr>
            <w:tcW w:type="dxa" w:w="9060"/>
            <w:tcBorders>
              <w:top w:val="none" w:color="FFFFFF" w:sz="0"/>
              <w:left w:val="none" w:color="FFFFFF" w:sz="0"/>
              <w:bottom w:val="none" w:color="FFFFFF" w:sz="0"/>
              <w:right w:val="none" w:color="FFFFFF" w:sz="0"/>
            </w:tcBorders>
            <w:shd w:fill="E2F0E8" w:val="clear"/>
            <w:tcMar>
              <w:top w:type="dxa" w:w="120"/>
              <w:left w:type="dxa" w:w="200"/>
              <w:bottom w:type="dxa" w:w="120"/>
              <w:right w:type="dxa" w:w="160"/>
            </w:tcMar>
          </w:tcPr>
          <w:p>
            <w:pPr>
              <w:spacing w:before="80" w:after="80" w:line="310"/>
            </w:pPr>
            <w:r>
              <w:rPr>
                <w:rFonts w:ascii="Arial" w:cs="Arial" w:eastAsia="Arial" w:hAnsi="Arial"/>
                <w:i/>
                <w:iCs/>
                <w:color w:val="2E2E2E"/>
                <w:sz w:val="22"/>
                <w:szCs w:val="22"/>
              </w:rPr>
              <w:t xml:space="preserve">SOLAR addresses two gaps simultaneously: (1) a methodological gap — using solver feedback as a training signal rather than only an inference-time correction mechanism; and (2) a domain gap — targeting real operational policy documents rather than purpose-written puzzle-style benchmark inputs.</w:t>
            </w:r>
          </w:p>
        </w:tc>
      </w:tr>
    </w:tbl>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3.  Key Related Work</w:t>
      </w:r>
    </w:p>
    <w:p>
      <w:pPr>
        <w:spacing w:before="200" w:after="80"/>
      </w:pPr>
      <w:r>
        <w:rPr>
          <w:rFonts w:ascii="Arial" w:cs="Arial" w:eastAsia="Arial" w:hAnsi="Arial"/>
          <w:b/>
          <w:bCs/>
          <w:color w:val="2E75B6"/>
          <w:sz w:val="24"/>
          <w:szCs w:val="24"/>
        </w:rPr>
        <w:t xml:space="preserve">3.1  ConstraintLLM (EMNLP 2025) — Primary Baseline</w:t>
      </w:r>
    </w:p>
    <w:p>
      <w:pPr>
        <w:spacing w:before="80" w:after="80" w:line="310"/>
      </w:pPr>
      <w:r>
        <w:rPr>
          <w:rFonts w:ascii="Arial" w:cs="Arial" w:eastAsia="Arial" w:hAnsi="Arial"/>
          <w:color w:val="2E2E2E"/>
          <w:sz w:val="22"/>
          <w:szCs w:val="22"/>
        </w:rPr>
        <w:t xml:space="preserve">The closest existing work. Fine-tunes Llama-3 on constraint programming via SFT, introduces CARM (Constraint-Aware Retrieval Module) for 4-shot in-context learning, and uses a Tree-of-Thoughts self-correction loop guided by solver feedback at inference time. Introduces IndusCP — 140 industrial CP benchmark tasks.</w:t>
      </w:r>
    </w:p>
    <w:p>
      <w:pPr>
        <w:spacing w:before="80" w:after="0"/>
      </w:pPr>
      <w:r>
        <w:rPr>
          <w:rFonts w:ascii="Arial" w:cs="Arial" w:eastAsia="Arial" w:hAnsi="Arial"/>
          <w:color w:val="2E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pPr>
              <w:spacing w:before="80" w:after="80" w:line="310"/>
            </w:pPr>
            <w:r>
              <w:rPr>
                <w:rFonts w:ascii="Arial" w:cs="Arial" w:eastAsia="Arial" w:hAnsi="Arial"/>
                <w:color w:val="2E2E2E"/>
                <w:sz w:val="22"/>
                <w:szCs w:val="22"/>
              </w:rPr>
              <w:t xml:space="preserve"/>
            </w:r>
          </w:p>
        </w:tc>
        <w:tc>
          <w:tcPr>
            <w:tcW w:type="dxa" w:w="90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pPr>
              <w:spacing w:before="80" w:after="80" w:line="310"/>
            </w:pPr>
            <w:r>
              <w:rPr>
                <w:rFonts w:ascii="Arial" w:cs="Arial" w:eastAsia="Arial" w:hAnsi="Arial"/>
                <w:i/>
                <w:iCs/>
                <w:color w:val="2E2E2E"/>
                <w:sz w:val="22"/>
                <w:szCs w:val="22"/>
              </w:rPr>
              <w:t xml:space="preserve">Key difference from SOLAR: ConstraintLLM uses solver feedback only at inference time for self-correction — model weights never change. SOLAR uses solver feedback as a contrastive fine-tuning signal during training. Additionally, ConstraintLLM operates on clean, purpose-written problem descriptions; SOLAR operates on real regulatory documents.</w:t>
            </w:r>
          </w:p>
        </w:tc>
      </w:tr>
    </w:tbl>
    <w:p>
      <w:pPr>
        <w:spacing w:before="12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3.2  Other Related Work</w:t>
      </w:r>
    </w:p>
    <w:p>
      <w:pPr>
        <w:pStyle w:val="ListParagraph"/>
        <w:numPr>
          <w:ilvl w:val="0"/>
          <w:numId w:val="2"/>
        </w:numPr>
        <w:spacing w:before="60" w:after="60" w:line="300"/>
      </w:pPr>
      <w:r>
        <w:rPr>
          <w:rFonts w:ascii="Arial" w:cs="Arial" w:eastAsia="Arial" w:hAnsi="Arial"/>
          <w:color w:val="2E2E2E"/>
          <w:sz w:val="22"/>
          <w:szCs w:val="22"/>
        </w:rPr>
        <w:t xml:space="preserve">ACMG (2025) — NL-to-MiniZinc via fine-tuned LLMs + iterative solver validation. Similar pipeline but no contrastive training, no policy document domain.</w:t>
      </w:r>
    </w:p>
    <w:p>
      <w:pPr>
        <w:pStyle w:val="ListParagraph"/>
        <w:numPr>
          <w:ilvl w:val="0"/>
          <w:numId w:val="2"/>
        </w:numPr>
        <w:spacing w:before="60" w:after="60" w:line="300"/>
      </w:pPr>
      <w:r>
        <w:rPr>
          <w:rFonts w:ascii="Arial" w:cs="Arial" w:eastAsia="Arial" w:hAnsi="Arial"/>
          <w:color w:val="2E2E2E"/>
          <w:sz w:val="22"/>
          <w:szCs w:val="22"/>
        </w:rPr>
        <w:t xml:space="preserve">CP-LLMs-ICL (CP 2024) — Prompting LLMs for CP models on logic puzzles. No fine-tuning, no domain adaptation.</w:t>
      </w:r>
    </w:p>
    <w:p>
      <w:pPr>
        <w:pStyle w:val="ListParagraph"/>
        <w:numPr>
          <w:ilvl w:val="0"/>
          <w:numId w:val="2"/>
        </w:numPr>
        <w:spacing w:before="60" w:after="60" w:line="300"/>
      </w:pPr>
      <w:r>
        <w:rPr>
          <w:rFonts w:ascii="Arial" w:cs="Arial" w:eastAsia="Arial" w:hAnsi="Arial"/>
          <w:color w:val="2E2E2E"/>
          <w:sz w:val="22"/>
          <w:szCs w:val="22"/>
        </w:rPr>
        <w:t xml:space="preserve">RegNLP Workshop (COLING 2025) — Regulatory obligation extraction. No solver grounding.</w:t>
      </w:r>
    </w:p>
    <w:p>
      <w:pPr>
        <w:pStyle w:val="ListParagraph"/>
        <w:numPr>
          <w:ilvl w:val="0"/>
          <w:numId w:val="2"/>
        </w:numPr>
        <w:spacing w:before="60" w:after="60" w:line="300"/>
      </w:pPr>
      <w:r>
        <w:rPr>
          <w:rFonts w:ascii="Arial" w:cs="Arial" w:eastAsia="Arial" w:hAnsi="Arial"/>
          <w:color w:val="2E2E2E"/>
          <w:sz w:val="22"/>
          <w:szCs w:val="22"/>
        </w:rPr>
        <w:t xml:space="preserve">NL4OPT (NeurIPS 2022) — NL optimization problem formalization. Clean engineered inputs only.</w:t>
      </w:r>
    </w:p>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4.  TransitOpsBench — Dataset Construction Log</w:t>
      </w:r>
    </w:p>
    <w:p>
      <w:pPr>
        <w:spacing w:before="200" w:after="80"/>
      </w:pPr>
      <w:r>
        <w:rPr>
          <w:rFonts w:ascii="Arial" w:cs="Arial" w:eastAsia="Arial" w:hAnsi="Arial"/>
          <w:b/>
          <w:bCs/>
          <w:color w:val="2E75B6"/>
          <w:sz w:val="24"/>
          <w:szCs w:val="24"/>
        </w:rPr>
        <w:t xml:space="preserve">4.1  Data Sources</w:t>
      </w:r>
    </w:p>
    <w:p>
      <w:pPr>
        <w:spacing w:before="80" w:after="80" w:line="310"/>
      </w:pPr>
      <w:r>
        <w:rPr>
          <w:rFonts w:ascii="Arial" w:cs="Arial" w:eastAsia="Arial" w:hAnsi="Arial"/>
          <w:color w:val="2E2E2E"/>
          <w:sz w:val="22"/>
          <w:szCs w:val="22"/>
        </w:rPr>
        <w:t xml:space="preserve">All data sourced from publicly available transit operational documents. No proprietary data used.</w:t>
      </w:r>
    </w:p>
    <w:p>
      <w:pPr>
        <w:spacing w:before="80" w:after="0"/>
      </w:pPr>
      <w:r>
        <w:rPr>
          <w:rFonts w:ascii="Arial" w:cs="Arial" w:eastAsia="Arial" w:hAnsi="Arial"/>
          <w:color w:val="2E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TWU Local 100 MTA Contract 2023–2026</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Primary source — 569 pages, dense operator scheduling constraints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TWU Local 100 MTA Contract 2017–2019</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Secondary source — 46 pages, historical constraint language</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TWU Local 100 MOU 2019</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Supplementary — 21 pages, memoranda of understanding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FTA Regulations (planned)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49 CFR Chapter VI — federal transit safety constraints</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GTFS Specification (planned)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Scheduling constraint vocabulary and formal definitions</w:t>
            </w:r>
          </w:p>
        </w:tc>
      </w:tr>
    </w:tbl>
    <w:p>
      <w:pPr>
        <w:spacing w:before="14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4.2  Extraction Pipeline</w:t>
      </w:r>
    </w:p>
    <w:p>
      <w:pPr>
        <w:spacing w:before="160" w:after="60"/>
      </w:pPr>
      <w:r>
        <w:rPr>
          <w:rFonts w:ascii="Arial" w:cs="Arial" w:eastAsia="Arial" w:hAnsi="Arial"/>
          <w:b/>
          <w:bCs/>
          <w:color w:val="595959"/>
          <w:sz w:val="21"/>
          <w:szCs w:val="21"/>
        </w:rPr>
        <w:t xml:space="preserve">Step 1 — PDF Text Extraction</w:t>
      </w:r>
    </w:p>
    <w:p>
      <w:pPr>
        <w:spacing w:before="80" w:after="80" w:line="310"/>
      </w:pPr>
      <w:r>
        <w:rPr>
          <w:rFonts w:ascii="Arial" w:cs="Arial" w:eastAsia="Arial" w:hAnsi="Arial"/>
          <w:color w:val="2E2E2E"/>
          <w:sz w:val="22"/>
          <w:szCs w:val="22"/>
        </w:rPr>
        <w:t xml:space="preserve">Used pdfplumber to extract raw text from PDF documents. Three of five initial PDFs were scanned image PDFs (zero text layer) — these require OCR (pytesseract) in future work. Two PDFs with text layers yielded 2,194 candidate sentences initially.</w:t>
      </w:r>
    </w:p>
    <w:p>
      <w:pPr>
        <w:spacing w:before="80" w:after="0"/>
      </w:pPr>
      <w:r>
        <w:rPr>
          <w:rFonts w:ascii="Arial" w:cs="Arial" w:eastAsia="Arial" w:hAnsi="Arial"/>
          <w:color w:val="2E2E2E"/>
          <w:sz w:val="22"/>
          <w:szCs w:val="22"/>
        </w:rPr>
        <w:t xml:space="preserve"/>
      </w:r>
    </w:p>
    <w:p>
      <w:pPr>
        <w:spacing w:before="160" w:after="60"/>
      </w:pPr>
      <w:r>
        <w:rPr>
          <w:rFonts w:ascii="Arial" w:cs="Arial" w:eastAsia="Arial" w:hAnsi="Arial"/>
          <w:b/>
          <w:bCs/>
          <w:color w:val="595959"/>
          <w:sz w:val="21"/>
          <w:szCs w:val="21"/>
        </w:rPr>
        <w:t xml:space="preserve">Step 2 — Candidate Constraint Detection</w:t>
      </w:r>
    </w:p>
    <w:p>
      <w:pPr>
        <w:spacing w:before="80" w:after="80" w:line="310"/>
      </w:pPr>
      <w:r>
        <w:rPr>
          <w:rFonts w:ascii="Arial" w:cs="Arial" w:eastAsia="Arial" w:hAnsi="Arial"/>
          <w:color w:val="2E2E2E"/>
          <w:sz w:val="22"/>
          <w:szCs w:val="22"/>
        </w:rPr>
        <w:t xml:space="preserve">Rule-based extraction using deontic modal patterns, quantitative threshold patterns, and exception markers. Each sentence receives a confidence score (1–4) based on signal combination.</w:t>
      </w:r>
    </w:p>
    <w:p>
      <w:pPr>
        <w:spacing w:before="60" w:after="0"/>
      </w:pPr>
      <w:r>
        <w:rPr>
          <w:rFonts w:ascii="Arial" w:cs="Arial" w:eastAsia="Arial" w:hAnsi="Arial"/>
          <w:color w:val="2E2E2E"/>
          <w:sz w:val="22"/>
          <w:szCs w:val="22"/>
        </w:rPr>
        <w:t xml:space="preserve"/>
      </w:r>
    </w:p>
    <w:p>
      <w:pPr>
        <w:shd w:fill="F0F0F0" w:val="clear"/>
        <w:spacing w:before="40" w:after="40"/>
      </w:pPr>
      <w:r>
        <w:rPr>
          <w:rFonts w:ascii="Courier New" w:cs="Courier New" w:eastAsia="Courier New" w:hAnsi="Courier New"/>
          <w:color w:val="333333"/>
          <w:sz w:val="19"/>
          <w:szCs w:val="19"/>
        </w:rPr>
        <w:t xml:space="preserve">Deontic patterns  : shall/must/may/should/will not/no employee</w:t>
      </w:r>
    </w:p>
    <w:p>
      <w:pPr>
        <w:shd w:fill="F0F0F0" w:val="clear"/>
        <w:spacing w:before="40" w:after="40"/>
      </w:pPr>
      <w:r>
        <w:rPr>
          <w:rFonts w:ascii="Courier New" w:cs="Courier New" w:eastAsia="Courier New" w:hAnsi="Courier New"/>
          <w:color w:val="333333"/>
          <w:sz w:val="19"/>
          <w:szCs w:val="19"/>
        </w:rPr>
        <w:t xml:space="preserve">Threshold patterns: \d+ hours/minutes/days/percent, not to exceed, at least</w:t>
      </w:r>
    </w:p>
    <w:p>
      <w:pPr>
        <w:shd w:fill="F0F0F0" w:val="clear"/>
        <w:spacing w:before="40" w:after="40"/>
      </w:pPr>
      <w:r>
        <w:rPr>
          <w:rFonts w:ascii="Courier New" w:cs="Courier New" w:eastAsia="Courier New" w:hAnsi="Courier New"/>
          <w:color w:val="333333"/>
          <w:sz w:val="19"/>
          <w:szCs w:val="19"/>
        </w:rPr>
        <w:t xml:space="preserve">Exception patterns: except/unless/provided that/notwithstanding/subject to</w:t>
      </w:r>
    </w:p>
    <w:p>
      <w:pPr>
        <w:spacing w:before="80" w:after="0"/>
      </w:pPr>
      <w:r>
        <w:rPr>
          <w:rFonts w:ascii="Arial" w:cs="Arial" w:eastAsia="Arial" w:hAnsi="Arial"/>
          <w:color w:val="2E2E2E"/>
          <w:sz w:val="22"/>
          <w:szCs w:val="22"/>
        </w:rPr>
        <w:t xml:space="preserve"/>
      </w:r>
    </w:p>
    <w:p>
      <w:pPr>
        <w:spacing w:before="160" w:after="60"/>
      </w:pPr>
      <w:r>
        <w:rPr>
          <w:rFonts w:ascii="Arial" w:cs="Arial" w:eastAsia="Arial" w:hAnsi="Arial"/>
          <w:b/>
          <w:bCs/>
          <w:color w:val="595959"/>
          <w:sz w:val="21"/>
          <w:szCs w:val="21"/>
        </w:rPr>
        <w:t xml:space="preserve">Step 3 — Sentence Splitting</w:t>
      </w:r>
    </w:p>
    <w:p>
      <w:pPr>
        <w:spacing w:before="80" w:after="80" w:line="310"/>
      </w:pPr>
      <w:r>
        <w:rPr>
          <w:rFonts w:ascii="Arial" w:cs="Arial" w:eastAsia="Arial" w:hAnsi="Arial"/>
          <w:color w:val="2E2E2E"/>
          <w:sz w:val="22"/>
          <w:szCs w:val="22"/>
        </w:rPr>
        <w:t xml:space="preserve">Long sentences (&gt;80 words) split using legal text patterns: numbered list items (1) 2) 3)), lettered clauses (a) b) c)), bullet points, and semicolons before legal keywords. 144 long sentences successfully split. Final candidate count after splitting: 2,552 sentences.</w:t>
      </w:r>
    </w:p>
    <w:p>
      <w:pPr>
        <w:spacing w:before="14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4.3  Annotation Process</w:t>
      </w:r>
    </w:p>
    <w:p>
      <w:pPr>
        <w:spacing w:before="160" w:after="60"/>
      </w:pPr>
      <w:r>
        <w:rPr>
          <w:rFonts w:ascii="Arial" w:cs="Arial" w:eastAsia="Arial" w:hAnsi="Arial"/>
          <w:b/>
          <w:bCs/>
          <w:color w:val="595959"/>
          <w:sz w:val="21"/>
          <w:szCs w:val="21"/>
        </w:rPr>
        <w:t xml:space="preserve">Stage 1 — Auto-annotation via Groq (Llama-3.1-8b)</w:t>
      </w:r>
    </w:p>
    <w:p>
      <w:pPr>
        <w:spacing w:before="80" w:after="80" w:line="310"/>
      </w:pPr>
      <w:r>
        <w:rPr>
          <w:rFonts w:ascii="Arial" w:cs="Arial" w:eastAsia="Arial" w:hAnsi="Arial"/>
          <w:color w:val="2E2E2E"/>
          <w:sz w:val="22"/>
          <w:szCs w:val="22"/>
        </w:rPr>
        <w:t xml:space="preserve">Initial auto-annotation attempt using Groq free tier. Hit 100,000 token/day rate limit after 225 sentences. Switched to OpenAI GPT-4o-mini for full run.</w:t>
      </w:r>
    </w:p>
    <w:p>
      <w:pPr>
        <w:spacing w:before="80" w:after="0"/>
      </w:pPr>
      <w:r>
        <w:rPr>
          <w:rFonts w:ascii="Arial" w:cs="Arial" w:eastAsia="Arial" w:hAnsi="Arial"/>
          <w:color w:val="2E2E2E"/>
          <w:sz w:val="22"/>
          <w:szCs w:val="22"/>
        </w:rPr>
        <w:t xml:space="preserve"/>
      </w:r>
    </w:p>
    <w:p>
      <w:pPr>
        <w:spacing w:before="160" w:after="60"/>
      </w:pPr>
      <w:r>
        <w:rPr>
          <w:rFonts w:ascii="Arial" w:cs="Arial" w:eastAsia="Arial" w:hAnsi="Arial"/>
          <w:b/>
          <w:bCs/>
          <w:color w:val="595959"/>
          <w:sz w:val="21"/>
          <w:szCs w:val="21"/>
        </w:rPr>
        <w:t xml:space="preserve">Stage 2 — Auto-annotation via GPT-4o-mini</w:t>
      </w:r>
    </w:p>
    <w:p>
      <w:pPr>
        <w:spacing w:before="80" w:after="80" w:line="310"/>
      </w:pPr>
      <w:r>
        <w:rPr>
          <w:rFonts w:ascii="Arial" w:cs="Arial" w:eastAsia="Arial" w:hAnsi="Arial"/>
          <w:color w:val="2E2E2E"/>
          <w:sz w:val="22"/>
          <w:szCs w:val="22"/>
        </w:rPr>
        <w:t xml:space="preserve">Full auto-annotation run using GPT-4o-mini API. Annotated 2,026 sentences in a single run with zero failures. Estimated cost: under $1.00. Each sentence classified for: is_constraint, constraint_type (HARD/SOFT/NOT_CONSTRAINT), entities, threshold, exception, and reasoning.</w:t>
      </w:r>
    </w:p>
    <w:p>
      <w:pPr>
        <w:spacing w:before="60" w:after="0"/>
      </w:pPr>
      <w:r>
        <w:rPr>
          <w:rFonts w:ascii="Arial" w:cs="Arial" w:eastAsia="Arial" w:hAnsi="Arial"/>
          <w:color w:val="2E2E2E"/>
          <w:sz w:val="22"/>
          <w:szCs w:val="22"/>
        </w:rPr>
        <w:t xml:space="preserve"/>
      </w:r>
    </w:p>
    <w:p>
      <w:pPr>
        <w:shd w:fill="F0F0F0" w:val="clear"/>
        <w:spacing w:before="40" w:after="40"/>
      </w:pPr>
      <w:r>
        <w:rPr>
          <w:rFonts w:ascii="Courier New" w:cs="Courier New" w:eastAsia="Courier New" w:hAnsi="Courier New"/>
          <w:color w:val="333333"/>
          <w:sz w:val="19"/>
          <w:szCs w:val="19"/>
        </w:rPr>
        <w:t xml:space="preserve">Model    : gpt-4o-mini (OpenAI)</w:t>
      </w:r>
    </w:p>
    <w:p>
      <w:pPr>
        <w:shd w:fill="F0F0F0" w:val="clear"/>
        <w:spacing w:before="40" w:after="40"/>
      </w:pPr>
      <w:r>
        <w:rPr>
          <w:rFonts w:ascii="Courier New" w:cs="Courier New" w:eastAsia="Courier New" w:hAnsi="Courier New"/>
          <w:color w:val="333333"/>
          <w:sz w:val="19"/>
          <w:szCs w:val="19"/>
        </w:rPr>
        <w:t xml:space="preserve">Prompt   : System + single sentence classification task</w:t>
      </w:r>
    </w:p>
    <w:p>
      <w:pPr>
        <w:shd w:fill="F0F0F0" w:val="clear"/>
        <w:spacing w:before="40" w:after="40"/>
      </w:pPr>
      <w:r>
        <w:rPr>
          <w:rFonts w:ascii="Courier New" w:cs="Courier New" w:eastAsia="Courier New" w:hAnsi="Courier New"/>
          <w:color w:val="333333"/>
          <w:sz w:val="19"/>
          <w:szCs w:val="19"/>
        </w:rPr>
        <w:t xml:space="preserve">Temp     : 0.1 (low for consistency)</w:t>
      </w:r>
    </w:p>
    <w:p>
      <w:pPr>
        <w:shd w:fill="F0F0F0" w:val="clear"/>
        <w:spacing w:before="40" w:after="40"/>
      </w:pPr>
      <w:r>
        <w:rPr>
          <w:rFonts w:ascii="Courier New" w:cs="Courier New" w:eastAsia="Courier New" w:hAnsi="Courier New"/>
          <w:color w:val="333333"/>
          <w:sz w:val="19"/>
          <w:szCs w:val="19"/>
        </w:rPr>
        <w:t xml:space="preserve">Runtime  : ~30 minutes for 2,026 sentences</w:t>
      </w:r>
    </w:p>
    <w:p>
      <w:pPr>
        <w:shd w:fill="F0F0F0" w:val="clear"/>
        <w:spacing w:before="40" w:after="40"/>
      </w:pPr>
      <w:r>
        <w:rPr>
          <w:rFonts w:ascii="Courier New" w:cs="Courier New" w:eastAsia="Courier New" w:hAnsi="Courier New"/>
          <w:color w:val="333333"/>
          <w:sz w:val="19"/>
          <w:szCs w:val="19"/>
        </w:rPr>
        <w:t xml:space="preserve">Failures : 0</w:t>
      </w:r>
    </w:p>
    <w:p>
      <w:pPr>
        <w:spacing w:before="80" w:after="0"/>
      </w:pPr>
      <w:r>
        <w:rPr>
          <w:rFonts w:ascii="Arial" w:cs="Arial" w:eastAsia="Arial" w:hAnsi="Arial"/>
          <w:color w:val="2E2E2E"/>
          <w:sz w:val="22"/>
          <w:szCs w:val="22"/>
        </w:rPr>
        <w:t xml:space="preserve"/>
      </w:r>
    </w:p>
    <w:p>
      <w:pPr>
        <w:spacing w:before="160" w:after="60"/>
      </w:pPr>
      <w:r>
        <w:rPr>
          <w:rFonts w:ascii="Arial" w:cs="Arial" w:eastAsia="Arial" w:hAnsi="Arial"/>
          <w:b/>
          <w:bCs/>
          <w:color w:val="595959"/>
          <w:sz w:val="21"/>
          <w:szCs w:val="21"/>
        </w:rPr>
        <w:t xml:space="preserve">Stage 3 — Human Expert Review</w:t>
      </w:r>
    </w:p>
    <w:p>
      <w:pPr>
        <w:spacing w:before="80" w:after="80" w:line="310"/>
      </w:pPr>
      <w:r>
        <w:rPr>
          <w:rFonts w:ascii="Arial" w:cs="Arial" w:eastAsia="Arial" w:hAnsi="Arial"/>
          <w:color w:val="2E2E2E"/>
          <w:sz w:val="22"/>
          <w:szCs w:val="22"/>
        </w:rPr>
        <w:t xml:space="preserve">Random sample of 110 sentences manually reviewed by the author (domain expert in transit operations and CP-SAT optimization). Used the custom annotation tool (02_annotate.py) with keyboard shortcuts h/s/n/u for rapid labeling. Human labels override GPT labels on all reviewed sentences.</w:t>
      </w:r>
    </w:p>
    <w:p>
      <w:pPr>
        <w:spacing w:before="14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4.4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Total annotated sentences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2,336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HARD constraints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1,703  (72.9%)</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SOFT constraints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505    (21.6%)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NOT_CONSTRAINT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114    (4.9%)</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UNCLEAR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14     (0.6%)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Source documents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2 (contract_v5, contract_mou_2017-2019)</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Human reviewed sentences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110 (random sample)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Human-GPT agreement rate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64% on reviewed sample</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Train / Dev / Test split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70% / 15% / 15% (planned)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GitHub</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github.com/shravani-01/SOLAR-NLP</w:t>
            </w:r>
          </w:p>
        </w:tc>
      </w:tr>
    </w:tbl>
    <w:p>
      <w:pPr>
        <w:spacing w:before="14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4.5  Quality Analysis — Human vs GPT Agreement</w:t>
      </w:r>
    </w:p>
    <w:p>
      <w:pPr>
        <w:spacing w:before="80" w:after="80" w:line="310"/>
      </w:pPr>
      <w:r>
        <w:rPr>
          <w:rFonts w:ascii="Arial" w:cs="Arial" w:eastAsia="Arial" w:hAnsi="Arial"/>
          <w:color w:val="2E2E2E"/>
          <w:sz w:val="22"/>
          <w:szCs w:val="22"/>
        </w:rPr>
        <w:t xml:space="preserve">Human-GPT agreement on 110 randomly reviewed sentences was 64%, with 39 disagreements. Analysis of disagreements reveals three systematic patterns:</w:t>
      </w:r>
    </w:p>
    <w:p>
      <w:pPr>
        <w:spacing w:before="80" w:after="0"/>
      </w:pPr>
      <w:r>
        <w:rPr>
          <w:rFonts w:ascii="Arial" w:cs="Arial" w:eastAsia="Arial" w:hAnsi="Arial"/>
          <w:color w:val="2E2E2E"/>
          <w:sz w:val="22"/>
          <w:szCs w:val="22"/>
        </w:rPr>
        <w:t xml:space="preserve"/>
      </w:r>
    </w:p>
    <w:p>
      <w:pPr>
        <w:pStyle w:val="ListParagraph"/>
        <w:numPr>
          <w:ilvl w:val="0"/>
          <w:numId w:val="2"/>
        </w:numPr>
        <w:spacing w:before="60" w:after="60" w:line="300"/>
      </w:pPr>
      <w:r>
        <w:rPr>
          <w:rFonts w:ascii="Arial" w:cs="Arial" w:eastAsia="Arial" w:hAnsi="Arial"/>
          <w:b/>
          <w:bCs/>
          <w:color w:val="2E75B6"/>
          <w:sz w:val="22"/>
          <w:szCs w:val="22"/>
        </w:rPr>
        <w:t xml:space="preserve">Pattern 1:  </w:t>
      </w:r>
      <w:r>
        <w:rPr>
          <w:rFonts w:ascii="Arial" w:cs="Arial" w:eastAsia="Arial" w:hAnsi="Arial"/>
          <w:color w:val="2E2E2E"/>
          <w:sz w:val="22"/>
          <w:szCs w:val="22"/>
        </w:rPr>
        <w:t xml:space="preserve">False positive HARD labels on procedural text — GPT over-fires on 'shall' in administrative/boilerplate sentences (e.g. 'The Arbitrator shall issue a written Award'). Human correctly identifies these as NOT_CONSTRAINT.</w:t>
      </w:r>
    </w:p>
    <w:p>
      <w:pPr>
        <w:pStyle w:val="ListParagraph"/>
        <w:numPr>
          <w:ilvl w:val="0"/>
          <w:numId w:val="2"/>
        </w:numPr>
        <w:spacing w:before="60" w:after="60" w:line="300"/>
      </w:pPr>
      <w:r>
        <w:rPr>
          <w:rFonts w:ascii="Arial" w:cs="Arial" w:eastAsia="Arial" w:hAnsi="Arial"/>
          <w:b/>
          <w:bCs/>
          <w:color w:val="2E75B6"/>
          <w:sz w:val="22"/>
          <w:szCs w:val="22"/>
        </w:rPr>
        <w:t xml:space="preserve">Pattern 2:  </w:t>
      </w:r>
      <w:r>
        <w:rPr>
          <w:rFonts w:ascii="Arial" w:cs="Arial" w:eastAsia="Arial" w:hAnsi="Arial"/>
          <w:color w:val="2E2E2E"/>
          <w:sz w:val="22"/>
          <w:szCs w:val="22"/>
        </w:rPr>
        <w:t xml:space="preserve">HARD/SOFT boundary ambiguity on permission verbs — sentences containing 'shall be permitted' or 'shall be allowed' are genuinely ambiguous between hard entitlement and soft permission.</w:t>
      </w:r>
    </w:p>
    <w:p>
      <w:pPr>
        <w:pStyle w:val="ListParagraph"/>
        <w:numPr>
          <w:ilvl w:val="0"/>
          <w:numId w:val="2"/>
        </w:numPr>
        <w:spacing w:before="60" w:after="60" w:line="300"/>
      </w:pPr>
      <w:r>
        <w:rPr>
          <w:rFonts w:ascii="Arial" w:cs="Arial" w:eastAsia="Arial" w:hAnsi="Arial"/>
          <w:b/>
          <w:bCs/>
          <w:color w:val="2E75B6"/>
          <w:sz w:val="22"/>
          <w:szCs w:val="22"/>
        </w:rPr>
        <w:t xml:space="preserve">Pattern 3:  </w:t>
      </w:r>
      <w:r>
        <w:rPr>
          <w:rFonts w:ascii="Arial" w:cs="Arial" w:eastAsia="Arial" w:hAnsi="Arial"/>
          <w:color w:val="2E2E2E"/>
          <w:sz w:val="22"/>
          <w:szCs w:val="22"/>
        </w:rPr>
        <w:t xml:space="preserve">LLM overconfidence on unclear cases — GPT never labels UNCLEAR, always commits to a class. Human flagged 14 sentences as UNCLEAR that GPT labeled HARD.</w:t>
      </w:r>
    </w:p>
    <w:p>
      <w:pPr>
        <w:spacing w:before="100" w:after="0"/>
      </w:pPr>
      <w:r>
        <w:rPr>
          <w:rFonts w:ascii="Arial" w:cs="Arial" w:eastAsia="Arial" w:hAnsi="Arial"/>
          <w:color w:val="2E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7B4F00" w:val="clear"/>
            <w:tcMar>
              <w:top w:type="dxa" w:w="0"/>
              <w:left w:type="dxa" w:w="0"/>
              <w:bottom w:type="dxa" w:w="0"/>
              <w:right w:type="dxa" w:w="0"/>
            </w:tcMar>
          </w:tcPr>
          <w:p>
            <w:pPr>
              <w:spacing w:before="80" w:after="80" w:line="310"/>
            </w:pPr>
            <w:r>
              <w:rPr>
                <w:rFonts w:ascii="Arial" w:cs="Arial" w:eastAsia="Arial" w:hAnsi="Arial"/>
                <w:color w:val="2E2E2E"/>
                <w:sz w:val="22"/>
                <w:szCs w:val="22"/>
              </w:rPr>
              <w:t xml:space="preserve"/>
            </w:r>
          </w:p>
        </w:tc>
        <w:tc>
          <w:tcPr>
            <w:tcW w:type="dxa" w:w="9060"/>
            <w:tcBorders>
              <w:top w:val="none" w:color="FFFFFF" w:sz="0"/>
              <w:left w:val="none" w:color="FFFFFF" w:sz="0"/>
              <w:bottom w:val="none" w:color="FFFFFF" w:sz="0"/>
              <w:right w:val="none" w:color="FFFFFF" w:sz="0"/>
            </w:tcBorders>
            <w:shd w:fill="FFF3CD" w:val="clear"/>
            <w:tcMar>
              <w:top w:type="dxa" w:w="120"/>
              <w:left w:type="dxa" w:w="200"/>
              <w:bottom w:type="dxa" w:w="120"/>
              <w:right w:type="dxa" w:w="160"/>
            </w:tcMar>
          </w:tcPr>
          <w:p>
            <w:pPr>
              <w:spacing w:before="80" w:after="80" w:line="310"/>
            </w:pPr>
            <w:r>
              <w:rPr>
                <w:rFonts w:ascii="Arial" w:cs="Arial" w:eastAsia="Arial" w:hAnsi="Arial"/>
                <w:i/>
                <w:iCs/>
                <w:color w:val="2E2E2E"/>
                <w:sz w:val="22"/>
                <w:szCs w:val="22"/>
              </w:rPr>
              <w:t xml:space="preserve">The 64% agreement rate is not a weakness — it is a core finding. It demonstrates that simple keyword-based classification and even state-of-the-art LLMs achieve only moderate accuracy on real operational constraint language, motivating the need for domain-adapted models with formal verification grounding.</w:t>
            </w:r>
          </w:p>
        </w:tc>
      </w:tr>
    </w:tbl>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5.  Next Steps — Phase 2</w:t>
      </w:r>
    </w:p>
    <w:p>
      <w:pPr>
        <w:spacing w:before="200" w:after="80"/>
      </w:pPr>
      <w:r>
        <w:rPr>
          <w:rFonts w:ascii="Arial" w:cs="Arial" w:eastAsia="Arial" w:hAnsi="Arial"/>
          <w:b/>
          <w:bCs/>
          <w:color w:val="2E75B6"/>
          <w:sz w:val="24"/>
          <w:szCs w:val="24"/>
        </w:rPr>
        <w:t xml:space="preserve">5.1  Immediate (This Week)</w:t>
      </w:r>
    </w:p>
    <w:p>
      <w:pPr>
        <w:pStyle w:val="ListParagraph"/>
        <w:numPr>
          <w:ilvl w:val="0"/>
          <w:numId w:val="2"/>
        </w:numPr>
        <w:spacing w:before="60" w:after="60" w:line="300"/>
      </w:pPr>
      <w:r>
        <w:rPr>
          <w:rFonts w:ascii="Arial" w:cs="Arial" w:eastAsia="Arial" w:hAnsi="Arial"/>
          <w:color w:val="2E2E2E"/>
          <w:sz w:val="22"/>
          <w:szCs w:val="22"/>
        </w:rPr>
        <w:t xml:space="preserve">Complete auto-annotation of manual_review_candidates.csv (290 remaining sentences)</w:t>
      </w:r>
    </w:p>
    <w:p>
      <w:pPr>
        <w:pStyle w:val="ListParagraph"/>
        <w:numPr>
          <w:ilvl w:val="0"/>
          <w:numId w:val="2"/>
        </w:numPr>
        <w:spacing w:before="60" w:after="60" w:line="300"/>
      </w:pPr>
      <w:r>
        <w:rPr>
          <w:rFonts w:ascii="Arial" w:cs="Arial" w:eastAsia="Arial" w:hAnsi="Arial"/>
          <w:color w:val="2E2E2E"/>
          <w:sz w:val="22"/>
          <w:szCs w:val="22"/>
        </w:rPr>
        <w:t xml:space="preserve">Expand human review sample to 200 sentences for tighter statistical confidence (±7% margin of error)</w:t>
      </w:r>
    </w:p>
    <w:p>
      <w:pPr>
        <w:pStyle w:val="ListParagraph"/>
        <w:numPr>
          <w:ilvl w:val="0"/>
          <w:numId w:val="2"/>
        </w:numPr>
        <w:spacing w:before="60" w:after="60" w:line="300"/>
      </w:pPr>
      <w:r>
        <w:rPr>
          <w:rFonts w:ascii="Arial" w:cs="Arial" w:eastAsia="Arial" w:hAnsi="Arial"/>
          <w:color w:val="2E2E2E"/>
          <w:sz w:val="22"/>
          <w:szCs w:val="22"/>
        </w:rPr>
        <w:t xml:space="preserve">Add FTA regulatory documents and GTFS spec as additional data sources</w:t>
      </w:r>
    </w:p>
    <w:p>
      <w:pPr>
        <w:pStyle w:val="ListParagraph"/>
        <w:numPr>
          <w:ilvl w:val="0"/>
          <w:numId w:val="2"/>
        </w:numPr>
        <w:spacing w:before="60" w:after="60" w:line="300"/>
      </w:pPr>
      <w:r>
        <w:rPr>
          <w:rFonts w:ascii="Arial" w:cs="Arial" w:eastAsia="Arial" w:hAnsi="Arial"/>
          <w:color w:val="2E2E2E"/>
          <w:sz w:val="22"/>
          <w:szCs w:val="22"/>
        </w:rPr>
        <w:t xml:space="preserve">Commit final TransitOpsBench v1.0 to GitHub</w:t>
      </w:r>
    </w:p>
    <w:p>
      <w:pPr>
        <w:spacing w:before="12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5.2  Phase 2 — Model Development</w:t>
      </w:r>
    </w:p>
    <w:p>
      <w:pPr>
        <w:pStyle w:val="ListParagraph"/>
        <w:numPr>
          <w:ilvl w:val="0"/>
          <w:numId w:val="2"/>
        </w:numPr>
        <w:spacing w:before="60" w:after="60" w:line="300"/>
      </w:pPr>
      <w:r>
        <w:rPr>
          <w:rFonts w:ascii="Arial" w:cs="Arial" w:eastAsia="Arial" w:hAnsi="Arial"/>
          <w:color w:val="2E2E2E"/>
          <w:sz w:val="22"/>
          <w:szCs w:val="22"/>
        </w:rPr>
        <w:t xml:space="preserve">Build Constraint IR schema — typed intermediate representation for extracted constraints</w:t>
      </w:r>
    </w:p>
    <w:p>
      <w:pPr>
        <w:pStyle w:val="ListParagraph"/>
        <w:numPr>
          <w:ilvl w:val="0"/>
          <w:numId w:val="2"/>
        </w:numPr>
        <w:spacing w:before="60" w:after="60" w:line="300"/>
      </w:pPr>
      <w:r>
        <w:rPr>
          <w:rFonts w:ascii="Arial" w:cs="Arial" w:eastAsia="Arial" w:hAnsi="Arial"/>
          <w:color w:val="2E2E2E"/>
          <w:sz w:val="22"/>
          <w:szCs w:val="22"/>
        </w:rPr>
        <w:t xml:space="preserve">Fine-tune Stage 1 LLM extractor: NL sentence → Constraint IR</w:t>
      </w:r>
    </w:p>
    <w:p>
      <w:pPr>
        <w:pStyle w:val="ListParagraph"/>
        <w:numPr>
          <w:ilvl w:val="0"/>
          <w:numId w:val="2"/>
        </w:numPr>
        <w:spacing w:before="60" w:after="60" w:line="300"/>
      </w:pPr>
      <w:r>
        <w:rPr>
          <w:rFonts w:ascii="Arial" w:cs="Arial" w:eastAsia="Arial" w:hAnsi="Arial"/>
          <w:color w:val="2E2E2E"/>
          <w:sz w:val="22"/>
          <w:szCs w:val="22"/>
        </w:rPr>
        <w:t xml:space="preserve">Build Stage 2 code generator: Constraint IR → CP-SAT Python code</w:t>
      </w:r>
    </w:p>
    <w:p>
      <w:pPr>
        <w:pStyle w:val="ListParagraph"/>
        <w:numPr>
          <w:ilvl w:val="0"/>
          <w:numId w:val="2"/>
        </w:numPr>
        <w:spacing w:before="60" w:after="60" w:line="300"/>
      </w:pPr>
      <w:r>
        <w:rPr>
          <w:rFonts w:ascii="Arial" w:cs="Arial" w:eastAsia="Arial" w:hAnsi="Arial"/>
          <w:color w:val="2E2E2E"/>
          <w:sz w:val="22"/>
          <w:szCs w:val="22"/>
        </w:rPr>
        <w:t xml:space="preserve">Build CP-SAT execution harness — run generated code against synthetic scheduling instances</w:t>
      </w:r>
    </w:p>
    <w:p>
      <w:pPr>
        <w:pStyle w:val="ListParagraph"/>
        <w:numPr>
          <w:ilvl w:val="0"/>
          <w:numId w:val="2"/>
        </w:numPr>
        <w:spacing w:before="60" w:after="60" w:line="300"/>
      </w:pPr>
      <w:r>
        <w:rPr>
          <w:rFonts w:ascii="Arial" w:cs="Arial" w:eastAsia="Arial" w:hAnsi="Arial"/>
          <w:color w:val="2E2E2E"/>
          <w:sz w:val="22"/>
          <w:szCs w:val="22"/>
        </w:rPr>
        <w:t xml:space="preserve">Implement CFFT training loop — contrastive fine-tuning from solver feasibility signals</w:t>
      </w:r>
    </w:p>
    <w:p>
      <w:pPr>
        <w:spacing w:before="12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5.3  Phase 3 — Experiments</w:t>
      </w:r>
    </w:p>
    <w:p>
      <w:pPr>
        <w:pStyle w:val="ListParagraph"/>
        <w:numPr>
          <w:ilvl w:val="0"/>
          <w:numId w:val="2"/>
        </w:numPr>
        <w:spacing w:before="60" w:after="60" w:line="300"/>
      </w:pPr>
      <w:r>
        <w:rPr>
          <w:rFonts w:ascii="Arial" w:cs="Arial" w:eastAsia="Arial" w:hAnsi="Arial"/>
          <w:color w:val="2E2E2E"/>
          <w:sz w:val="22"/>
          <w:szCs w:val="22"/>
        </w:rPr>
        <w:t xml:space="preserve">Baseline comparisons: GPT-4o zero-shot, CoT prompting, ConstraintLLM adapted to our domain</w:t>
      </w:r>
    </w:p>
    <w:p>
      <w:pPr>
        <w:pStyle w:val="ListParagraph"/>
        <w:numPr>
          <w:ilvl w:val="0"/>
          <w:numId w:val="2"/>
        </w:numPr>
        <w:spacing w:before="60" w:after="60" w:line="300"/>
      </w:pPr>
      <w:r>
        <w:rPr>
          <w:rFonts w:ascii="Arial" w:cs="Arial" w:eastAsia="Arial" w:hAnsi="Arial"/>
          <w:color w:val="2E2E2E"/>
          <w:sz w:val="22"/>
          <w:szCs w:val="22"/>
        </w:rPr>
        <w:t xml:space="preserve">Ablation: SOLAR without CFFT to measure training signal contribution</w:t>
      </w:r>
    </w:p>
    <w:p>
      <w:pPr>
        <w:pStyle w:val="ListParagraph"/>
        <w:numPr>
          <w:ilvl w:val="0"/>
          <w:numId w:val="2"/>
        </w:numPr>
        <w:spacing w:before="60" w:after="60" w:line="300"/>
      </w:pPr>
      <w:r>
        <w:rPr>
          <w:rFonts w:ascii="Arial" w:cs="Arial" w:eastAsia="Arial" w:hAnsi="Arial"/>
          <w:color w:val="2E2E2E"/>
          <w:sz w:val="22"/>
          <w:szCs w:val="22"/>
        </w:rPr>
        <w:t xml:space="preserve">Cross-document generalization: train on CBA, evaluate on FTA regulations</w:t>
      </w:r>
    </w:p>
    <w:p>
      <w:pPr>
        <w:pStyle w:val="ListParagraph"/>
        <w:numPr>
          <w:ilvl w:val="0"/>
          <w:numId w:val="2"/>
        </w:numPr>
        <w:spacing w:before="60" w:after="60" w:line="300"/>
      </w:pPr>
      <w:r>
        <w:rPr>
          <w:rFonts w:ascii="Arial" w:cs="Arial" w:eastAsia="Arial" w:hAnsi="Arial"/>
          <w:color w:val="2E2E2E"/>
          <w:sz w:val="22"/>
          <w:szCs w:val="22"/>
        </w:rPr>
        <w:t xml:space="preserve">Error analysis: taxonomy of failure modes across constraint types</w:t>
      </w:r>
    </w:p>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6.  Key Design Decisions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Why CP-SAT specifically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Google OR-Tools CP-SAT is the industrial standard used in production transit optimization. Author has direct professional experience with it — irreplaceable domain advantage.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Why transit domain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Author is a practicing transit data scientist. Domain expertise enables annotation quality no academic lab could replicate without significant collaboration.</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Why GPT-4o-mini for annotation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Cost-effective (~$1 for 2k sentences), strong quality, no daily rate limits unlike Groq free tier. Quality validated against human review at 64% agreement.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Why 2,336 sentences is enough</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Well above the 600-sentence minimum for a publishable NLP dataset paper. Enables 70/15/15 train/dev/test split with statistically meaningful test set (~350 sentences).</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Why not annotate everything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Standard NLP practice — auto-annotate full dataset, human spot-check random sample. Used by ConstraintLLM, SQuAD, SuperGLUE, and all major NLP datasets.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Hard/soft for both in annotation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Initially only captured threshold/exception for HARD constraints. Corrected after realizing SOFT constraints can also carry thresholds (e.g. 'should provide at least 8 hours rest'). First 110 manual annotations have partial SOFT field coverage.</w:t>
            </w:r>
          </w:p>
        </w:tc>
      </w:tr>
    </w:tbl>
    <w:p>
      <w:pPr>
        <w:spacing w:before="200" w:after="0"/>
      </w:pPr>
      <w:r>
        <w:rPr>
          <w:rFonts w:ascii="Arial" w:cs="Arial" w:eastAsia="Arial" w:hAnsi="Arial"/>
          <w:color w:val="2E2E2E"/>
          <w:sz w:val="22"/>
          <w:szCs w:val="22"/>
        </w:rPr>
        <w:t xml:space="preserve"/>
      </w:r>
    </w:p>
    <w:p>
      <w:pPr>
        <w:pBdr>
          <w:bottom w:val="single" w:color="2E75B6" w:sz="6" w:space="3"/>
        </w:pBdr>
        <w:spacing w:before="320" w:after="120"/>
      </w:pPr>
      <w:r>
        <w:rPr>
          <w:rFonts w:ascii="Arial" w:cs="Arial" w:eastAsia="Arial" w:hAnsi="Arial"/>
          <w:b/>
          <w:bCs/>
          <w:color w:val="1F4E79"/>
          <w:sz w:val="28"/>
          <w:szCs w:val="28"/>
        </w:rPr>
        <w:t xml:space="preserve">7.  Tools, Environment &amp; Scripts</w:t>
      </w:r>
    </w:p>
    <w:p>
      <w:pPr>
        <w:spacing w:before="200" w:after="80"/>
      </w:pPr>
      <w:r>
        <w:rPr>
          <w:rFonts w:ascii="Arial" w:cs="Arial" w:eastAsia="Arial" w:hAnsi="Arial"/>
          <w:b/>
          <w:bCs/>
          <w:color w:val="2E75B6"/>
          <w:sz w:val="24"/>
          <w:szCs w:val="24"/>
        </w:rPr>
        <w:t xml:space="preserve">7.1  Development Environment</w:t>
      </w:r>
    </w:p>
    <w:p>
      <w:pPr>
        <w:shd w:fill="F0F0F0" w:val="clear"/>
        <w:spacing w:before="40" w:after="40"/>
      </w:pPr>
      <w:r>
        <w:rPr>
          <w:rFonts w:ascii="Courier New" w:cs="Courier New" w:eastAsia="Courier New" w:hAnsi="Courier New"/>
          <w:color w:val="333333"/>
          <w:sz w:val="19"/>
          <w:szCs w:val="19"/>
        </w:rPr>
        <w:t xml:space="preserve">OS          : macOS (Apple Silicon)</w:t>
      </w:r>
    </w:p>
    <w:p>
      <w:pPr>
        <w:shd w:fill="F0F0F0" w:val="clear"/>
        <w:spacing w:before="40" w:after="40"/>
      </w:pPr>
      <w:r>
        <w:rPr>
          <w:rFonts w:ascii="Courier New" w:cs="Courier New" w:eastAsia="Courier New" w:hAnsi="Courier New"/>
          <w:color w:val="333333"/>
          <w:sz w:val="19"/>
          <w:szCs w:val="19"/>
        </w:rPr>
        <w:t xml:space="preserve">Python      : 3.12.4</w:t>
      </w:r>
    </w:p>
    <w:p>
      <w:pPr>
        <w:shd w:fill="F0F0F0" w:val="clear"/>
        <w:spacing w:before="40" w:after="40"/>
      </w:pPr>
      <w:r>
        <w:rPr>
          <w:rFonts w:ascii="Courier New" w:cs="Courier New" w:eastAsia="Courier New" w:hAnsi="Courier New"/>
          <w:color w:val="333333"/>
          <w:sz w:val="19"/>
          <w:szCs w:val="19"/>
        </w:rPr>
        <w:t xml:space="preserve">Environment : virtualenv (solar_env)</w:t>
      </w:r>
    </w:p>
    <w:p>
      <w:pPr>
        <w:shd w:fill="F0F0F0" w:val="clear"/>
        <w:spacing w:before="40" w:after="40"/>
      </w:pPr>
      <w:r>
        <w:rPr>
          <w:rFonts w:ascii="Courier New" w:cs="Courier New" w:eastAsia="Courier New" w:hAnsi="Courier New"/>
          <w:color w:val="333333"/>
          <w:sz w:val="19"/>
          <w:szCs w:val="19"/>
        </w:rPr>
        <w:t xml:space="preserve">Key packages: pdfplumber, pandas, openai, groq, python-dotenv, ortools</w:t>
      </w:r>
    </w:p>
    <w:p>
      <w:pPr>
        <w:shd w:fill="F0F0F0" w:val="clear"/>
        <w:spacing w:before="40" w:after="40"/>
      </w:pPr>
      <w:r>
        <w:rPr>
          <w:rFonts w:ascii="Courier New" w:cs="Courier New" w:eastAsia="Courier New" w:hAnsi="Courier New"/>
          <w:color w:val="333333"/>
          <w:sz w:val="19"/>
          <w:szCs w:val="19"/>
        </w:rPr>
        <w:t xml:space="preserve">Git repo    : github.com/shravani-01/SOLAR-NLP</w:t>
      </w:r>
    </w:p>
    <w:p>
      <w:pPr>
        <w:spacing w:before="120" w:after="0"/>
      </w:pPr>
      <w:r>
        <w:rPr>
          <w:rFonts w:ascii="Arial" w:cs="Arial" w:eastAsia="Arial" w:hAnsi="Arial"/>
          <w:color w:val="2E2E2E"/>
          <w:sz w:val="22"/>
          <w:szCs w:val="22"/>
        </w:rPr>
        <w:t xml:space="preserve"/>
      </w:r>
    </w:p>
    <w:p>
      <w:pPr>
        <w:spacing w:before="200" w:after="80"/>
      </w:pPr>
      <w:r>
        <w:rPr>
          <w:rFonts w:ascii="Arial" w:cs="Arial" w:eastAsia="Arial" w:hAnsi="Arial"/>
          <w:b/>
          <w:bCs/>
          <w:color w:val="2E75B6"/>
          <w:sz w:val="24"/>
          <w:szCs w:val="24"/>
        </w:rPr>
        <w:t xml:space="preserve">7.2  Scripts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01_extract_candidates.py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PDF → candidate constraint sentences using deontic/threshold/exception patterns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01b_fix_long_sentences.py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Splits sentences &gt;80 words using legal text patterns (numbered lists, semicolons)</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02_annotate.py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Interactive terminal annotation tool — keyboard shortcuts h/s/n/u, autosave every 10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03_auto_annotate.py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GPT-4o-mini / Groq auto-annotation with resume support, rate limit handling, autosave every 100</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pPr>
              <w:spacing w:before="80" w:after="80" w:line="310"/>
            </w:pPr>
            <w:r>
              <w:rPr>
                <w:rFonts w:ascii="Arial" w:cs="Arial" w:eastAsia="Arial" w:hAnsi="Arial"/>
                <w:b/>
                <w:bCs/>
                <w:color w:val="1F4E79"/>
                <w:sz w:val="22"/>
                <w:szCs w:val="22"/>
              </w:rPr>
              <w:t xml:space="preserve">setup.py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line="310"/>
            </w:pPr>
            <w:r>
              <w:rPr>
                <w:rFonts w:ascii="Arial" w:cs="Arial" w:eastAsia="Arial" w:hAnsi="Arial"/>
                <w:color w:val="2E2E2E"/>
                <w:sz w:val="22"/>
                <w:szCs w:val="22"/>
              </w:rPr>
              <w:t xml:space="preserve">Environment check — verifies all packages and folder structure</w:t>
            </w:r>
          </w:p>
        </w:tc>
      </w:tr>
    </w:tbl>
    <w:p>
      <w:pPr>
        <w:spacing w:before="200" w:after="0"/>
      </w:pPr>
      <w:r>
        <w:rPr>
          <w:rFonts w:ascii="Arial" w:cs="Arial" w:eastAsia="Arial" w:hAnsi="Arial"/>
          <w:color w:val="2E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40"/>
              <w:left w:type="dxa" w:w="360"/>
              <w:bottom w:type="dxa" w:w="240"/>
              <w:right w:type="dxa" w:w="360"/>
            </w:tcMar>
          </w:tcPr>
          <w:p>
            <w:pPr>
              <w:spacing w:before="0" w:after="80"/>
              <w:jc w:val="center"/>
            </w:pPr>
            <w:r>
              <w:rPr>
                <w:rFonts w:ascii="Arial" w:cs="Arial" w:eastAsia="Arial" w:hAnsi="Arial"/>
                <w:b/>
                <w:bCs/>
                <w:color w:val="1F4E79"/>
                <w:sz w:val="24"/>
                <w:szCs w:val="24"/>
              </w:rPr>
              <w:t xml:space="preserve">Phase 1 Summary</w:t>
            </w:r>
          </w:p>
          <w:p>
            <w:pPr>
              <w:spacing w:before="0" w:after="0"/>
              <w:jc w:val="left"/>
            </w:pPr>
            <w:r>
              <w:rPr>
                <w:rFonts w:ascii="Arial" w:cs="Arial" w:eastAsia="Arial" w:hAnsi="Arial"/>
                <w:i/>
                <w:iCs/>
                <w:color w:val="2E2E2E"/>
                <w:sz w:val="21"/>
                <w:szCs w:val="21"/>
              </w:rPr>
              <w:t xml:space="preserve">TransitOpsBench v1 is complete — 2,336 annotated constraint sentences from real transit collective bargaining agreements, constructed using a three-stage pipeline of rule-based extraction, GPT-4o-mini auto-annotation, and human expert review. This is the first NLP dataset of real transit operational constraint language. Phase 2 begins with Constraint IR schema design and model development.</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spacing w:before="60"/>
    </w:pPr>
    <w:r>
      <w:rPr>
        <w:rFonts w:ascii="Arial" w:cs="Arial" w:eastAsia="Arial" w:hAnsi="Arial"/>
        <w:color w:val="595959"/>
        <w:sz w:val="16"/>
        <w:szCs w:val="16"/>
      </w:rPr>
      <w:t xml:space="preserve">SOLAR NLP Research Log  ·  github.com/shravani-01/SOLAR-NLP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00"/>
    </w:pPr>
    <w:r>
      <w:rPr>
        <w:rFonts w:ascii="Arial" w:cs="Arial" w:eastAsia="Arial" w:hAnsi="Arial"/>
        <w:color w:val="595959"/>
        <w:sz w:val="18"/>
        <w:szCs w:val="18"/>
      </w:rPr>
      <w:t xml:space="preserve">SOLAR Research Log  |  TransitOpsBench Dataset Construction</w:t>
    </w:r>
    <w:r>
      <w:rPr>
        <w:rFonts w:ascii="Arial" w:cs="Arial" w:eastAsia="Arial" w:hAnsi="Arial"/>
        <w:color w:val="2E2E2E"/>
        <w:sz w:val="18"/>
        <w:szCs w:val="18"/>
      </w:rPr>
      <w:t xml:space="preserve">	</w:t>
    </w:r>
    <w:r>
      <w:rPr>
        <w:rFonts w:ascii="Arial" w:cs="Arial" w:eastAsia="Arial" w:hAnsi="Arial"/>
        <w:i/>
        <w:iCs/>
        <w:color w:val="595959"/>
        <w:sz w:val="18"/>
        <w:szCs w:val="18"/>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2026-03-16T05:32:49.013Z</dcterms:created>
  <dcterms:modified xsi:type="dcterms:W3CDTF">2026-03-16T05:32:49.014Z</dcterms:modified>
</cp:coreProperties>
</file>

<file path=docProps/custom.xml><?xml version="1.0" encoding="utf-8"?>
<Properties xmlns="http://schemas.openxmlformats.org/officeDocument/2006/custom-properties" xmlns:vt="http://schemas.openxmlformats.org/officeDocument/2006/docPropsVTypes"/>
</file>