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E5090"/>
          <w:sz w:val="56"/>
        </w:rPr>
        <w:t>SOLAR-NLP</w:t>
      </w:r>
    </w:p>
    <w:p>
      <w:pPr>
        <w:jc w:val="center"/>
      </w:pPr>
      <w:r>
        <w:rPr>
          <w:b/>
          <w:color w:val="444444"/>
          <w:sz w:val="40"/>
        </w:rPr>
        <w:t>Master Plan of Action</w:t>
      </w:r>
    </w:p>
    <w:p>
      <w:pPr>
        <w:jc w:val="center"/>
      </w:pPr>
      <w:r>
        <w:rPr>
          <w:color w:val="666666"/>
          <w:sz w:val="24"/>
        </w:rPr>
        <w:t>EMNLP 2026 Main Conference  |  ARR May 25 Deadline</w:t>
      </w:r>
    </w:p>
    <w:p>
      <w:pPr>
        <w:jc w:val="center"/>
      </w:pPr>
      <w:r>
        <w:rPr>
          <w:i/>
          <w:color w:val="666666"/>
          <w:sz w:val="20"/>
        </w:rPr>
        <w:t>Last Updated: April 26, 2026</w:t>
      </w:r>
    </w:p>
    <w:p>
      <w:pPr>
        <w:pStyle w:val="Heading1"/>
      </w:pPr>
      <w:r>
        <w:rPr>
          <w:color w:val="2E5090"/>
        </w:rPr>
        <w:t>1. Project Status Overview</w:t>
      </w:r>
    </w:p>
    <w:p>
      <w:r>
        <w:rPr>
          <w:b/>
        </w:rPr>
        <w:t xml:space="preserve">Paper: </w:t>
      </w:r>
      <w:r>
        <w:rPr>
          <w:i/>
        </w:rPr>
        <w:t>"The Composition Gap: How Implicit Task Structure Defeats LLM Reasoning Across Five NLP Domains"</w:t>
      </w:r>
    </w:p>
    <w:p>
      <w:r>
        <w:rPr>
          <w:b/>
        </w:rPr>
        <w:t xml:space="preserve">Target: </w:t>
      </w:r>
      <w:r>
        <w:t>EMNLP 2026 Main Conference (ARR May 2025 cycle)</w:t>
      </w:r>
    </w:p>
    <w:p>
      <w:r>
        <w:rPr>
          <w:b/>
        </w:rPr>
        <w:t xml:space="preserve">Estimated strength: </w:t>
      </w:r>
      <w:r>
        <w:rPr>
          <w:b/>
          <w:color w:val="1D9E75"/>
        </w:rPr>
        <w:t>Top 8-10% (Strong Accept)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2E5090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3120"/>
            <w:shd w:fill="2E5090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3120"/>
            <w:shd w:fill="2E5090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rial" w:hAnsi="Arial"/>
                <w:b/>
                <w:sz w:val="18"/>
              </w:rPr>
              <w:t>Core experiments (5 domains, 8 models)</w:t>
            </w:r>
          </w:p>
        </w:tc>
        <w:tc>
          <w:tcPr>
            <w:tcW w:type="dxa" w:w="3120"/>
            <w:shd w:fill="E8F5E9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D9E75"/>
                <w:sz w:val="18"/>
              </w:rPr>
              <w:t>DONE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18"/>
              </w:rPr>
              <w:t>36/40 cells. Missing: Llama Code, Logic, Math-CoT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rial" w:hAnsi="Arial"/>
                <w:b/>
                <w:sz w:val="18"/>
              </w:rPr>
              <w:t>Paper draft (v4)</w:t>
            </w:r>
          </w:p>
        </w:tc>
        <w:tc>
          <w:tcPr>
            <w:tcW w:type="dxa" w:w="3120"/>
            <w:shd w:fill="E8F5E9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D9E75"/>
                <w:sz w:val="18"/>
              </w:rPr>
              <w:t>DONE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18"/>
              </w:rPr>
              <w:t>Full draft with results, figures, related work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rial" w:hAnsi="Arial"/>
                <w:b/>
                <w:sz w:val="18"/>
              </w:rPr>
              <w:t>Figures (3 PNGs)</w:t>
            </w:r>
          </w:p>
        </w:tc>
        <w:tc>
          <w:tcPr>
            <w:tcW w:type="dxa" w:w="3120"/>
            <w:shd w:fill="E8F5E9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D9E75"/>
                <w:sz w:val="18"/>
              </w:rPr>
              <w:t>DONE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18"/>
              </w:rPr>
              <w:t>Implicitness gradient, scatter, CoT bars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rial" w:hAnsi="Arial"/>
                <w:b/>
                <w:sz w:val="18"/>
              </w:rPr>
              <w:t>Mechanism experiment (S7)</w:t>
            </w:r>
          </w:p>
        </w:tc>
        <w:tc>
          <w:tcPr>
            <w:tcW w:type="dxa" w:w="3120"/>
            <w:shd w:fill="E8F5E9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D9E75"/>
                <w:sz w:val="18"/>
              </w:rPr>
              <w:t>SCRIPTS READY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18"/>
              </w:rPr>
              <w:t>3-condition causal test, 5 domain scripts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rial" w:hAnsi="Arial"/>
                <w:b/>
                <w:sz w:val="18"/>
              </w:rPr>
              <w:t>Mitigation experiment (S8)</w:t>
            </w:r>
          </w:p>
        </w:tc>
        <w:tc>
          <w:tcPr>
            <w:tcW w:type="dxa" w:w="3120"/>
            <w:shd w:fill="E8F5E9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D9E75"/>
                <w:sz w:val="18"/>
              </w:rPr>
              <w:t>SCRIPTS READY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18"/>
              </w:rPr>
              <w:t>Structure-aware prompting, 5 domain scripts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rial" w:hAnsi="Arial"/>
                <w:b/>
                <w:sz w:val="18"/>
              </w:rPr>
              <w:t>Error analysis (S9)</w:t>
            </w:r>
          </w:p>
        </w:tc>
        <w:tc>
          <w:tcPr>
            <w:tcW w:type="dxa" w:w="3120"/>
            <w:shd w:fill="FDECEA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C0392B"/>
                <w:sz w:val="18"/>
              </w:rPr>
              <w:t>NOT STARTED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18"/>
              </w:rPr>
              <w:t>20-30 annotated examples needed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rial" w:hAnsi="Arial"/>
                <w:b/>
                <w:sz w:val="18"/>
              </w:rPr>
              <w:t>Statistical tests</w:t>
            </w:r>
          </w:p>
        </w:tc>
        <w:tc>
          <w:tcPr>
            <w:tcW w:type="dxa" w:w="3120"/>
            <w:shd w:fill="FDECEA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C0392B"/>
                <w:sz w:val="18"/>
              </w:rPr>
              <w:t>NOT STARTED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18"/>
              </w:rPr>
              <w:t>Bootstrap CIs, permutation tests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rial" w:hAnsi="Arial"/>
                <w:b/>
                <w:sz w:val="18"/>
              </w:rPr>
              <w:t>Related work</w:t>
            </w:r>
          </w:p>
        </w:tc>
        <w:tc>
          <w:tcPr>
            <w:tcW w:type="dxa" w:w="3120"/>
            <w:shd w:fill="E8F5E9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D9E75"/>
                <w:sz w:val="18"/>
              </w:rPr>
              <w:t>DONE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18"/>
              </w:rPr>
              <w:t>5 papers reviewed, Dziri differentiated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rial" w:hAnsi="Arial"/>
                <w:b/>
                <w:sz w:val="18"/>
              </w:rPr>
              <w:t>DeepSeek full-scale</w:t>
            </w:r>
          </w:p>
        </w:tc>
        <w:tc>
          <w:tcPr>
            <w:tcW w:type="dxa" w:w="3120"/>
            <w:shd w:fill="FFF3E0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D85A30"/>
                <w:sz w:val="18"/>
              </w:rPr>
              <w:t>PARTIAL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18"/>
              </w:rPr>
              <w:t>DS-CoT done for Math+Code. Base still n=50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2E5090"/>
        </w:rPr>
        <w:t>2. Complete Results Matrix</w:t>
      </w:r>
    </w:p>
    <w:p>
      <w:r>
        <w:rPr>
          <w:i/>
          <w:color w:val="666666"/>
          <w:sz w:val="20"/>
        </w:rPr>
        <w:t>Composition Gap = P(composed wrong | all pieces correct). Lower = better.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</w:tblGrid>
      <w:tr>
        <w:tc>
          <w:tcPr>
            <w:tcW w:type="dxa" w:w="851"/>
            <w:shd w:fill="2E5090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Domain</w:t>
            </w:r>
          </w:p>
        </w:tc>
        <w:tc>
          <w:tcPr>
            <w:tcW w:type="dxa" w:w="851"/>
            <w:shd w:fill="2E5090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Impl.</w:t>
            </w:r>
          </w:p>
        </w:tc>
        <w:tc>
          <w:tcPr>
            <w:tcW w:type="dxa" w:w="851"/>
            <w:shd w:fill="2E5090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GPT-4o</w:t>
            </w:r>
          </w:p>
        </w:tc>
        <w:tc>
          <w:tcPr>
            <w:tcW w:type="dxa" w:w="851"/>
            <w:shd w:fill="2E5090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GPT CoT</w:t>
            </w:r>
          </w:p>
        </w:tc>
        <w:tc>
          <w:tcPr>
            <w:tcW w:type="dxa" w:w="851"/>
            <w:shd w:fill="2E5090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DS</w:t>
            </w:r>
          </w:p>
        </w:tc>
        <w:tc>
          <w:tcPr>
            <w:tcW w:type="dxa" w:w="851"/>
            <w:shd w:fill="2E5090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DS CoT</w:t>
            </w:r>
          </w:p>
        </w:tc>
        <w:tc>
          <w:tcPr>
            <w:tcW w:type="dxa" w:w="851"/>
            <w:shd w:fill="2E5090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Qwen</w:t>
            </w:r>
          </w:p>
        </w:tc>
        <w:tc>
          <w:tcPr>
            <w:tcW w:type="dxa" w:w="851"/>
            <w:shd w:fill="2E5090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Qw CoT</w:t>
            </w:r>
          </w:p>
        </w:tc>
        <w:tc>
          <w:tcPr>
            <w:tcW w:type="dxa" w:w="851"/>
            <w:shd w:fill="2E5090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Llama</w:t>
            </w:r>
          </w:p>
        </w:tc>
        <w:tc>
          <w:tcPr>
            <w:tcW w:type="dxa" w:w="851"/>
            <w:shd w:fill="2E5090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Ll CoT</w:t>
            </w:r>
          </w:p>
        </w:tc>
        <w:tc>
          <w:tcPr>
            <w:tcW w:type="dxa" w:w="851"/>
            <w:shd w:fill="2E5090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N</w:t>
            </w:r>
          </w:p>
        </w:tc>
      </w:tr>
      <w:tr>
        <w:tc>
          <w:tcPr>
            <w:tcW w:type="dxa" w:w="851"/>
          </w:tcPr>
          <w:p>
            <w:r/>
            <w:r>
              <w:rPr>
                <w:rFonts w:ascii="Arial" w:hAnsi="Arial"/>
                <w:b/>
                <w:sz w:val="16"/>
              </w:rPr>
              <w:t>Contracts</w:t>
            </w:r>
          </w:p>
        </w:tc>
        <w:tc>
          <w:tcPr>
            <w:tcW w:type="dxa" w:w="851"/>
          </w:tcPr>
          <w:p>
            <w:pPr>
              <w:jc w:val="center"/>
            </w:pPr>
            <w:r/>
            <w:r>
              <w:rPr>
                <w:rFonts w:ascii="Arial" w:hAnsi="Arial"/>
                <w:sz w:val="16"/>
              </w:rPr>
              <w:t>Low</w:t>
            </w:r>
          </w:p>
        </w:tc>
        <w:tc>
          <w:tcPr>
            <w:tcW w:type="dxa" w:w="851"/>
          </w:tcPr>
          <w:p>
            <w:pPr>
              <w:jc w:val="center"/>
            </w:pPr>
            <w:r/>
            <w:r>
              <w:rPr>
                <w:rFonts w:ascii="Arial" w:hAnsi="Arial"/>
                <w:sz w:val="16"/>
              </w:rPr>
              <w:t>5.4%</w:t>
            </w:r>
          </w:p>
        </w:tc>
        <w:tc>
          <w:tcPr>
            <w:tcW w:type="dxa" w:w="851"/>
          </w:tcPr>
          <w:p>
            <w:pPr>
              <w:jc w:val="center"/>
            </w:pPr>
            <w:r/>
            <w:r>
              <w:rPr>
                <w:rFonts w:ascii="Arial" w:hAnsi="Arial"/>
                <w:sz w:val="16"/>
              </w:rPr>
              <w:t>5.0%</w:t>
            </w:r>
          </w:p>
        </w:tc>
        <w:tc>
          <w:tcPr>
            <w:tcW w:type="dxa" w:w="851"/>
          </w:tcPr>
          <w:p>
            <w:pPr>
              <w:jc w:val="center"/>
            </w:pPr>
            <w:r/>
            <w:r>
              <w:rPr>
                <w:rFonts w:ascii="Arial" w:hAnsi="Arial"/>
                <w:color w:val="666666"/>
                <w:sz w:val="16"/>
              </w:rPr>
              <w:t>0.0%</w:t>
            </w:r>
          </w:p>
        </w:tc>
        <w:tc>
          <w:tcPr>
            <w:tcW w:type="dxa" w:w="851"/>
          </w:tcPr>
          <w:p>
            <w:pPr>
              <w:jc w:val="center"/>
            </w:pPr>
            <w:r/>
            <w:r>
              <w:rPr>
                <w:rFonts w:ascii="Arial" w:hAnsi="Arial"/>
                <w:color w:val="666666"/>
                <w:sz w:val="16"/>
              </w:rPr>
              <w:t>0.0%</w:t>
            </w:r>
          </w:p>
        </w:tc>
        <w:tc>
          <w:tcPr>
            <w:tcW w:type="dxa" w:w="851"/>
          </w:tcPr>
          <w:p>
            <w:pPr>
              <w:jc w:val="center"/>
            </w:pPr>
            <w:r/>
            <w:r>
              <w:rPr>
                <w:rFonts w:ascii="Arial" w:hAnsi="Arial"/>
                <w:sz w:val="16"/>
              </w:rPr>
              <w:t>1.7%</w:t>
            </w:r>
          </w:p>
        </w:tc>
        <w:tc>
          <w:tcPr>
            <w:tcW w:type="dxa" w:w="851"/>
          </w:tcPr>
          <w:p>
            <w:pPr>
              <w:jc w:val="center"/>
            </w:pPr>
            <w:r/>
            <w:r>
              <w:rPr>
                <w:rFonts w:ascii="Arial" w:hAnsi="Arial"/>
                <w:sz w:val="16"/>
              </w:rPr>
              <w:t>1.7%</w:t>
            </w:r>
          </w:p>
        </w:tc>
        <w:tc>
          <w:tcPr>
            <w:tcW w:type="dxa" w:w="851"/>
          </w:tcPr>
          <w:p>
            <w:pPr>
              <w:jc w:val="center"/>
            </w:pPr>
            <w:r/>
            <w:r>
              <w:rPr>
                <w:rFonts w:ascii="Arial" w:hAnsi="Arial"/>
                <w:sz w:val="16"/>
              </w:rPr>
              <w:t>2.2%</w:t>
            </w:r>
          </w:p>
        </w:tc>
        <w:tc>
          <w:tcPr>
            <w:tcW w:type="dxa" w:w="851"/>
          </w:tcPr>
          <w:p>
            <w:pPr>
              <w:jc w:val="center"/>
            </w:pPr>
            <w:r/>
            <w:r>
              <w:rPr>
                <w:rFonts w:ascii="Arial" w:hAnsi="Arial"/>
                <w:sz w:val="16"/>
              </w:rPr>
              <w:t>2.2%</w:t>
            </w:r>
          </w:p>
        </w:tc>
        <w:tc>
          <w:tcPr>
            <w:tcW w:type="dxa" w:w="851"/>
          </w:tcPr>
          <w:p>
            <w:pPr>
              <w:jc w:val="center"/>
            </w:pPr>
            <w:r/>
            <w:r>
              <w:rPr>
                <w:rFonts w:ascii="Arial" w:hAnsi="Arial"/>
                <w:sz w:val="16"/>
              </w:rPr>
              <w:t>2000</w:t>
            </w:r>
          </w:p>
        </w:tc>
      </w:tr>
      <w:tr>
        <w:tc>
          <w:tcPr>
            <w:tcW w:type="dxa" w:w="851"/>
          </w:tcPr>
          <w:p>
            <w:r/>
            <w:r>
              <w:rPr>
                <w:rFonts w:ascii="Arial" w:hAnsi="Arial"/>
                <w:b/>
                <w:sz w:val="16"/>
              </w:rPr>
              <w:t>Math</w:t>
            </w:r>
          </w:p>
        </w:tc>
        <w:tc>
          <w:tcPr>
            <w:tcW w:type="dxa" w:w="851"/>
          </w:tcPr>
          <w:p>
            <w:pPr>
              <w:jc w:val="center"/>
            </w:pPr>
            <w:r/>
            <w:r>
              <w:rPr>
                <w:rFonts w:ascii="Arial" w:hAnsi="Arial"/>
                <w:sz w:val="16"/>
              </w:rPr>
              <w:t>Low</w:t>
            </w:r>
          </w:p>
        </w:tc>
        <w:tc>
          <w:tcPr>
            <w:tcW w:type="dxa" w:w="851"/>
          </w:tcPr>
          <w:p>
            <w:pPr>
              <w:jc w:val="center"/>
            </w:pPr>
            <w:r/>
            <w:r>
              <w:rPr>
                <w:rFonts w:ascii="Arial" w:hAnsi="Arial"/>
                <w:sz w:val="16"/>
              </w:rPr>
              <w:t>8.1%</w:t>
            </w:r>
          </w:p>
        </w:tc>
        <w:tc>
          <w:tcPr>
            <w:tcW w:type="dxa" w:w="851"/>
          </w:tcPr>
          <w:p>
            <w:pPr>
              <w:jc w:val="center"/>
            </w:pPr>
            <w:r/>
            <w:r>
              <w:rPr>
                <w:rFonts w:ascii="Arial" w:hAnsi="Arial"/>
                <w:sz w:val="16"/>
              </w:rPr>
              <w:t>8.4%</w:t>
            </w:r>
          </w:p>
        </w:tc>
        <w:tc>
          <w:tcPr>
            <w:tcW w:type="dxa" w:w="851"/>
          </w:tcPr>
          <w:p>
            <w:pPr>
              <w:jc w:val="center"/>
            </w:pPr>
            <w:r/>
            <w:r>
              <w:rPr>
                <w:rFonts w:ascii="Arial" w:hAnsi="Arial"/>
                <w:color w:val="666666"/>
                <w:sz w:val="16"/>
              </w:rPr>
              <w:t>4.1%</w:t>
            </w:r>
          </w:p>
        </w:tc>
        <w:tc>
          <w:tcPr>
            <w:tcW w:type="dxa" w:w="851"/>
          </w:tcPr>
          <w:p>
            <w:pPr>
              <w:jc w:val="center"/>
            </w:pPr>
            <w:r/>
            <w:r>
              <w:rPr>
                <w:rFonts w:ascii="Arial" w:hAnsi="Arial"/>
                <w:sz w:val="16"/>
              </w:rPr>
              <w:t>5.0%</w:t>
            </w:r>
          </w:p>
        </w:tc>
        <w:tc>
          <w:tcPr>
            <w:tcW w:type="dxa" w:w="851"/>
          </w:tcPr>
          <w:p>
            <w:pPr>
              <w:jc w:val="center"/>
            </w:pPr>
            <w:r/>
            <w:r>
              <w:rPr>
                <w:rFonts w:ascii="Arial" w:hAnsi="Arial"/>
                <w:sz w:val="16"/>
              </w:rPr>
              <w:t>10.4%</w:t>
            </w:r>
          </w:p>
        </w:tc>
        <w:tc>
          <w:tcPr>
            <w:tcW w:type="dxa" w:w="851"/>
          </w:tcPr>
          <w:p>
            <w:pPr>
              <w:jc w:val="center"/>
            </w:pPr>
            <w:r/>
            <w:r>
              <w:rPr>
                <w:rFonts w:ascii="Arial" w:hAnsi="Arial"/>
                <w:sz w:val="16"/>
              </w:rPr>
              <w:t>10.4%</w:t>
            </w:r>
          </w:p>
        </w:tc>
        <w:tc>
          <w:tcPr>
            <w:tcW w:type="dxa" w:w="851"/>
          </w:tcPr>
          <w:p>
            <w:pPr>
              <w:jc w:val="center"/>
            </w:pPr>
            <w:r/>
            <w:r>
              <w:rPr>
                <w:rFonts w:ascii="Arial" w:hAnsi="Arial"/>
                <w:sz w:val="16"/>
              </w:rPr>
              <w:t>17.3%</w:t>
            </w:r>
          </w:p>
        </w:tc>
        <w:tc>
          <w:tcPr>
            <w:tcW w:type="dxa" w:w="851"/>
            <w:shd w:fill="FDECEA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C0392B"/>
                <w:sz w:val="16"/>
              </w:rPr>
              <w:t>---</w:t>
            </w:r>
          </w:p>
        </w:tc>
        <w:tc>
          <w:tcPr>
            <w:tcW w:type="dxa" w:w="851"/>
          </w:tcPr>
          <w:p>
            <w:pPr>
              <w:jc w:val="center"/>
            </w:pPr>
            <w:r/>
            <w:r>
              <w:rPr>
                <w:rFonts w:ascii="Arial" w:hAnsi="Arial"/>
                <w:sz w:val="16"/>
              </w:rPr>
              <w:t>1319</w:t>
            </w:r>
          </w:p>
        </w:tc>
      </w:tr>
      <w:tr>
        <w:tc>
          <w:tcPr>
            <w:tcW w:type="dxa" w:w="851"/>
          </w:tcPr>
          <w:p>
            <w:r/>
            <w:r>
              <w:rPr>
                <w:rFonts w:ascii="Arial" w:hAnsi="Arial"/>
                <w:b/>
                <w:sz w:val="16"/>
              </w:rPr>
              <w:t>SQL</w:t>
            </w:r>
          </w:p>
        </w:tc>
        <w:tc>
          <w:tcPr>
            <w:tcW w:type="dxa" w:w="851"/>
          </w:tcPr>
          <w:p>
            <w:pPr>
              <w:jc w:val="center"/>
            </w:pPr>
            <w:r/>
            <w:r>
              <w:rPr>
                <w:rFonts w:ascii="Arial" w:hAnsi="Arial"/>
                <w:sz w:val="16"/>
              </w:rPr>
              <w:t>Med</w:t>
            </w:r>
          </w:p>
        </w:tc>
        <w:tc>
          <w:tcPr>
            <w:tcW w:type="dxa" w:w="851"/>
          </w:tcPr>
          <w:p>
            <w:pPr>
              <w:jc w:val="center"/>
            </w:pPr>
            <w:r/>
            <w:r>
              <w:rPr>
                <w:rFonts w:ascii="Arial" w:hAnsi="Arial"/>
                <w:sz w:val="16"/>
              </w:rPr>
              <w:t>21.1%</w:t>
            </w:r>
          </w:p>
        </w:tc>
        <w:tc>
          <w:tcPr>
            <w:tcW w:type="dxa" w:w="851"/>
          </w:tcPr>
          <w:p>
            <w:pPr>
              <w:jc w:val="center"/>
            </w:pPr>
            <w:r/>
            <w:r>
              <w:rPr>
                <w:rFonts w:ascii="Arial" w:hAnsi="Arial"/>
                <w:sz w:val="16"/>
              </w:rPr>
              <w:t>20.5%</w:t>
            </w:r>
          </w:p>
        </w:tc>
        <w:tc>
          <w:tcPr>
            <w:tcW w:type="dxa" w:w="851"/>
          </w:tcPr>
          <w:p>
            <w:pPr>
              <w:jc w:val="center"/>
            </w:pPr>
            <w:r/>
            <w:r>
              <w:rPr>
                <w:rFonts w:ascii="Arial" w:hAnsi="Arial"/>
                <w:color w:val="666666"/>
                <w:sz w:val="16"/>
              </w:rPr>
              <w:t>17.9%</w:t>
            </w:r>
          </w:p>
        </w:tc>
        <w:tc>
          <w:tcPr>
            <w:tcW w:type="dxa" w:w="851"/>
          </w:tcPr>
          <w:p>
            <w:pPr>
              <w:jc w:val="center"/>
            </w:pPr>
            <w:r/>
            <w:r>
              <w:rPr>
                <w:rFonts w:ascii="Arial" w:hAnsi="Arial"/>
                <w:color w:val="666666"/>
                <w:sz w:val="16"/>
              </w:rPr>
              <w:t>17.9%</w:t>
            </w:r>
          </w:p>
        </w:tc>
        <w:tc>
          <w:tcPr>
            <w:tcW w:type="dxa" w:w="851"/>
          </w:tcPr>
          <w:p>
            <w:pPr>
              <w:jc w:val="center"/>
            </w:pPr>
            <w:r/>
            <w:r>
              <w:rPr>
                <w:rFonts w:ascii="Arial" w:hAnsi="Arial"/>
                <w:sz w:val="16"/>
              </w:rPr>
              <w:t>25.6%</w:t>
            </w:r>
          </w:p>
        </w:tc>
        <w:tc>
          <w:tcPr>
            <w:tcW w:type="dxa" w:w="851"/>
          </w:tcPr>
          <w:p>
            <w:pPr>
              <w:jc w:val="center"/>
            </w:pPr>
            <w:r/>
            <w:r>
              <w:rPr>
                <w:rFonts w:ascii="Arial" w:hAnsi="Arial"/>
                <w:sz w:val="16"/>
              </w:rPr>
              <w:t>25.6%</w:t>
            </w:r>
          </w:p>
        </w:tc>
        <w:tc>
          <w:tcPr>
            <w:tcW w:type="dxa" w:w="851"/>
          </w:tcPr>
          <w:p>
            <w:pPr>
              <w:jc w:val="center"/>
            </w:pPr>
            <w:r/>
            <w:r>
              <w:rPr>
                <w:rFonts w:ascii="Arial" w:hAnsi="Arial"/>
                <w:sz w:val="16"/>
              </w:rPr>
              <w:t>31.1%</w:t>
            </w:r>
          </w:p>
        </w:tc>
        <w:tc>
          <w:tcPr>
            <w:tcW w:type="dxa" w:w="851"/>
          </w:tcPr>
          <w:p>
            <w:pPr>
              <w:jc w:val="center"/>
            </w:pPr>
            <w:r/>
            <w:r>
              <w:rPr>
                <w:rFonts w:ascii="Arial" w:hAnsi="Arial"/>
                <w:sz w:val="16"/>
              </w:rPr>
              <w:t>31.1%</w:t>
            </w:r>
          </w:p>
        </w:tc>
        <w:tc>
          <w:tcPr>
            <w:tcW w:type="dxa" w:w="851"/>
          </w:tcPr>
          <w:p>
            <w:pPr>
              <w:jc w:val="center"/>
            </w:pPr>
            <w:r/>
            <w:r>
              <w:rPr>
                <w:rFonts w:ascii="Arial" w:hAnsi="Arial"/>
                <w:sz w:val="16"/>
              </w:rPr>
              <w:t>1034</w:t>
            </w:r>
          </w:p>
        </w:tc>
      </w:tr>
      <w:tr>
        <w:tc>
          <w:tcPr>
            <w:tcW w:type="dxa" w:w="851"/>
          </w:tcPr>
          <w:p>
            <w:r/>
            <w:r>
              <w:rPr>
                <w:rFonts w:ascii="Arial" w:hAnsi="Arial"/>
                <w:b/>
                <w:sz w:val="16"/>
              </w:rPr>
              <w:t>Code</w:t>
            </w:r>
          </w:p>
        </w:tc>
        <w:tc>
          <w:tcPr>
            <w:tcW w:type="dxa" w:w="851"/>
          </w:tcPr>
          <w:p>
            <w:pPr>
              <w:jc w:val="center"/>
            </w:pPr>
            <w:r/>
            <w:r>
              <w:rPr>
                <w:rFonts w:ascii="Arial" w:hAnsi="Arial"/>
                <w:sz w:val="16"/>
              </w:rPr>
              <w:t>High</w:t>
            </w:r>
          </w:p>
        </w:tc>
        <w:tc>
          <w:tcPr>
            <w:tcW w:type="dxa" w:w="851"/>
          </w:tcPr>
          <w:p>
            <w:pPr>
              <w:jc w:val="center"/>
            </w:pPr>
            <w:r/>
            <w:r>
              <w:rPr>
                <w:rFonts w:ascii="Arial" w:hAnsi="Arial"/>
                <w:color w:val="C0392B"/>
                <w:sz w:val="16"/>
              </w:rPr>
              <w:t>90.2%</w:t>
            </w:r>
          </w:p>
        </w:tc>
        <w:tc>
          <w:tcPr>
            <w:tcW w:type="dxa" w:w="851"/>
          </w:tcPr>
          <w:p>
            <w:pPr>
              <w:jc w:val="center"/>
            </w:pPr>
            <w:r/>
            <w:r>
              <w:rPr>
                <w:rFonts w:ascii="Arial" w:hAnsi="Arial"/>
                <w:color w:val="C0392B"/>
                <w:sz w:val="16"/>
              </w:rPr>
              <w:t>90.2%</w:t>
            </w:r>
          </w:p>
        </w:tc>
        <w:tc>
          <w:tcPr>
            <w:tcW w:type="dxa" w:w="851"/>
          </w:tcPr>
          <w:p>
            <w:pPr>
              <w:jc w:val="center"/>
            </w:pPr>
            <w:r/>
            <w:r>
              <w:rPr>
                <w:rFonts w:ascii="Arial" w:hAnsi="Arial"/>
                <w:color w:val="666666"/>
                <w:sz w:val="16"/>
              </w:rPr>
              <w:t>36.0%</w:t>
            </w:r>
          </w:p>
        </w:tc>
        <w:tc>
          <w:tcPr>
            <w:tcW w:type="dxa" w:w="851"/>
          </w:tcPr>
          <w:p>
            <w:pPr>
              <w:jc w:val="center"/>
            </w:pPr>
            <w:r/>
            <w:r>
              <w:rPr>
                <w:rFonts w:ascii="Arial" w:hAnsi="Arial"/>
                <w:sz w:val="16"/>
              </w:rPr>
              <w:t>31.1%</w:t>
            </w:r>
          </w:p>
        </w:tc>
        <w:tc>
          <w:tcPr>
            <w:tcW w:type="dxa" w:w="851"/>
          </w:tcPr>
          <w:p>
            <w:pPr>
              <w:jc w:val="center"/>
            </w:pPr>
            <w:r/>
            <w:r>
              <w:rPr>
                <w:rFonts w:ascii="Arial" w:hAnsi="Arial"/>
                <w:sz w:val="16"/>
              </w:rPr>
              <w:t>40.9%</w:t>
            </w:r>
          </w:p>
        </w:tc>
        <w:tc>
          <w:tcPr>
            <w:tcW w:type="dxa" w:w="851"/>
          </w:tcPr>
          <w:p>
            <w:pPr>
              <w:jc w:val="center"/>
            </w:pPr>
            <w:r/>
            <w:r>
              <w:rPr>
                <w:rFonts w:ascii="Arial" w:hAnsi="Arial"/>
                <w:sz w:val="16"/>
              </w:rPr>
              <w:t>40.9%</w:t>
            </w:r>
          </w:p>
        </w:tc>
        <w:tc>
          <w:tcPr>
            <w:tcW w:type="dxa" w:w="851"/>
            <w:shd w:fill="FDECEA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C0392B"/>
                <w:sz w:val="16"/>
              </w:rPr>
              <w:t>---</w:t>
            </w:r>
          </w:p>
        </w:tc>
        <w:tc>
          <w:tcPr>
            <w:tcW w:type="dxa" w:w="851"/>
            <w:shd w:fill="FDECEA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C0392B"/>
                <w:sz w:val="16"/>
              </w:rPr>
              <w:t>---</w:t>
            </w:r>
          </w:p>
        </w:tc>
        <w:tc>
          <w:tcPr>
            <w:tcW w:type="dxa" w:w="851"/>
          </w:tcPr>
          <w:p>
            <w:pPr>
              <w:jc w:val="center"/>
            </w:pPr>
            <w:r/>
            <w:r>
              <w:rPr>
                <w:rFonts w:ascii="Arial" w:hAnsi="Arial"/>
                <w:sz w:val="16"/>
              </w:rPr>
              <w:t>164</w:t>
            </w:r>
          </w:p>
        </w:tc>
      </w:tr>
      <w:tr>
        <w:tc>
          <w:tcPr>
            <w:tcW w:type="dxa" w:w="851"/>
          </w:tcPr>
          <w:p>
            <w:r/>
            <w:r>
              <w:rPr>
                <w:rFonts w:ascii="Arial" w:hAnsi="Arial"/>
                <w:b/>
                <w:sz w:val="16"/>
              </w:rPr>
              <w:t>Logic</w:t>
            </w:r>
          </w:p>
        </w:tc>
        <w:tc>
          <w:tcPr>
            <w:tcW w:type="dxa" w:w="851"/>
          </w:tcPr>
          <w:p>
            <w:pPr>
              <w:jc w:val="center"/>
            </w:pPr>
            <w:r/>
            <w:r>
              <w:rPr>
                <w:rFonts w:ascii="Arial" w:hAnsi="Arial"/>
                <w:sz w:val="16"/>
              </w:rPr>
              <w:t>High</w:t>
            </w:r>
          </w:p>
        </w:tc>
        <w:tc>
          <w:tcPr>
            <w:tcW w:type="dxa" w:w="851"/>
          </w:tcPr>
          <w:p>
            <w:pPr>
              <w:jc w:val="center"/>
            </w:pPr>
            <w:r/>
            <w:r>
              <w:rPr>
                <w:rFonts w:ascii="Arial" w:hAnsi="Arial"/>
                <w:sz w:val="16"/>
              </w:rPr>
              <w:t>50.0%</w:t>
            </w:r>
          </w:p>
        </w:tc>
        <w:tc>
          <w:tcPr>
            <w:tcW w:type="dxa" w:w="851"/>
          </w:tcPr>
          <w:p>
            <w:pPr>
              <w:jc w:val="center"/>
            </w:pPr>
            <w:r/>
            <w:r>
              <w:rPr>
                <w:rFonts w:ascii="Arial" w:hAnsi="Arial"/>
                <w:sz w:val="16"/>
              </w:rPr>
              <w:t>49.2%</w:t>
            </w:r>
          </w:p>
        </w:tc>
        <w:tc>
          <w:tcPr>
            <w:tcW w:type="dxa" w:w="851"/>
          </w:tcPr>
          <w:p>
            <w:pPr>
              <w:jc w:val="center"/>
            </w:pPr>
            <w:r/>
            <w:r>
              <w:rPr>
                <w:rFonts w:ascii="Arial" w:hAnsi="Arial"/>
                <w:color w:val="666666"/>
                <w:sz w:val="16"/>
              </w:rPr>
              <w:t>60.0%</w:t>
            </w:r>
          </w:p>
        </w:tc>
        <w:tc>
          <w:tcPr>
            <w:tcW w:type="dxa" w:w="851"/>
          </w:tcPr>
          <w:p>
            <w:pPr>
              <w:jc w:val="center"/>
            </w:pPr>
            <w:r/>
            <w:r>
              <w:rPr>
                <w:rFonts w:ascii="Arial" w:hAnsi="Arial"/>
                <w:color w:val="666666"/>
                <w:sz w:val="16"/>
              </w:rPr>
              <w:t>60.0%</w:t>
            </w:r>
          </w:p>
        </w:tc>
        <w:tc>
          <w:tcPr>
            <w:tcW w:type="dxa" w:w="851"/>
          </w:tcPr>
          <w:p>
            <w:pPr>
              <w:jc w:val="center"/>
            </w:pPr>
            <w:r/>
            <w:r>
              <w:rPr>
                <w:rFonts w:ascii="Arial" w:hAnsi="Arial"/>
                <w:sz w:val="16"/>
              </w:rPr>
              <w:t>57.5%</w:t>
            </w:r>
          </w:p>
        </w:tc>
        <w:tc>
          <w:tcPr>
            <w:tcW w:type="dxa" w:w="851"/>
          </w:tcPr>
          <w:p>
            <w:pPr>
              <w:jc w:val="center"/>
            </w:pPr>
            <w:r/>
            <w:r>
              <w:rPr>
                <w:rFonts w:ascii="Arial" w:hAnsi="Arial"/>
                <w:sz w:val="16"/>
              </w:rPr>
              <w:t>57.5%</w:t>
            </w:r>
          </w:p>
        </w:tc>
        <w:tc>
          <w:tcPr>
            <w:tcW w:type="dxa" w:w="851"/>
            <w:shd w:fill="FDECEA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C0392B"/>
                <w:sz w:val="16"/>
              </w:rPr>
              <w:t>---</w:t>
            </w:r>
          </w:p>
        </w:tc>
        <w:tc>
          <w:tcPr>
            <w:tcW w:type="dxa" w:w="851"/>
            <w:shd w:fill="FDECEA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C0392B"/>
                <w:sz w:val="16"/>
              </w:rPr>
              <w:t>---</w:t>
            </w:r>
          </w:p>
        </w:tc>
        <w:tc>
          <w:tcPr>
            <w:tcW w:type="dxa" w:w="851"/>
          </w:tcPr>
          <w:p>
            <w:pPr>
              <w:jc w:val="center"/>
            </w:pPr>
            <w:r/>
            <w:r>
              <w:rPr>
                <w:rFonts w:ascii="Arial" w:hAnsi="Arial"/>
                <w:sz w:val="16"/>
              </w:rPr>
              <w:t>204</w:t>
            </w:r>
          </w:p>
        </w:tc>
      </w:tr>
    </w:tbl>
    <w:p>
      <w:r>
        <w:rPr>
          <w:i/>
          <w:color w:val="666666"/>
          <w:sz w:val="16"/>
        </w:rPr>
        <w:t>* DS base = pilot n=50.  ! = anomalous.  --- = MISSING.</w:t>
      </w:r>
    </w:p>
    <w:p>
      <w:r>
        <w:br w:type="page"/>
      </w:r>
    </w:p>
    <w:p>
      <w:pPr>
        <w:pStyle w:val="Heading1"/>
      </w:pPr>
      <w:r>
        <w:rPr>
          <w:color w:val="2E5090"/>
        </w:rPr>
        <w:t>3. Priority Action Items (Ranked)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2E5090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#</w:t>
            </w:r>
          </w:p>
        </w:tc>
        <w:tc>
          <w:tcPr>
            <w:tcW w:type="dxa" w:w="1560"/>
            <w:shd w:fill="2E5090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Task</w:t>
            </w:r>
          </w:p>
        </w:tc>
        <w:tc>
          <w:tcPr>
            <w:tcW w:type="dxa" w:w="1560"/>
            <w:shd w:fill="2E5090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1560"/>
            <w:shd w:fill="2E5090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1560"/>
            <w:shd w:fill="2E5090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Owner</w:t>
            </w:r>
          </w:p>
        </w:tc>
        <w:tc>
          <w:tcPr>
            <w:tcW w:type="dxa" w:w="1560"/>
            <w:shd w:fill="2E5090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Time</w:t>
            </w:r>
          </w:p>
        </w:tc>
      </w:tr>
      <w:tr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8"/>
              </w:rPr>
              <w:t>1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b/>
                <w:sz w:val="18"/>
              </w:rPr>
              <w:t>Run mechanism experiment (S7)</w:t>
            </w:r>
          </w:p>
        </w:tc>
        <w:tc>
          <w:tcPr>
            <w:tcW w:type="dxa" w:w="1560"/>
            <w:shd w:fill="FDECEA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C0392B"/>
                <w:sz w:val="18"/>
              </w:rPr>
              <w:t>P0 CRITICAL</w:t>
            </w:r>
          </w:p>
        </w:tc>
        <w:tc>
          <w:tcPr>
            <w:tcW w:type="dxa" w:w="1560"/>
            <w:shd w:fill="E8F5E9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D9E75"/>
                <w:sz w:val="18"/>
              </w:rPr>
              <w:t>SCRIPTS READY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16"/>
              </w:rPr>
              <w:t>RunPod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Arial" w:hAnsi="Arial"/>
                <w:sz w:val="18"/>
              </w:rPr>
              <w:t>~4-6h</w:t>
            </w:r>
          </w:p>
        </w:tc>
      </w:tr>
      <w:tr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8"/>
              </w:rPr>
              <w:t>2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b/>
                <w:sz w:val="18"/>
              </w:rPr>
              <w:t>Run mitigation experiment (S8)</w:t>
            </w:r>
          </w:p>
        </w:tc>
        <w:tc>
          <w:tcPr>
            <w:tcW w:type="dxa" w:w="1560"/>
            <w:shd w:fill="FDECEA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C0392B"/>
                <w:sz w:val="18"/>
              </w:rPr>
              <w:t>P0 CRITICAL</w:t>
            </w:r>
          </w:p>
        </w:tc>
        <w:tc>
          <w:tcPr>
            <w:tcW w:type="dxa" w:w="1560"/>
            <w:shd w:fill="E8F5E9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D9E75"/>
                <w:sz w:val="18"/>
              </w:rPr>
              <w:t>SCRIPTS READY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16"/>
              </w:rPr>
              <w:t>RunPod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Arial" w:hAnsi="Arial"/>
                <w:sz w:val="18"/>
              </w:rPr>
              <w:t>~4-6h</w:t>
            </w:r>
          </w:p>
        </w:tc>
      </w:tr>
      <w:tr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8"/>
              </w:rPr>
              <w:t>3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b/>
                <w:sz w:val="18"/>
              </w:rPr>
              <w:t>Error analysis: 20-30 annotated gap cases</w:t>
            </w:r>
          </w:p>
        </w:tc>
        <w:tc>
          <w:tcPr>
            <w:tcW w:type="dxa" w:w="1560"/>
            <w:shd w:fill="FDECEA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C0392B"/>
                <w:sz w:val="18"/>
              </w:rPr>
              <w:t>P0 CRITICAL</w:t>
            </w:r>
          </w:p>
        </w:tc>
        <w:tc>
          <w:tcPr>
            <w:tcW w:type="dxa" w:w="1560"/>
            <w:shd w:fill="FDECEA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C0392B"/>
                <w:sz w:val="18"/>
              </w:rPr>
              <w:t>NOT STARTED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16"/>
              </w:rPr>
              <w:t>Mohsin+Claude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Arial" w:hAnsi="Arial"/>
                <w:sz w:val="18"/>
              </w:rPr>
              <w:t>~3-4h</w:t>
            </w:r>
          </w:p>
        </w:tc>
      </w:tr>
      <w:tr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8"/>
              </w:rPr>
              <w:t>4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18"/>
              </w:rPr>
              <w:t>Complete Llama-8B Code+Logic+Math-CoT</w:t>
            </w:r>
          </w:p>
        </w:tc>
        <w:tc>
          <w:tcPr>
            <w:tcW w:type="dxa" w:w="1560"/>
            <w:shd w:fill="FFF3E0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D85A30"/>
                <w:sz w:val="18"/>
              </w:rPr>
              <w:t>P1 HIGH</w:t>
            </w:r>
          </w:p>
        </w:tc>
        <w:tc>
          <w:tcPr>
            <w:tcW w:type="dxa" w:w="1560"/>
            <w:shd w:fill="FDECEA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C0392B"/>
                <w:sz w:val="18"/>
              </w:rPr>
              <w:t>BLOCKED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16"/>
              </w:rPr>
              <w:t>RunPod OSS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Arial" w:hAnsi="Arial"/>
                <w:sz w:val="18"/>
              </w:rPr>
              <w:t>~6-8h</w:t>
            </w:r>
          </w:p>
        </w:tc>
      </w:tr>
      <w:tr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8"/>
              </w:rPr>
              <w:t>5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18"/>
              </w:rPr>
              <w:t>DeepSeek full-scale reruns (n=50-&gt;full)</w:t>
            </w:r>
          </w:p>
        </w:tc>
        <w:tc>
          <w:tcPr>
            <w:tcW w:type="dxa" w:w="1560"/>
            <w:shd w:fill="FFF3E0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D85A30"/>
                <w:sz w:val="18"/>
              </w:rPr>
              <w:t>P1 HIGH</w:t>
            </w:r>
          </w:p>
        </w:tc>
        <w:tc>
          <w:tcPr>
            <w:tcW w:type="dxa" w:w="1560"/>
            <w:shd w:fill="FFF3E0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D85A30"/>
                <w:sz w:val="18"/>
              </w:rPr>
              <w:t>PARTIAL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16"/>
              </w:rPr>
              <w:t>RunPod API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Arial" w:hAnsi="Arial"/>
                <w:sz w:val="18"/>
              </w:rPr>
              <w:t>~4-6h</w:t>
            </w:r>
          </w:p>
        </w:tc>
      </w:tr>
      <w:tr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8"/>
              </w:rPr>
              <w:t>6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18"/>
              </w:rPr>
              <w:t>Statistical tests (bootstrap CIs)</w:t>
            </w:r>
          </w:p>
        </w:tc>
        <w:tc>
          <w:tcPr>
            <w:tcW w:type="dxa" w:w="1560"/>
            <w:shd w:fill="FFF3E0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D85A30"/>
                <w:sz w:val="18"/>
              </w:rPr>
              <w:t>P1 HIGH</w:t>
            </w:r>
          </w:p>
        </w:tc>
        <w:tc>
          <w:tcPr>
            <w:tcW w:type="dxa" w:w="1560"/>
            <w:shd w:fill="FDECEA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C0392B"/>
                <w:sz w:val="18"/>
              </w:rPr>
              <w:t>NOT STARTED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16"/>
              </w:rPr>
              <w:t>Claude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Arial" w:hAnsi="Arial"/>
                <w:sz w:val="18"/>
              </w:rPr>
              <w:t>~2h</w:t>
            </w:r>
          </w:p>
        </w:tc>
      </w:tr>
      <w:tr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8"/>
              </w:rPr>
              <w:t>7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18"/>
              </w:rPr>
              <w:t>Operationalize implicitness definition</w:t>
            </w:r>
          </w:p>
        </w:tc>
        <w:tc>
          <w:tcPr>
            <w:tcW w:type="dxa" w:w="1560"/>
            <w:shd w:fill="F0F4FA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666666"/>
                <w:sz w:val="18"/>
              </w:rPr>
              <w:t>P2 MEDIUM</w:t>
            </w:r>
          </w:p>
        </w:tc>
        <w:tc>
          <w:tcPr>
            <w:tcW w:type="dxa" w:w="1560"/>
            <w:shd w:fill="FDECEA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C0392B"/>
                <w:sz w:val="18"/>
              </w:rPr>
              <w:t>NOT STARTED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16"/>
              </w:rPr>
              <w:t>Claude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Arial" w:hAnsi="Arial"/>
                <w:sz w:val="18"/>
              </w:rPr>
              <w:t>~1h</w:t>
            </w:r>
          </w:p>
        </w:tc>
      </w:tr>
      <w:tr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8"/>
              </w:rPr>
              <w:t>8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18"/>
              </w:rPr>
              <w:t>Verify Qwen CoT identical outputs</w:t>
            </w:r>
          </w:p>
        </w:tc>
        <w:tc>
          <w:tcPr>
            <w:tcW w:type="dxa" w:w="1560"/>
            <w:shd w:fill="F0F4FA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666666"/>
                <w:sz w:val="18"/>
              </w:rPr>
              <w:t>P2 MEDIUM</w:t>
            </w:r>
          </w:p>
        </w:tc>
        <w:tc>
          <w:tcPr>
            <w:tcW w:type="dxa" w:w="1560"/>
            <w:shd w:fill="FDECEA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C0392B"/>
                <w:sz w:val="18"/>
              </w:rPr>
              <w:t>NOT STARTED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16"/>
              </w:rPr>
              <w:t>Mohsin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Arial" w:hAnsi="Arial"/>
                <w:sz w:val="18"/>
              </w:rPr>
              <w:t>~1h</w:t>
            </w:r>
          </w:p>
        </w:tc>
      </w:tr>
      <w:tr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8"/>
              </w:rPr>
              <w:t>9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18"/>
              </w:rPr>
              <w:t>Update paper with new experiment results</w:t>
            </w:r>
          </w:p>
        </w:tc>
        <w:tc>
          <w:tcPr>
            <w:tcW w:type="dxa" w:w="1560"/>
            <w:shd w:fill="F0F4FA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666666"/>
                <w:sz w:val="18"/>
              </w:rPr>
              <w:t>P2 MEDIUM</w:t>
            </w:r>
          </w:p>
        </w:tc>
        <w:tc>
          <w:tcPr>
            <w:tcW w:type="dxa" w:w="1560"/>
            <w:shd w:fill="FDECEA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C0392B"/>
                <w:sz w:val="18"/>
              </w:rPr>
              <w:t>NOT STARTED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16"/>
              </w:rPr>
              <w:t>Claude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Arial" w:hAnsi="Arial"/>
                <w:sz w:val="18"/>
              </w:rPr>
              <w:t>~3-4h</w:t>
            </w:r>
          </w:p>
        </w:tc>
      </w:tr>
      <w:tr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8"/>
              </w:rPr>
              <w:t>10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18"/>
              </w:rPr>
              <w:t>Final polish + submission prep</w:t>
            </w:r>
          </w:p>
        </w:tc>
        <w:tc>
          <w:tcPr>
            <w:tcW w:type="dxa" w:w="1560"/>
            <w:shd w:fill="F0F4FA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666666"/>
                <w:sz w:val="18"/>
              </w:rPr>
              <w:t>P2 MEDIUM</w:t>
            </w:r>
          </w:p>
        </w:tc>
        <w:tc>
          <w:tcPr>
            <w:tcW w:type="dxa" w:w="1560"/>
            <w:shd w:fill="FDECEA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C0392B"/>
                <w:sz w:val="18"/>
              </w:rPr>
              <w:t>NOT STARTED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16"/>
              </w:rPr>
              <w:t>Team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Arial" w:hAnsi="Arial"/>
                <w:sz w:val="18"/>
              </w:rPr>
              <w:t>~4-6h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2E5090"/>
        </w:rPr>
        <w:t>4. Experiment Scripts Inventory</w:t>
      </w:r>
    </w:p>
    <w:p>
      <w:pPr>
        <w:pStyle w:val="Heading2"/>
      </w:pPr>
      <w:r>
        <w:rPr>
          <w:color w:val="444444"/>
        </w:rPr>
        <w:t>4.1 Baseline (experiments_v2/)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2E5090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Script</w:t>
            </w:r>
          </w:p>
        </w:tc>
        <w:tc>
          <w:tcPr>
            <w:tcW w:type="dxa" w:w="3120"/>
            <w:shd w:fill="2E5090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3120"/>
            <w:shd w:fill="2E5090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rial" w:hAnsi="Arial"/>
                <w:b/>
                <w:sz w:val="18"/>
              </w:rPr>
              <w:t>core.py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18"/>
              </w:rPr>
              <w:t>API/OSS calls, metrics, results</w:t>
            </w:r>
          </w:p>
        </w:tc>
        <w:tc>
          <w:tcPr>
            <w:tcW w:type="dxa" w:w="3120"/>
            <w:shd w:fill="E8F5E9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D9E75"/>
                <w:sz w:val="18"/>
              </w:rPr>
              <w:t>READY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rial" w:hAnsi="Arial"/>
                <w:sz w:val="18"/>
              </w:rPr>
              <w:t>contracts/run.py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18"/>
              </w:rPr>
              <w:t>2-pass: modality+condition -&gt; type</w:t>
            </w:r>
          </w:p>
        </w:tc>
        <w:tc>
          <w:tcPr>
            <w:tcW w:type="dxa" w:w="3120"/>
            <w:shd w:fill="E8F5E9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D9E75"/>
                <w:sz w:val="18"/>
              </w:rPr>
              <w:t>READY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rial" w:hAnsi="Arial"/>
                <w:sz w:val="18"/>
              </w:rPr>
              <w:t>sql/run.py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18"/>
              </w:rPr>
              <w:t>2-pass: tables+conds+aggs -&gt; query</w:t>
            </w:r>
          </w:p>
        </w:tc>
        <w:tc>
          <w:tcPr>
            <w:tcW w:type="dxa" w:w="3120"/>
            <w:shd w:fill="E8F5E9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D9E75"/>
                <w:sz w:val="18"/>
              </w:rPr>
              <w:t>READY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rial" w:hAnsi="Arial"/>
                <w:sz w:val="18"/>
              </w:rPr>
              <w:t>math/run.py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18"/>
              </w:rPr>
              <w:t>2-pass: numbers+ops -&gt; answer</w:t>
            </w:r>
          </w:p>
        </w:tc>
        <w:tc>
          <w:tcPr>
            <w:tcW w:type="dxa" w:w="3120"/>
            <w:shd w:fill="E8F5E9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D9E75"/>
                <w:sz w:val="18"/>
              </w:rPr>
              <w:t>READY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rial" w:hAnsi="Arial"/>
                <w:sz w:val="18"/>
              </w:rPr>
              <w:t>code/run.py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18"/>
              </w:rPr>
              <w:t>2-pass: loop?+recursion? -&gt; code</w:t>
            </w:r>
          </w:p>
        </w:tc>
        <w:tc>
          <w:tcPr>
            <w:tcW w:type="dxa" w:w="3120"/>
            <w:shd w:fill="E8F5E9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D9E75"/>
                <w:sz w:val="18"/>
              </w:rPr>
              <w:t>READY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rial" w:hAnsi="Arial"/>
                <w:sz w:val="18"/>
              </w:rPr>
              <w:t>logic/run.py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18"/>
              </w:rPr>
              <w:t>2-pass: entities+logic -&gt; T/F/U</w:t>
            </w:r>
          </w:p>
        </w:tc>
        <w:tc>
          <w:tcPr>
            <w:tcW w:type="dxa" w:w="3120"/>
            <w:shd w:fill="E8F5E9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D9E75"/>
                <w:sz w:val="18"/>
              </w:rPr>
              <w:t>READY</w:t>
            </w:r>
          </w:p>
        </w:tc>
      </w:tr>
    </w:tbl>
    <w:p>
      <w:pPr>
        <w:pStyle w:val="Heading2"/>
      </w:pPr>
      <w:r>
        <w:rPr>
          <w:color w:val="444444"/>
        </w:rPr>
        <w:t>4.2 Mechanism (experiments_v2/mechanism/)</w:t>
      </w:r>
    </w:p>
    <w:p>
      <w:r>
        <w:t>3-condition causal test: original vs correct hint vs wrong hint.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2E5090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Script</w:t>
            </w:r>
          </w:p>
        </w:tc>
        <w:tc>
          <w:tcPr>
            <w:tcW w:type="dxa" w:w="3120"/>
            <w:shd w:fill="2E5090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3120"/>
            <w:shd w:fill="2E5090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rial" w:hAnsi="Arial"/>
                <w:b/>
                <w:sz w:val="18"/>
              </w:rPr>
              <w:t>core_mechanism.py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18"/>
              </w:rPr>
              <w:t>Shared utils, metrics, comparison</w:t>
            </w:r>
          </w:p>
        </w:tc>
        <w:tc>
          <w:tcPr>
            <w:tcW w:type="dxa" w:w="3120"/>
            <w:shd w:fill="E8F5E9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D9E75"/>
                <w:sz w:val="18"/>
              </w:rPr>
              <w:t>READY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rial" w:hAnsi="Arial"/>
                <w:sz w:val="18"/>
              </w:rPr>
              <w:t>run_contracts.py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18"/>
              </w:rPr>
              <w:t>Hint: modality+condition</w:t>
            </w:r>
          </w:p>
        </w:tc>
        <w:tc>
          <w:tcPr>
            <w:tcW w:type="dxa" w:w="3120"/>
            <w:shd w:fill="E8F5E9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D9E75"/>
                <w:sz w:val="18"/>
              </w:rPr>
              <w:t>READY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rial" w:hAnsi="Arial"/>
                <w:sz w:val="18"/>
              </w:rPr>
              <w:t>run_sql.py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18"/>
              </w:rPr>
              <w:t>Hint: query structure type</w:t>
            </w:r>
          </w:p>
        </w:tc>
        <w:tc>
          <w:tcPr>
            <w:tcW w:type="dxa" w:w="3120"/>
            <w:shd w:fill="E8F5E9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D9E75"/>
                <w:sz w:val="18"/>
              </w:rPr>
              <w:t>READY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rial" w:hAnsi="Arial"/>
                <w:sz w:val="18"/>
              </w:rPr>
              <w:t>run_math.py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18"/>
              </w:rPr>
              <w:t>Hint: step count+operations</w:t>
            </w:r>
          </w:p>
        </w:tc>
        <w:tc>
          <w:tcPr>
            <w:tcW w:type="dxa" w:w="3120"/>
            <w:shd w:fill="E8F5E9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D9E75"/>
                <w:sz w:val="18"/>
              </w:rPr>
              <w:t>READY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rial" w:hAnsi="Arial"/>
                <w:sz w:val="18"/>
              </w:rPr>
              <w:t>run_logic.py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18"/>
              </w:rPr>
              <w:t>Hint: reasoning pattern</w:t>
            </w:r>
          </w:p>
        </w:tc>
        <w:tc>
          <w:tcPr>
            <w:tcW w:type="dxa" w:w="3120"/>
            <w:shd w:fill="E8F5E9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D9E75"/>
                <w:sz w:val="18"/>
              </w:rPr>
              <w:t>READY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rial" w:hAnsi="Arial"/>
                <w:sz w:val="18"/>
              </w:rPr>
              <w:t>run_code.py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18"/>
              </w:rPr>
              <w:t>Hint: implementation structure</w:t>
            </w:r>
          </w:p>
        </w:tc>
        <w:tc>
          <w:tcPr>
            <w:tcW w:type="dxa" w:w="3120"/>
            <w:shd w:fill="E8F5E9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D9E75"/>
                <w:sz w:val="18"/>
              </w:rPr>
              <w:t>READY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rial" w:hAnsi="Arial"/>
                <w:sz w:val="18"/>
              </w:rPr>
              <w:t>analyze_mechanism.py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18"/>
              </w:rPr>
              <w:t>Cross-domain analysis + LaTeX</w:t>
            </w:r>
          </w:p>
        </w:tc>
        <w:tc>
          <w:tcPr>
            <w:tcW w:type="dxa" w:w="3120"/>
            <w:shd w:fill="E8F5E9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D9E75"/>
                <w:sz w:val="18"/>
              </w:rPr>
              <w:t>READY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rial" w:hAnsi="Arial"/>
                <w:sz w:val="18"/>
              </w:rPr>
              <w:t>run_all.sh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18"/>
              </w:rPr>
              <w:t>Master runner</w:t>
            </w:r>
          </w:p>
        </w:tc>
        <w:tc>
          <w:tcPr>
            <w:tcW w:type="dxa" w:w="3120"/>
            <w:shd w:fill="E8F5E9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D9E75"/>
                <w:sz w:val="18"/>
              </w:rPr>
              <w:t>READY</w:t>
            </w:r>
          </w:p>
        </w:tc>
      </w:tr>
    </w:tbl>
    <w:p>
      <w:pPr>
        <w:pStyle w:val="Heading2"/>
      </w:pPr>
      <w:r>
        <w:rPr>
          <w:color w:val="444444"/>
        </w:rPr>
        <w:t>4.3 Mitigation (experiments_v2/mitigation/)</w:t>
      </w:r>
    </w:p>
    <w:p>
      <w:r>
        <w:t>2-stage pipeline + structure-aware CoT. Practical mitigation without oracle.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2E5090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Script</w:t>
            </w:r>
          </w:p>
        </w:tc>
        <w:tc>
          <w:tcPr>
            <w:tcW w:type="dxa" w:w="3120"/>
            <w:shd w:fill="2E5090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3120"/>
            <w:shd w:fill="2E5090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rial" w:hAnsi="Arial"/>
                <w:b/>
                <w:sz w:val="18"/>
              </w:rPr>
              <w:t>core_mitigation.py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18"/>
              </w:rPr>
              <w:t>Shared utils, mechanism comparison</w:t>
            </w:r>
          </w:p>
        </w:tc>
        <w:tc>
          <w:tcPr>
            <w:tcW w:type="dxa" w:w="3120"/>
            <w:shd w:fill="E8F5E9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D9E75"/>
                <w:sz w:val="18"/>
              </w:rPr>
              <w:t>READY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rial" w:hAnsi="Arial"/>
                <w:sz w:val="18"/>
              </w:rPr>
              <w:t>run_contracts.py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18"/>
              </w:rPr>
              <w:t>Stage1: identify, Stage2: classify</w:t>
            </w:r>
          </w:p>
        </w:tc>
        <w:tc>
          <w:tcPr>
            <w:tcW w:type="dxa" w:w="3120"/>
            <w:shd w:fill="E8F5E9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D9E75"/>
                <w:sz w:val="18"/>
              </w:rPr>
              <w:t>READY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rial" w:hAnsi="Arial"/>
                <w:sz w:val="18"/>
              </w:rPr>
              <w:t>run_sql.py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18"/>
              </w:rPr>
              <w:t>Stage1: analyze, Stage2: write SQL</w:t>
            </w:r>
          </w:p>
        </w:tc>
        <w:tc>
          <w:tcPr>
            <w:tcW w:type="dxa" w:w="3120"/>
            <w:shd w:fill="E8F5E9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D9E75"/>
                <w:sz w:val="18"/>
              </w:rPr>
              <w:t>READY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rial" w:hAnsi="Arial"/>
                <w:sz w:val="18"/>
              </w:rPr>
              <w:t>run_math.py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18"/>
              </w:rPr>
              <w:t>Stage1: plan, Stage2: solve</w:t>
            </w:r>
          </w:p>
        </w:tc>
        <w:tc>
          <w:tcPr>
            <w:tcW w:type="dxa" w:w="3120"/>
            <w:shd w:fill="E8F5E9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D9E75"/>
                <w:sz w:val="18"/>
              </w:rPr>
              <w:t>READY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rial" w:hAnsi="Arial"/>
                <w:sz w:val="18"/>
              </w:rPr>
              <w:t>run_logic.py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18"/>
              </w:rPr>
              <w:t>Stage1: identify, Stage2: evaluate</w:t>
            </w:r>
          </w:p>
        </w:tc>
        <w:tc>
          <w:tcPr>
            <w:tcW w:type="dxa" w:w="3120"/>
            <w:shd w:fill="E8F5E9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D9E75"/>
                <w:sz w:val="18"/>
              </w:rPr>
              <w:t>READY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rial" w:hAnsi="Arial"/>
                <w:sz w:val="18"/>
              </w:rPr>
              <w:t>run_code.py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18"/>
              </w:rPr>
              <w:t>Stage1: plan, Stage2: implement</w:t>
            </w:r>
          </w:p>
        </w:tc>
        <w:tc>
          <w:tcPr>
            <w:tcW w:type="dxa" w:w="3120"/>
            <w:shd w:fill="E8F5E9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D9E75"/>
                <w:sz w:val="18"/>
              </w:rPr>
              <w:t>READY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rial" w:hAnsi="Arial"/>
                <w:sz w:val="18"/>
              </w:rPr>
              <w:t>run_all.sh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18"/>
              </w:rPr>
              <w:t>Master runner</w:t>
            </w:r>
          </w:p>
        </w:tc>
        <w:tc>
          <w:tcPr>
            <w:tcW w:type="dxa" w:w="3120"/>
            <w:shd w:fill="E8F5E9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D9E75"/>
                <w:sz w:val="18"/>
              </w:rPr>
              <w:t>READY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2E5090"/>
        </w:rPr>
        <w:t>5. Timeline to Submission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2E5090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When</w:t>
            </w:r>
          </w:p>
        </w:tc>
        <w:tc>
          <w:tcPr>
            <w:tcW w:type="dxa" w:w="3120"/>
            <w:shd w:fill="2E5090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What</w:t>
            </w:r>
          </w:p>
        </w:tc>
        <w:tc>
          <w:tcPr>
            <w:tcW w:type="dxa" w:w="3120"/>
            <w:shd w:fill="2E5090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Who</w:t>
            </w:r>
          </w:p>
        </w:tc>
      </w:tr>
      <w:tr>
        <w:tc>
          <w:tcPr>
            <w:tcW w:type="dxa" w:w="3120"/>
            <w:shd w:fill="E8F5E9" w:val="clear"/>
          </w:tcPr>
          <w:p>
            <w:r/>
            <w:r>
              <w:rPr>
                <w:rFonts w:ascii="Arial" w:hAnsi="Arial"/>
                <w:b/>
                <w:sz w:val="18"/>
              </w:rPr>
              <w:t>Week 1 (Apr 26-May 2)</w:t>
            </w:r>
          </w:p>
        </w:tc>
        <w:tc>
          <w:tcPr>
            <w:tcW w:type="dxa" w:w="3120"/>
            <w:shd w:fill="E8F5E9" w:val="clear"/>
          </w:tcPr>
          <w:p>
            <w:r/>
            <w:r>
              <w:rPr>
                <w:rFonts w:ascii="Arial" w:hAnsi="Arial"/>
                <w:sz w:val="18"/>
              </w:rPr>
              <w:t>Run mechanism+mitigation (GPT-4o+Qwen); Llama missing runs; DS full-scale</w:t>
            </w:r>
          </w:p>
        </w:tc>
        <w:tc>
          <w:tcPr>
            <w:tcW w:type="dxa" w:w="3120"/>
            <w:shd w:fill="E8F5E9" w:val="clear"/>
          </w:tcPr>
          <w:p>
            <w:r/>
            <w:r>
              <w:rPr>
                <w:rFonts w:ascii="Arial" w:hAnsi="Arial"/>
                <w:sz w:val="18"/>
              </w:rPr>
              <w:t>Mohsin</w:t>
            </w:r>
          </w:p>
        </w:tc>
      </w:tr>
      <w:tr>
        <w:tc>
          <w:tcPr>
            <w:tcW w:type="dxa" w:w="3120"/>
            <w:shd w:fill="FFFDE7" w:val="clear"/>
          </w:tcPr>
          <w:p>
            <w:r/>
            <w:r>
              <w:rPr>
                <w:rFonts w:ascii="Arial" w:hAnsi="Arial"/>
                <w:b/>
                <w:sz w:val="18"/>
              </w:rPr>
              <w:t>Week 2 (May 3-9)</w:t>
            </w:r>
          </w:p>
        </w:tc>
        <w:tc>
          <w:tcPr>
            <w:tcW w:type="dxa" w:w="3120"/>
            <w:shd w:fill="FFFDE7" w:val="clear"/>
          </w:tcPr>
          <w:p>
            <w:r/>
            <w:r>
              <w:rPr>
                <w:rFonts w:ascii="Arial" w:hAnsi="Arial"/>
                <w:sz w:val="18"/>
              </w:rPr>
              <w:t>Error analysis (20-30 cases); Statistical tests; Implicitness definition</w:t>
            </w:r>
          </w:p>
        </w:tc>
        <w:tc>
          <w:tcPr>
            <w:tcW w:type="dxa" w:w="3120"/>
            <w:shd w:fill="FFFDE7" w:val="clear"/>
          </w:tcPr>
          <w:p>
            <w:r/>
            <w:r>
              <w:rPr>
                <w:rFonts w:ascii="Arial" w:hAnsi="Arial"/>
                <w:sz w:val="18"/>
              </w:rPr>
              <w:t>Mohsin+Claude</w:t>
            </w:r>
          </w:p>
        </w:tc>
      </w:tr>
      <w:tr>
        <w:tc>
          <w:tcPr>
            <w:tcW w:type="dxa" w:w="3120"/>
            <w:shd w:fill="FFF3E0" w:val="clear"/>
          </w:tcPr>
          <w:p>
            <w:r/>
            <w:r>
              <w:rPr>
                <w:rFonts w:ascii="Arial" w:hAnsi="Arial"/>
                <w:b/>
                <w:sz w:val="18"/>
              </w:rPr>
              <w:t>Week 3 (May 10-16)</w:t>
            </w:r>
          </w:p>
        </w:tc>
        <w:tc>
          <w:tcPr>
            <w:tcW w:type="dxa" w:w="3120"/>
            <w:shd w:fill="FFF3E0" w:val="clear"/>
          </w:tcPr>
          <w:p>
            <w:r/>
            <w:r>
              <w:rPr>
                <w:rFonts w:ascii="Arial" w:hAnsi="Arial"/>
                <w:sz w:val="18"/>
              </w:rPr>
              <w:t>Update paper with ALL new results; Generate Fig 4+5; Verify Qwen CoT</w:t>
            </w:r>
          </w:p>
        </w:tc>
        <w:tc>
          <w:tcPr>
            <w:tcW w:type="dxa" w:w="3120"/>
            <w:shd w:fill="FFF3E0" w:val="clear"/>
          </w:tcPr>
          <w:p>
            <w:r/>
            <w:r>
              <w:rPr>
                <w:rFonts w:ascii="Arial" w:hAnsi="Arial"/>
                <w:sz w:val="18"/>
              </w:rPr>
              <w:t>Claude+Mohsin</w:t>
            </w:r>
          </w:p>
        </w:tc>
      </w:tr>
      <w:tr>
        <w:tc>
          <w:tcPr>
            <w:tcW w:type="dxa" w:w="3120"/>
            <w:shd w:fill="FDECEA" w:val="clear"/>
          </w:tcPr>
          <w:p>
            <w:r/>
            <w:r>
              <w:rPr>
                <w:rFonts w:ascii="Arial" w:hAnsi="Arial"/>
                <w:b/>
                <w:sz w:val="18"/>
              </w:rPr>
              <w:t>Week 4 (May 17-23)</w:t>
            </w:r>
          </w:p>
        </w:tc>
        <w:tc>
          <w:tcPr>
            <w:tcW w:type="dxa" w:w="3120"/>
            <w:shd w:fill="FDECEA" w:val="clear"/>
          </w:tcPr>
          <w:p>
            <w:r/>
            <w:r>
              <w:rPr>
                <w:rFonts w:ascii="Arial" w:hAnsi="Arial"/>
                <w:sz w:val="18"/>
              </w:rPr>
              <w:t>Final polish; Format for ARR; Supplementary materials</w:t>
            </w:r>
          </w:p>
        </w:tc>
        <w:tc>
          <w:tcPr>
            <w:tcW w:type="dxa" w:w="3120"/>
            <w:shd w:fill="FDECEA" w:val="clear"/>
          </w:tcPr>
          <w:p>
            <w:r/>
            <w:r>
              <w:rPr>
                <w:rFonts w:ascii="Arial" w:hAnsi="Arial"/>
                <w:sz w:val="18"/>
              </w:rPr>
              <w:t>Team</w:t>
            </w:r>
          </w:p>
        </w:tc>
      </w:tr>
      <w:tr>
        <w:tc>
          <w:tcPr>
            <w:tcW w:type="dxa" w:w="3120"/>
            <w:shd w:fill="FDECEA" w:val="clear"/>
          </w:tcPr>
          <w:p>
            <w:r/>
            <w:r>
              <w:rPr>
                <w:rFonts w:ascii="Arial" w:hAnsi="Arial"/>
                <w:b/>
                <w:color w:val="C0392B"/>
                <w:sz w:val="18"/>
              </w:rPr>
              <w:t>MAY 25</w:t>
            </w:r>
          </w:p>
        </w:tc>
        <w:tc>
          <w:tcPr>
            <w:tcW w:type="dxa" w:w="3120"/>
            <w:shd w:fill="FDECEA" w:val="clear"/>
          </w:tcPr>
          <w:p>
            <w:r/>
            <w:r>
              <w:rPr>
                <w:rFonts w:ascii="Arial" w:hAnsi="Arial"/>
                <w:b/>
                <w:color w:val="C0392B"/>
                <w:sz w:val="18"/>
              </w:rPr>
              <w:t>ARR SUBMISSION DEADLINE</w:t>
            </w:r>
          </w:p>
        </w:tc>
        <w:tc>
          <w:tcPr>
            <w:tcW w:type="dxa" w:w="3120"/>
            <w:shd w:fill="FDECEA" w:val="clear"/>
          </w:tcPr>
          <w:p>
            <w:r/>
            <w:r>
              <w:rPr>
                <w:rFonts w:ascii="Arial" w:hAnsi="Arial"/>
                <w:b/>
                <w:color w:val="C0392B"/>
                <w:sz w:val="18"/>
              </w:rPr>
              <w:t>Mohsin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2E5090"/>
        </w:rPr>
        <w:t>6. Key Findings (Paper Story)</w:t>
      </w:r>
    </w:p>
    <w:p>
      <w:r>
        <w:rPr>
          <w:b/>
          <w:color w:val="2E5090"/>
          <w:sz w:val="24"/>
        </w:rPr>
        <w:t>Finding 1: Implicitness Gradient</w:t>
      </w:r>
    </w:p>
    <w:p>
      <w:pPr>
        <w:spacing w:after="200"/>
      </w:pPr>
      <w:r>
        <w:t>Gap increases from 1.7% (contracts) to 60% (logic) across all 4 model families. Clean, large effect.</w:t>
      </w:r>
    </w:p>
    <w:p>
      <w:r>
        <w:rPr>
          <w:b/>
          <w:color w:val="2E5090"/>
          <w:sz w:val="24"/>
        </w:rPr>
        <w:t>Finding 2: Not Difficulty</w:t>
      </w:r>
    </w:p>
    <w:p>
      <w:pPr>
        <w:spacing w:after="200"/>
      </w:pPr>
      <w:r>
        <w:t>Gap does not correlate with task difficulty. Driven by structural implicitness, not hardness.</w:t>
      </w:r>
    </w:p>
    <w:p>
      <w:r>
        <w:rPr>
          <w:b/>
          <w:color w:val="2E5090"/>
          <w:sz w:val="24"/>
        </w:rPr>
        <w:t>Finding 3: CoT Has Zero Effect</w:t>
      </w:r>
    </w:p>
    <w:p>
      <w:pPr>
        <w:spacing w:after="200"/>
      </w:pPr>
      <w:r>
        <w:t>CoT produces &lt;1pp change across ALL models/domains. Qwen CoT = byte-identical to base.</w:t>
      </w:r>
    </w:p>
    <w:p>
      <w:r>
        <w:rPr>
          <w:b/>
          <w:color w:val="2E5090"/>
          <w:sz w:val="24"/>
        </w:rPr>
        <w:t>Finding 4: Cross-Model Consistency</w:t>
      </w:r>
    </w:p>
    <w:p>
      <w:pPr>
        <w:spacing w:after="200"/>
      </w:pPr>
      <w:r>
        <w:t>Gradient holds across GPT-4o, Qwen-7B, DeepSeek, Llama-8B. Not model-specific.</w:t>
      </w:r>
    </w:p>
    <w:p>
      <w:r>
        <w:rPr>
          <w:b/>
          <w:color w:val="2E5090"/>
          <w:sz w:val="24"/>
        </w:rPr>
        <w:t>Finding 5: GPT-4o Code Anomaly</w:t>
      </w:r>
    </w:p>
    <w:p>
      <w:pPr>
        <w:spacing w:after="200"/>
      </w:pPr>
      <w:r>
        <w:t>90.2% gap on HumanEval = likely memorization. Treated as outlier; story holds without it.</w:t>
      </w:r>
    </w:p>
    <w:p>
      <w:pPr>
        <w:pStyle w:val="Heading1"/>
      </w:pPr>
      <w:r>
        <w:rPr>
          <w:color w:val="2E5090"/>
        </w:rPr>
        <w:t>7. Risk Register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2E5090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Risk</w:t>
            </w:r>
          </w:p>
        </w:tc>
        <w:tc>
          <w:tcPr>
            <w:tcW w:type="dxa" w:w="2340"/>
            <w:shd w:fill="2E5090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Likelihood</w:t>
            </w:r>
          </w:p>
        </w:tc>
        <w:tc>
          <w:tcPr>
            <w:tcW w:type="dxa" w:w="2340"/>
            <w:shd w:fill="2E5090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Impact</w:t>
            </w:r>
          </w:p>
        </w:tc>
        <w:tc>
          <w:tcPr>
            <w:tcW w:type="dxa" w:w="2340"/>
            <w:shd w:fill="2E5090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Mitigation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/>
                <w:sz w:val="18"/>
              </w:rPr>
              <w:t>Mechanism shows no effect</w:t>
            </w:r>
          </w:p>
        </w:tc>
        <w:tc>
          <w:tcPr>
            <w:tcW w:type="dxa" w:w="2340"/>
            <w:shd w:fill="E8F5E9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D9E75"/>
                <w:sz w:val="18"/>
              </w:rPr>
              <w:t>LOW</w:t>
            </w:r>
          </w:p>
        </w:tc>
        <w:tc>
          <w:tcPr>
            <w:tcW w:type="dxa" w:w="2340"/>
            <w:shd w:fill="FDECEA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C0392B"/>
                <w:sz w:val="18"/>
              </w:rPr>
              <w:t>HIGH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sz w:val="18"/>
              </w:rPr>
              <w:t>Reframe as execution gap. Run pilot first.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/>
                <w:sz w:val="18"/>
              </w:rPr>
              <w:t>Overlap with Dziri et al.</w:t>
            </w:r>
          </w:p>
        </w:tc>
        <w:tc>
          <w:tcPr>
            <w:tcW w:type="dxa" w:w="2340"/>
            <w:shd w:fill="FFF3E0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D85A30"/>
                <w:sz w:val="18"/>
              </w:rPr>
              <w:t>MED</w:t>
            </w:r>
          </w:p>
        </w:tc>
        <w:tc>
          <w:tcPr>
            <w:tcW w:type="dxa" w:w="2340"/>
            <w:shd w:fill="FFF3E0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D85A30"/>
                <w:sz w:val="18"/>
              </w:rPr>
              <w:t>MED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sz w:val="18"/>
              </w:rPr>
              <w:t>Differentiated on 3 axes. Add comparison table.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/>
                <w:sz w:val="18"/>
              </w:rPr>
              <w:t>DeepSeek n=50 questioned</w:t>
            </w:r>
          </w:p>
        </w:tc>
        <w:tc>
          <w:tcPr>
            <w:tcW w:type="dxa" w:w="2340"/>
            <w:shd w:fill="FDECEA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C0392B"/>
                <w:sz w:val="18"/>
              </w:rPr>
              <w:t>HIGH</w:t>
            </w:r>
          </w:p>
        </w:tc>
        <w:tc>
          <w:tcPr>
            <w:tcW w:type="dxa" w:w="2340"/>
            <w:shd w:fill="E8F5E9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D9E75"/>
                <w:sz w:val="18"/>
              </w:rPr>
              <w:t>LOW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sz w:val="18"/>
              </w:rPr>
              <w:t>Run full-scale or label with CIs.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/>
                <w:sz w:val="18"/>
              </w:rPr>
              <w:t>GPT-4o Code distraction</w:t>
            </w:r>
          </w:p>
        </w:tc>
        <w:tc>
          <w:tcPr>
            <w:tcW w:type="dxa" w:w="2340"/>
            <w:shd w:fill="FFF3E0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D85A30"/>
                <w:sz w:val="18"/>
              </w:rPr>
              <w:t>MED</w:t>
            </w:r>
          </w:p>
        </w:tc>
        <w:tc>
          <w:tcPr>
            <w:tcW w:type="dxa" w:w="2340"/>
            <w:shd w:fill="E8F5E9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D9E75"/>
                <w:sz w:val="18"/>
              </w:rPr>
              <w:t>LOW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sz w:val="18"/>
              </w:rPr>
              <w:t>Flagged as outlier. Gradient clean on 4 domains.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/>
                <w:sz w:val="18"/>
              </w:rPr>
              <w:t>Qwen CoT identical = bug?</w:t>
            </w:r>
          </w:p>
        </w:tc>
        <w:tc>
          <w:tcPr>
            <w:tcW w:type="dxa" w:w="2340"/>
            <w:shd w:fill="E8F5E9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D9E75"/>
                <w:sz w:val="18"/>
              </w:rPr>
              <w:t>LOW</w:t>
            </w:r>
          </w:p>
        </w:tc>
        <w:tc>
          <w:tcPr>
            <w:tcW w:type="dxa" w:w="2340"/>
            <w:shd w:fill="FFF3E0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D85A30"/>
                <w:sz w:val="18"/>
              </w:rPr>
              <w:t>MED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sz w:val="18"/>
              </w:rPr>
              <w:t>Verify with seeds. If real, highlight.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/>
                <w:sz w:val="18"/>
              </w:rPr>
              <w:t>Time pressure (May 25)</w:t>
            </w:r>
          </w:p>
        </w:tc>
        <w:tc>
          <w:tcPr>
            <w:tcW w:type="dxa" w:w="2340"/>
            <w:shd w:fill="FFF3E0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D85A30"/>
                <w:sz w:val="18"/>
              </w:rPr>
              <w:t>MED</w:t>
            </w:r>
          </w:p>
        </w:tc>
        <w:tc>
          <w:tcPr>
            <w:tcW w:type="dxa" w:w="2340"/>
            <w:shd w:fill="FDECEA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C0392B"/>
                <w:sz w:val="18"/>
              </w:rPr>
              <w:t>HIGH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sz w:val="18"/>
              </w:rPr>
              <w:t>P0 items first. Paper submittable NOW.</w:t>
            </w:r>
          </w:p>
        </w:tc>
      </w:tr>
    </w:tbl>
    <w:p>
      <w:pPr>
        <w:pStyle w:val="Heading1"/>
      </w:pPr>
      <w:r>
        <w:rPr>
          <w:color w:val="2E5090"/>
        </w:rPr>
        <w:t>8. Quick Reference: Run Commands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2E5090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Task</w:t>
            </w:r>
          </w:p>
        </w:tc>
        <w:tc>
          <w:tcPr>
            <w:tcW w:type="dxa" w:w="4680"/>
            <w:shd w:fill="2E5090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Command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b/>
                <w:sz w:val="18"/>
              </w:rPr>
              <w:t>Mechanism quick test</w:t>
            </w:r>
          </w:p>
        </w:tc>
        <w:tc>
          <w:tcPr>
            <w:tcW w:type="dxa" w:w="4680"/>
          </w:tcPr>
          <w:p>
            <w:r/>
            <w:r>
              <w:rPr>
                <w:rFonts w:ascii="Courier New" w:hAnsi="Courier New"/>
                <w:sz w:val="16"/>
              </w:rPr>
              <w:t>python experiments_v2/mechanism/run_contracts.py --model gpt4o --limit 10</w:t>
            </w:r>
          </w:p>
        </w:tc>
      </w:tr>
      <w:tr>
        <w:tc>
          <w:tcPr>
            <w:tcW w:type="dxa" w:w="4680"/>
            <w:shd w:fill="F5F5F5" w:val="clear"/>
          </w:tcPr>
          <w:p>
            <w:r/>
            <w:r>
              <w:rPr>
                <w:rFonts w:ascii="Arial" w:hAnsi="Arial"/>
                <w:b/>
                <w:sz w:val="18"/>
              </w:rPr>
              <w:t>Mechanism full (1 model)</w:t>
            </w:r>
          </w:p>
        </w:tc>
        <w:tc>
          <w:tcPr>
            <w:tcW w:type="dxa" w:w="4680"/>
            <w:shd w:fill="F5F5F5" w:val="clear"/>
          </w:tcPr>
          <w:p>
            <w:r/>
            <w:r>
              <w:rPr>
                <w:rFonts w:ascii="Courier New" w:hAnsi="Courier New"/>
                <w:sz w:val="16"/>
              </w:rPr>
              <w:t>bash experiments_v2/mechanism/run_all.sh gpt4o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b/>
                <w:sz w:val="18"/>
              </w:rPr>
              <w:t>Mechanism all API</w:t>
            </w:r>
          </w:p>
        </w:tc>
        <w:tc>
          <w:tcPr>
            <w:tcW w:type="dxa" w:w="4680"/>
          </w:tcPr>
          <w:p>
            <w:r/>
            <w:r>
              <w:rPr>
                <w:rFonts w:ascii="Courier New" w:hAnsi="Courier New"/>
                <w:sz w:val="16"/>
              </w:rPr>
              <w:t>bash experiments_v2/mechanism/run_all.sh all</w:t>
            </w:r>
          </w:p>
        </w:tc>
      </w:tr>
      <w:tr>
        <w:tc>
          <w:tcPr>
            <w:tcW w:type="dxa" w:w="4680"/>
            <w:shd w:fill="F5F5F5" w:val="clear"/>
          </w:tcPr>
          <w:p>
            <w:r/>
            <w:r>
              <w:rPr>
                <w:rFonts w:ascii="Arial" w:hAnsi="Arial"/>
                <w:b/>
                <w:sz w:val="18"/>
              </w:rPr>
              <w:t>Mechanism all OSS</w:t>
            </w:r>
          </w:p>
        </w:tc>
        <w:tc>
          <w:tcPr>
            <w:tcW w:type="dxa" w:w="4680"/>
            <w:shd w:fill="F5F5F5" w:val="clear"/>
          </w:tcPr>
          <w:p>
            <w:r/>
            <w:r>
              <w:rPr>
                <w:rFonts w:ascii="Courier New" w:hAnsi="Courier New"/>
                <w:sz w:val="16"/>
              </w:rPr>
              <w:t>bash experiments_v2/mechanism/run_all.sh all 0 oss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b/>
                <w:sz w:val="18"/>
              </w:rPr>
              <w:t>Mitigation quick test</w:t>
            </w:r>
          </w:p>
        </w:tc>
        <w:tc>
          <w:tcPr>
            <w:tcW w:type="dxa" w:w="4680"/>
          </w:tcPr>
          <w:p>
            <w:r/>
            <w:r>
              <w:rPr>
                <w:rFonts w:ascii="Courier New" w:hAnsi="Courier New"/>
                <w:sz w:val="16"/>
              </w:rPr>
              <w:t>python experiments_v2/mitigation/run_contracts.py --model gpt4o --limit 10</w:t>
            </w:r>
          </w:p>
        </w:tc>
      </w:tr>
      <w:tr>
        <w:tc>
          <w:tcPr>
            <w:tcW w:type="dxa" w:w="4680"/>
            <w:shd w:fill="F5F5F5" w:val="clear"/>
          </w:tcPr>
          <w:p>
            <w:r/>
            <w:r>
              <w:rPr>
                <w:rFonts w:ascii="Arial" w:hAnsi="Arial"/>
                <w:b/>
                <w:sz w:val="18"/>
              </w:rPr>
              <w:t>Mitigation full</w:t>
            </w:r>
          </w:p>
        </w:tc>
        <w:tc>
          <w:tcPr>
            <w:tcW w:type="dxa" w:w="4680"/>
            <w:shd w:fill="F5F5F5" w:val="clear"/>
          </w:tcPr>
          <w:p>
            <w:r/>
            <w:r>
              <w:rPr>
                <w:rFonts w:ascii="Courier New" w:hAnsi="Courier New"/>
                <w:sz w:val="16"/>
              </w:rPr>
              <w:t>bash experiments_v2/mitigation/run_all.sh gpt4o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b/>
                <w:sz w:val="18"/>
              </w:rPr>
              <w:t>Mitigation all OSS</w:t>
            </w:r>
          </w:p>
        </w:tc>
        <w:tc>
          <w:tcPr>
            <w:tcW w:type="dxa" w:w="4680"/>
          </w:tcPr>
          <w:p>
            <w:r/>
            <w:r>
              <w:rPr>
                <w:rFonts w:ascii="Courier New" w:hAnsi="Courier New"/>
                <w:sz w:val="16"/>
              </w:rPr>
              <w:t>bash experiments_v2/mitigation/run_all.sh all 0 oss</w:t>
            </w:r>
          </w:p>
        </w:tc>
      </w:tr>
      <w:tr>
        <w:tc>
          <w:tcPr>
            <w:tcW w:type="dxa" w:w="4680"/>
            <w:shd w:fill="F5F5F5" w:val="clear"/>
          </w:tcPr>
          <w:p>
            <w:r/>
            <w:r>
              <w:rPr>
                <w:rFonts w:ascii="Arial" w:hAnsi="Arial"/>
                <w:b/>
                <w:sz w:val="18"/>
              </w:rPr>
              <w:t>Analysis</w:t>
            </w:r>
          </w:p>
        </w:tc>
        <w:tc>
          <w:tcPr>
            <w:tcW w:type="dxa" w:w="4680"/>
            <w:shd w:fill="F5F5F5" w:val="clear"/>
          </w:tcPr>
          <w:p>
            <w:r/>
            <w:r>
              <w:rPr>
                <w:rFonts w:ascii="Courier New" w:hAnsi="Courier New"/>
                <w:sz w:val="16"/>
              </w:rPr>
              <w:t>python experiments_v2/mechanism/analyze_mechanism.py --model all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