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Response to Reviewers</w:t>
      </w:r>
    </w:p>
    <w:p/>
    <w:p>
      <w:r>
        <w:rPr>
          <w:b/>
        </w:rPr>
        <w:t xml:space="preserve">Original Manuscript ID: </w:t>
      </w:r>
      <w:r>
        <w:t>Access-2026-32332</w:t>
      </w:r>
    </w:p>
    <w:p>
      <w:r>
        <w:rPr>
          <w:b/>
        </w:rPr>
        <w:t xml:space="preserve">Original Article Title: </w:t>
      </w:r>
      <w:r>
        <w:t>Can LLM Web Agents Verify Their Own Work? The Role of Visual and Textual References in Self-Verification</w:t>
      </w:r>
    </w:p>
    <w:p>
      <w:r>
        <w:rPr>
          <w:b/>
        </w:rPr>
        <w:t xml:space="preserve">Authors: </w:t>
      </w:r>
      <w:r>
        <w:t>Vishwak Thatikonda, Shravani Parsi</w:t>
      </w:r>
    </w:p>
    <w:p/>
    <w:p>
      <w:r>
        <w:t>To: IEEE Access Editor</w:t>
      </w:r>
    </w:p>
    <w:p>
      <w:r>
        <w:t>Re: Response to reviewers</w:t>
      </w:r>
    </w:p>
    <w:p/>
    <w:p>
      <w:r>
        <w:t>Dear Editor,</w:t>
      </w:r>
    </w:p>
    <w:p/>
    <w:p>
      <w:r>
        <w:t>Thank you for allowing a resubmission of our manuscript, with an opportunity to address the reviewers comments.</w:t>
      </w:r>
    </w:p>
    <w:p/>
    <w:p>
      <w:r>
        <w:t>We are uploading (a) our point-by-point response to the comments (below) (response to reviewers, under "Authors Response Files"), (b) an updated manuscript with yellow highlighting indicating changes (as "Highlighted PDF"), and (c) a clean updated manuscript without highlights ("Main Manuscript").</w:t>
      </w:r>
    </w:p>
    <w:p/>
    <w:p>
      <w:r>
        <w:t>Best regards,</w:t>
      </w:r>
    </w:p>
    <w:p>
      <w:r>
        <w:t>Vishwak Thatikonda and Shravani Parsi</w:t>
      </w:r>
    </w:p>
    <w:p/>
    <w:p>
      <w:pPr>
        <w:pStyle w:val="Heading1"/>
      </w:pPr>
      <w:r>
        <w:t>Reviewer #1</w:t>
      </w:r>
    </w:p>
    <w:p>
      <w:pPr>
        <w:pStyle w:val="Heading2"/>
      </w:pPr>
      <w:r>
        <w:t>Concern #1: Text Reference Circularity</w:t>
      </w:r>
    </w:p>
    <w:p>
      <w:r>
        <w:rPr>
          <w:b/>
        </w:rPr>
        <w:t xml:space="preserve">Reviewer comment: </w:t>
      </w:r>
      <w:r>
        <w:t>GPT-4.1 Nano generates text references AND serves as verifier, creating self-agreement bias.</w:t>
      </w:r>
    </w:p>
    <w:p>
      <w:r>
        <w:rPr>
          <w:b/>
        </w:rPr>
        <w:t xml:space="preserve">Author response: </w:t>
      </w:r>
      <w:r>
        <w:t>We acknowledge this concern and have conducted additional experiments to quantify the self-agreement bias. We regenerated text references using two independent models (GPT-4.1-mini and Claude Sonnet 4) and re-ran verification on Condition B.</w:t>
      </w:r>
    </w:p>
    <w:p>
      <w:r>
        <w:rPr>
          <w:b/>
        </w:rPr>
        <w:t>Results:</w:t>
      </w:r>
    </w:p>
    <w:p>
      <w:pPr>
        <w:pStyle w:val="ListBullet"/>
      </w:pPr>
      <w:r>
        <w:t>Nano B with self-generated refs: 83.5% accuracy (+6.9pp lift from A)</w:t>
      </w:r>
    </w:p>
    <w:p>
      <w:pPr>
        <w:pStyle w:val="ListBullet"/>
      </w:pPr>
      <w:r>
        <w:t>Nano B with GPT-4.1-mini refs: 76.8% accuracy (+0.2pp lift from A)</w:t>
      </w:r>
    </w:p>
    <w:p>
      <w:pPr>
        <w:pStyle w:val="ListBullet"/>
      </w:pPr>
      <w:r>
        <w:t>Nano B with Claude Sonnet 4 refs: 79.4% accuracy (+2.9pp lift from A)</w:t>
      </w:r>
    </w:p>
    <w:p>
      <w:r>
        <w:rPr>
          <w:b/>
        </w:rPr>
        <w:t xml:space="preserve">Author action: </w:t>
      </w:r>
      <w:r>
        <w:t>We updated the manuscript to acknowledge that the A→B effect is largely attributable to self-agreement bias, with a modest genuine improvement when using independent references.</w:t>
      </w:r>
    </w:p>
    <w:p/>
    <w:p>
      <w:pPr>
        <w:pStyle w:val="Heading2"/>
      </w:pPr>
      <w:r>
        <w:t>Concern #2: McNemar Statistics Inconsistent</w:t>
      </w:r>
    </w:p>
    <w:p>
      <w:r>
        <w:rPr>
          <w:b/>
        </w:rPr>
        <w:t xml:space="preserve">Reviewer comment: </w:t>
      </w:r>
      <w:r>
        <w:t>Statistical tests don't match reported sample counts.</w:t>
      </w:r>
    </w:p>
    <w:p>
      <w:r>
        <w:rPr>
          <w:b/>
        </w:rPr>
        <w:t xml:space="preserve">Author response: </w:t>
      </w:r>
      <w:r>
        <w:t>We recomputed all McNemar tests with verified b/c counts. All 30 pairwise comparisons have been verified and are now consistent with the sample sizes.</w:t>
      </w:r>
    </w:p>
    <w:p>
      <w:r>
        <w:rPr>
          <w:b/>
        </w:rPr>
        <w:t>Results:</w:t>
      </w:r>
    </w:p>
    <w:p>
      <w:pPr>
        <w:pStyle w:val="ListBullet"/>
      </w:pPr>
      <w:r>
        <w:t>GPT-4.1 Mini A→B: b=37, c=224, χ²=132.552, p&lt;0.001</w:t>
      </w:r>
    </w:p>
    <w:p>
      <w:pPr>
        <w:pStyle w:val="ListBullet"/>
      </w:pPr>
      <w:r>
        <w:t>GPT-4.1 Nano A→B: b=52, c=106, χ²=17.778, p&lt;0.001</w:t>
      </w:r>
    </w:p>
    <w:p>
      <w:r>
        <w:rPr>
          <w:b/>
        </w:rPr>
        <w:t xml:space="preserve">Author action: </w:t>
      </w:r>
      <w:r>
        <w:t>We updated Table 3 with verified McNemar statistics.</w:t>
      </w:r>
    </w:p>
    <w:p/>
    <w:p>
      <w:pPr>
        <w:pStyle w:val="Heading2"/>
      </w:pPr>
      <w:r>
        <w:t>Concern #3: Missing Per-Failure-Type FPR/TPR/FNR</w:t>
      </w:r>
    </w:p>
    <w:p>
      <w:r>
        <w:rPr>
          <w:b/>
        </w:rPr>
        <w:t xml:space="preserve">Reviewer comment: </w:t>
      </w:r>
      <w:r>
        <w:t>No per-failure-type breakdown of false positive/negative rates.</w:t>
      </w:r>
    </w:p>
    <w:p>
      <w:r>
        <w:rPr>
          <w:b/>
        </w:rPr>
        <w:t xml:space="preserve">Author response: </w:t>
      </w:r>
      <w:r>
        <w:t>We computed per-failure-type metrics for all 5 models × 4 conditions. Results show:</w:t>
      </w:r>
    </w:p>
    <w:p>
      <w:r>
        <w:rPr>
          <w:b/>
        </w:rPr>
        <w:t>Results:</w:t>
      </w:r>
    </w:p>
    <w:p>
      <w:pPr>
        <w:pStyle w:val="ListBullet"/>
      </w:pPr>
      <w:r>
        <w:t>Obvious failures: highest true positive rate (easiest to detect)</w:t>
      </w:r>
    </w:p>
    <w:p>
      <w:pPr>
        <w:pStyle w:val="ListBullet"/>
      </w:pPr>
      <w:r>
        <w:t>Deceptive failures: moderate true positive rate (harder to detect)</w:t>
      </w:r>
    </w:p>
    <w:p>
      <w:pPr>
        <w:pStyle w:val="ListBullet"/>
      </w:pPr>
      <w:r>
        <w:t>Partial failures: lowest true positive rate (hardest to detect)</w:t>
      </w:r>
    </w:p>
    <w:p>
      <w:r>
        <w:rPr>
          <w:b/>
        </w:rPr>
        <w:t xml:space="preserve">Author action: </w:t>
      </w:r>
      <w:r>
        <w:t>We added new Table 4 showing per-failure-type verification rates.</w:t>
      </w:r>
    </w:p>
    <w:p/>
    <w:p>
      <w:pPr>
        <w:pStyle w:val="Heading2"/>
      </w:pPr>
      <w:r>
        <w:t>Concern #4: FPR Formula Incorrect</w:t>
      </w:r>
    </w:p>
    <w:p>
      <w:r>
        <w:rPr>
          <w:b/>
        </w:rPr>
        <w:t xml:space="preserve">Reviewer comment: </w:t>
      </w:r>
      <w:r>
        <w:t>False positive rate was computed incorrectly.</w:t>
      </w:r>
    </w:p>
    <w:p>
      <w:r>
        <w:rPr>
          <w:b/>
        </w:rPr>
        <w:t xml:space="preserve">Author response: </w:t>
      </w:r>
      <w:r>
        <w:t>We verified that FPR = FP/(FP+TN) is used correctly throughout. All metrics have been recomputed with the correct formula.</w:t>
      </w:r>
    </w:p>
    <w:p>
      <w:r>
        <w:rPr>
          <w:b/>
        </w:rPr>
        <w:t xml:space="preserve">Author action: </w:t>
      </w:r>
      <w:r>
        <w:t>We verified the manuscript uses the correct formula and updated Table 3 accordingly.</w:t>
      </w:r>
    </w:p>
    <w:p/>
    <w:p>
      <w:pPr>
        <w:pStyle w:val="Heading2"/>
      </w:pPr>
      <w:r>
        <w:t>Concern #5: ITT vs Per-Protocol</w:t>
      </w:r>
    </w:p>
    <w:p>
      <w:r>
        <w:rPr>
          <w:b/>
        </w:rPr>
        <w:t xml:space="preserve">Reviewer comment: </w:t>
      </w:r>
      <w:r>
        <w:t>Excluded responses (parse errors) need both ITT bounds reported.</w:t>
      </w:r>
    </w:p>
    <w:p>
      <w:r>
        <w:rPr>
          <w:b/>
        </w:rPr>
        <w:t xml:space="preserve">Author response: </w:t>
      </w:r>
      <w:r>
        <w:t>We now report both intent-to-treat (ITT) bounds and per-protocol accuracy. ITT bounds treat all parse errors as incorrect (lower bound) or exclude them (upper bound).</w:t>
      </w:r>
    </w:p>
    <w:p>
      <w:r>
        <w:rPr>
          <w:b/>
        </w:rPr>
        <w:t>Results:</w:t>
      </w:r>
    </w:p>
    <w:p>
      <w:pPr>
        <w:pStyle w:val="ListBullet"/>
      </w:pPr>
      <w:r>
        <w:t>GPT-4.1 Nano A: ITT lower=76.6%, ITT upper=77.7%, per-protocol=77.4%</w:t>
      </w:r>
    </w:p>
    <w:p>
      <w:pPr>
        <w:pStyle w:val="ListBullet"/>
      </w:pPr>
      <w:r>
        <w:t>Parse error rate: 1.1% (10/909 instances)</w:t>
      </w:r>
    </w:p>
    <w:p>
      <w:r>
        <w:rPr>
          <w:b/>
        </w:rPr>
        <w:t xml:space="preserve">Author action: </w:t>
      </w:r>
      <w:r>
        <w:t>We added ITT analysis to Section 4.2 with a footnote explaining the methodology.</w:t>
      </w:r>
    </w:p>
    <w:p/>
    <w:p>
      <w:pPr>
        <w:pStyle w:val="Heading2"/>
      </w:pPr>
      <w:r>
        <w:t>Concern #6: "Self-Verification" Misleading Terminology</w:t>
      </w:r>
    </w:p>
    <w:p>
      <w:r>
        <w:rPr>
          <w:b/>
        </w:rPr>
        <w:t xml:space="preserve">Reviewer comment: </w:t>
      </w:r>
      <w:r>
        <w:t>The term "self-verification" implies the agent verifies its own output, which is misleading.</w:t>
      </w:r>
    </w:p>
    <w:p>
      <w:r>
        <w:rPr>
          <w:b/>
        </w:rPr>
        <w:t xml:space="preserve">Author response: </w:t>
      </w:r>
      <w:r>
        <w:t>We agree that the terminology is misleading. The paper studies post-hoc verification — a separate LLM evaluates task completion after the fact, not the agent verifying its own work.</w:t>
      </w:r>
    </w:p>
    <w:p>
      <w:r>
        <w:rPr>
          <w:b/>
        </w:rPr>
        <w:t xml:space="preserve">Author action: </w:t>
      </w:r>
      <w:r>
        <w:t>We performed a comprehensive find-and-replace throughout the manuscript: "self-verification" → "post-hoc verification" (14 occurrences updated).</w:t>
      </w:r>
    </w:p>
    <w:p/>
    <w:p>
      <w:pPr>
        <w:pStyle w:val="Heading2"/>
      </w:pPr>
      <w:r>
        <w:t>Concern #7: Failure Taxonomy Single Annotator, No IAA</w:t>
      </w:r>
    </w:p>
    <w:p>
      <w:r>
        <w:rPr>
          <w:b/>
        </w:rPr>
        <w:t xml:space="preserve">Reviewer comment: </w:t>
      </w:r>
      <w:r>
        <w:t>Failure taxonomy uses a single annotator with no inter-annotator agreement.</w:t>
      </w:r>
    </w:p>
    <w:p>
      <w:r>
        <w:rPr>
          <w:b/>
        </w:rPr>
        <w:t xml:space="preserve">Author response: </w:t>
      </w:r>
      <w:r>
        <w:t>We conducted inter-annotator agreement (IAA) study with two annotation passes on 100 failure instances using a binary taxonomy (failed vs. partial).</w:t>
      </w:r>
    </w:p>
    <w:p>
      <w:r>
        <w:rPr>
          <w:b/>
        </w:rPr>
        <w:t>Results:</w:t>
      </w:r>
    </w:p>
    <w:p>
      <w:pPr>
        <w:pStyle w:val="ListBullet"/>
      </w:pPr>
      <w:r>
        <w:t>Annotator A: failed=27, partial=73</w:t>
      </w:r>
    </w:p>
    <w:p>
      <w:pPr>
        <w:pStyle w:val="ListBullet"/>
      </w:pPr>
      <w:r>
        <w:t>Annotator B: failed=52, partial=48</w:t>
      </w:r>
    </w:p>
    <w:p>
      <w:pPr>
        <w:pStyle w:val="ListBullet"/>
      </w:pPr>
      <w:r>
        <w:t>Agreement: 55/100 (55%)</w:t>
      </w:r>
    </w:p>
    <w:p>
      <w:pPr>
        <w:pStyle w:val="ListBullet"/>
      </w:pPr>
      <w:r>
        <w:t>Cohen's kappa: 0.12 (slight agreement)</w:t>
      </w:r>
    </w:p>
    <w:p>
      <w:r>
        <w:rPr>
          <w:b/>
        </w:rPr>
        <w:t xml:space="preserve">Author action: </w:t>
      </w:r>
      <w:r>
        <w:t>We added IAA results to Section 4.1 with honest discussion of limitations.</w:t>
      </w:r>
    </w:p>
    <w:p/>
    <w:p>
      <w:pPr>
        <w:pStyle w:val="Heading2"/>
      </w:pPr>
      <w:r>
        <w:t>Concern #8: Code/Data Repo Not Accessible</w:t>
      </w:r>
    </w:p>
    <w:p>
      <w:r>
        <w:rPr>
          <w:b/>
        </w:rPr>
        <w:t xml:space="preserve">Reviewer comment: </w:t>
      </w:r>
      <w:r>
        <w:t>Code and data are not accessible to reviewers.</w:t>
      </w:r>
    </w:p>
    <w:p>
      <w:r>
        <w:rPr>
          <w:b/>
        </w:rPr>
        <w:t xml:space="preserve">Author response: </w:t>
      </w:r>
      <w:r>
        <w:t>We created a public GitHub repository with all code, data, and documentation:</w:t>
      </w:r>
    </w:p>
    <w:p>
      <w:r>
        <w:rPr>
          <w:b/>
        </w:rPr>
        <w:t>Results:</w:t>
      </w:r>
    </w:p>
    <w:p>
      <w:pPr>
        <w:pStyle w:val="ListBullet"/>
      </w:pPr>
      <w:r>
        <w:t>Repository: https://github.com/shravaniparsi/agentic-ui-test</w:t>
      </w:r>
    </w:p>
    <w:p>
      <w:pPr>
        <w:pStyle w:val="ListBullet"/>
      </w:pPr>
      <w:r>
        <w:t>README.md with setup instructions</w:t>
      </w:r>
    </w:p>
    <w:p>
      <w:pPr>
        <w:pStyle w:val="ListBullet"/>
      </w:pPr>
      <w:r>
        <w:t>REPRODUCIBILITY.md with step-by-step replication guide</w:t>
      </w:r>
    </w:p>
    <w:p>
      <w:pPr>
        <w:pStyle w:val="ListBullet"/>
      </w:pPr>
      <w:r>
        <w:t>CITATION.cff for citation</w:t>
      </w:r>
    </w:p>
    <w:p>
      <w:r>
        <w:rPr>
          <w:b/>
        </w:rPr>
        <w:t xml:space="preserve">Author action: </w:t>
      </w:r>
      <w:r>
        <w:t>We added data availability statement to Section 4.1 with link to GitHub repo.</w:t>
      </w:r>
    </w:p>
    <w:p/>
    <w:p>
      <w:pPr>
        <w:pStyle w:val="Heading2"/>
      </w:pPr>
      <w:r>
        <w:t>Concern #9: Limited Generalizability</w:t>
      </w:r>
    </w:p>
    <w:p>
      <w:r>
        <w:rPr>
          <w:b/>
        </w:rPr>
        <w:t xml:space="preserve">Reviewer comment: </w:t>
      </w:r>
      <w:r>
        <w:t>Results may not generalize beyond VisualWebArena.</w:t>
      </w:r>
    </w:p>
    <w:p>
      <w:r>
        <w:rPr>
          <w:b/>
        </w:rPr>
        <w:t xml:space="preserve">Author response: </w:t>
      </w:r>
      <w:r>
        <w:t>We acknowledge this limitation and added a new paragraph discussing it.</w:t>
      </w:r>
    </w:p>
    <w:p>
      <w:r>
        <w:rPr>
          <w:b/>
        </w:rPr>
        <w:t>Results:</w:t>
      </w:r>
    </w:p>
    <w:p>
      <w:pPr>
        <w:pStyle w:val="ListBullet"/>
      </w:pPr>
      <w:r>
        <w:t>VWA is a controlled benchmark with known limitations</w:t>
      </w:r>
    </w:p>
    <w:p>
      <w:pPr>
        <w:pStyle w:val="ListBullet"/>
      </w:pPr>
      <w:r>
        <w:t>Production web environments are more complex, dynamic, and adversarial</w:t>
      </w:r>
    </w:p>
    <w:p>
      <w:pPr>
        <w:pStyle w:val="ListBullet"/>
      </w:pPr>
      <w:r>
        <w:t>VWA tasks are relatively simple (single-page, single-goal)</w:t>
      </w:r>
    </w:p>
    <w:p>
      <w:pPr>
        <w:pStyle w:val="ListBullet"/>
      </w:pPr>
      <w:r>
        <w:t>Future work should evaluate on real-world tasks and diverse benchmarks</w:t>
      </w:r>
    </w:p>
    <w:p>
      <w:r>
        <w:rPr>
          <w:b/>
        </w:rPr>
        <w:t xml:space="preserve">Author action: </w:t>
      </w:r>
      <w:r>
        <w:t>We added a limitation paragraph to Section 7 (Limitations).</w:t>
      </w:r>
    </w:p>
    <w:p/>
    <w:p>
      <w:pPr>
        <w:pStyle w:val="Heading2"/>
      </w:pPr>
      <w:r>
        <w:t>Concern #10: Reference Quality Not Validated</w:t>
      </w:r>
    </w:p>
    <w:p>
      <w:r>
        <w:rPr>
          <w:b/>
        </w:rPr>
        <w:t xml:space="preserve">Reviewer comment: </w:t>
      </w:r>
      <w:r>
        <w:t>Text reference quality not validated.</w:t>
      </w:r>
    </w:p>
    <w:p>
      <w:r>
        <w:rPr>
          <w:b/>
        </w:rPr>
        <w:t xml:space="preserve">Author response: </w:t>
      </w:r>
      <w:r>
        <w:t>We conducted an ablation study with three degraded reference variants and compared against non-LLM baselines.</w:t>
      </w:r>
    </w:p>
    <w:p>
      <w:r>
        <w:rPr>
          <w:b/>
        </w:rPr>
        <w:t>Results:</w:t>
      </w:r>
    </w:p>
    <w:p>
      <w:pPr>
        <w:pStyle w:val="ListBullet"/>
      </w:pPr>
      <w:r>
        <w:t>Ablation: Short=70-77%, Noisy=67-70%, Wrong=87% accuracy</w:t>
      </w:r>
    </w:p>
    <w:p>
      <w:pPr>
        <w:pStyle w:val="ListBullet"/>
      </w:pPr>
      <w:r>
        <w:t>Non-LLM baselines: pHash=69.4% (19.2% FPR), SSIM=23.6% (89.5% FPR)</w:t>
      </w:r>
    </w:p>
    <w:p>
      <w:r>
        <w:rPr>
          <w:b/>
        </w:rPr>
        <w:t xml:space="preserve">Author action: </w:t>
      </w:r>
      <w:r>
        <w:t>We added ablation study results to Section 4.3 and non-LLM baseline comparison to Section 4.4.</w:t>
      </w:r>
    </w:p>
    <w:p/>
    <w:p>
      <w:pPr>
        <w:pStyle w:val="Heading1"/>
      </w:pPr>
      <w:r>
        <w:t>Summary of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Change Made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#1 Circularity</w:t>
            </w:r>
          </w:p>
        </w:tc>
        <w:tc>
          <w:tcPr>
            <w:tcW w:type="dxa" w:w="2880"/>
          </w:tcPr>
          <w:p>
            <w:r>
              <w:t>Added cross-model ref results showing self-agreement bias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#2 McNemar</w:t>
            </w:r>
          </w:p>
        </w:tc>
        <w:tc>
          <w:tcPr>
            <w:tcW w:type="dxa" w:w="2880"/>
          </w:tcPr>
          <w:p>
            <w:r>
              <w:t>Updated Table 3 with verified statistics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#3 Per-failure FPR</w:t>
            </w:r>
          </w:p>
        </w:tc>
        <w:tc>
          <w:tcPr>
            <w:tcW w:type="dxa" w:w="2880"/>
          </w:tcPr>
          <w:p>
            <w:r>
              <w:t>Added new Table 4 with per-failure-type breakdown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#4 FPR formula</w:t>
            </w:r>
          </w:p>
        </w:tc>
        <w:tc>
          <w:tcPr>
            <w:tcW w:type="dxa" w:w="2880"/>
          </w:tcPr>
          <w:p>
            <w:r>
              <w:t>Verified correct formula throughout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#5 ITT bounds</w:t>
            </w:r>
          </w:p>
        </w:tc>
        <w:tc>
          <w:tcPr>
            <w:tcW w:type="dxa" w:w="2880"/>
          </w:tcPr>
          <w:p>
            <w:r>
              <w:t>Added ITT analysis with both bounds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#6 Terminology</w:t>
            </w:r>
          </w:p>
        </w:tc>
        <w:tc>
          <w:tcPr>
            <w:tcW w:type="dxa" w:w="2880"/>
          </w:tcPr>
          <w:p>
            <w:r>
              <w:t>Renamed "self-verification" → "post-hoc verification"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#7 IAA</w:t>
            </w:r>
          </w:p>
        </w:tc>
        <w:tc>
          <w:tcPr>
            <w:tcW w:type="dxa" w:w="2880"/>
          </w:tcPr>
          <w:p>
            <w:r>
              <w:t>Added IAA results with kappa = 0.12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#8 Repo</w:t>
            </w:r>
          </w:p>
        </w:tc>
        <w:tc>
          <w:tcPr>
            <w:tcW w:type="dxa" w:w="2880"/>
          </w:tcPr>
          <w:p>
            <w:r>
              <w:t>Created public GitHub repo with documentation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#9 Generalizability</w:t>
            </w:r>
          </w:p>
        </w:tc>
        <w:tc>
          <w:tcPr>
            <w:tcW w:type="dxa" w:w="2880"/>
          </w:tcPr>
          <w:p>
            <w:r>
              <w:t>Added limitation paragraph to Section 7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#10 Ref quality</w:t>
            </w:r>
          </w:p>
        </w:tc>
        <w:tc>
          <w:tcPr>
            <w:tcW w:type="dxa" w:w="2880"/>
          </w:tcPr>
          <w:p>
            <w:r>
              <w:t>Added ablation study and non-LLM baselines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