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Resubmission Checklist</w:t>
      </w:r>
    </w:p>
    <w:p/>
    <w:p>
      <w:r>
        <w:rPr>
          <w:b/>
        </w:rPr>
        <w:t xml:space="preserve">Original Manuscript ID: </w:t>
      </w:r>
      <w:r>
        <w:t>Access-2026-32332</w:t>
      </w:r>
    </w:p>
    <w:p>
      <w:r>
        <w:rPr>
          <w:b/>
        </w:rPr>
        <w:t xml:space="preserve">Original Article Title: </w:t>
      </w:r>
      <w:r>
        <w:t>Can LLM Web Agents Verify Their Own Work? The Role of Visual and Textual References in Self-Verification</w:t>
      </w:r>
    </w:p>
    <w:p>
      <w:r>
        <w:rPr>
          <w:b/>
        </w:rPr>
        <w:t xml:space="preserve">Authors: </w:t>
      </w:r>
      <w:r>
        <w:t>Vishwak Thatikonda, Shravani Parsi</w:t>
      </w:r>
    </w:p>
    <w:p/>
    <w:p>
      <w:pPr>
        <w:pStyle w:val="Heading1"/>
      </w:pPr>
      <w:r>
        <w:t>Required Files for Resubmission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Updated Manuscript (clean)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Highlighted PDF (yellow highlighting)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Response to Reviewers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Authors Response Files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Resubmission Checklist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Byline Change Request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1"/>
      </w:pPr>
      <w:r>
        <w:t>Resubmission Checklist Items</w:t>
      </w:r>
    </w:p>
    <w:p>
      <w:pPr>
        <w:pStyle w:val="ListBullet"/>
      </w:pPr>
      <w:r>
        <w:t>Updated manuscript addressing all reviewer comments</w:t>
      </w:r>
    </w:p>
    <w:p>
      <w:pPr>
        <w:pStyle w:val="ListBullet"/>
      </w:pPr>
      <w:r>
        <w:t>Highlighted PDF showing all changes (yellow highlighting)</w:t>
      </w:r>
    </w:p>
    <w:p>
      <w:pPr>
        <w:pStyle w:val="ListBullet"/>
      </w:pPr>
      <w:r>
        <w:t>Point-by-point response to reviewers</w:t>
      </w:r>
    </w:p>
    <w:p>
      <w:pPr>
        <w:pStyle w:val="ListBullet"/>
      </w:pPr>
      <w:r>
        <w:t>All figures and tables updated</w:t>
      </w:r>
    </w:p>
    <w:p>
      <w:pPr>
        <w:pStyle w:val="ListBullet"/>
      </w:pPr>
      <w:r>
        <w:t>References updated if needed</w:t>
      </w:r>
    </w:p>
    <w:p>
      <w:pPr>
        <w:pStyle w:val="ListBullet"/>
      </w:pPr>
      <w:r>
        <w:t>Supplementary materials updated if applicable</w:t>
      </w:r>
    </w:p>
    <w:p/>
    <w:p>
      <w:pPr>
        <w:pStyle w:val="Heading1"/>
      </w:pPr>
      <w:r>
        <w:t>Files to Upload</w:t>
      </w:r>
    </w:p>
    <w:p>
      <w:r>
        <w:rPr>
          <w:b/>
        </w:rPr>
        <w:t xml:space="preserve">Main Manuscript: </w:t>
      </w:r>
      <w:r>
        <w:t>manuscripts/can_llm_web_agents_verify_their_own_work_revised.docx</w:t>
      </w:r>
    </w:p>
    <w:p>
      <w:r>
        <w:rPr>
          <w:b/>
        </w:rPr>
        <w:t xml:space="preserve">Highlighted PDF: </w:t>
      </w:r>
      <w:r>
        <w:t>manuscripts/can_llm_web_agents_verify_their_own_work_highlighted.pdf</w:t>
      </w:r>
    </w:p>
    <w:p>
      <w:r>
        <w:rPr>
          <w:b/>
        </w:rPr>
        <w:t xml:space="preserve">Response to Reviewers: </w:t>
      </w:r>
      <w:r>
        <w:t>manuscripts/Response_to_Reviewers.docx</w:t>
      </w:r>
    </w:p>
    <w:p/>
    <w:p>
      <w:pPr>
        <w:pStyle w:val="Heading1"/>
      </w:pPr>
      <w:r>
        <w:t>Summary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Change Made</w:t>
            </w:r>
          </w:p>
        </w:tc>
      </w:tr>
      <w:tr>
        <w:tc>
          <w:tcPr>
            <w:tcW w:type="dxa" w:w="4320"/>
          </w:tcPr>
          <w:p>
            <w:r>
              <w:t>#1 Circularity</w:t>
            </w:r>
          </w:p>
        </w:tc>
        <w:tc>
          <w:tcPr>
            <w:tcW w:type="dxa" w:w="4320"/>
          </w:tcPr>
          <w:p>
            <w:r>
              <w:t>Added cross-model ref results showing self-agreement bias</w:t>
            </w:r>
          </w:p>
        </w:tc>
      </w:tr>
      <w:tr>
        <w:tc>
          <w:tcPr>
            <w:tcW w:type="dxa" w:w="4320"/>
          </w:tcPr>
          <w:p>
            <w:r>
              <w:t>#2 McNemar</w:t>
            </w:r>
          </w:p>
        </w:tc>
        <w:tc>
          <w:tcPr>
            <w:tcW w:type="dxa" w:w="4320"/>
          </w:tcPr>
          <w:p>
            <w:r>
              <w:t>Updated Table 3 with verified statistics</w:t>
            </w:r>
          </w:p>
        </w:tc>
      </w:tr>
      <w:tr>
        <w:tc>
          <w:tcPr>
            <w:tcW w:type="dxa" w:w="4320"/>
          </w:tcPr>
          <w:p>
            <w:r>
              <w:t>#3 Per-failure FPR</w:t>
            </w:r>
          </w:p>
        </w:tc>
        <w:tc>
          <w:tcPr>
            <w:tcW w:type="dxa" w:w="4320"/>
          </w:tcPr>
          <w:p>
            <w:r>
              <w:t>Added new Table 4 with per-failure-type breakdown</w:t>
            </w:r>
          </w:p>
        </w:tc>
      </w:tr>
      <w:tr>
        <w:tc>
          <w:tcPr>
            <w:tcW w:type="dxa" w:w="4320"/>
          </w:tcPr>
          <w:p>
            <w:r>
              <w:t>#4 FPR formula</w:t>
            </w:r>
          </w:p>
        </w:tc>
        <w:tc>
          <w:tcPr>
            <w:tcW w:type="dxa" w:w="4320"/>
          </w:tcPr>
          <w:p>
            <w:r>
              <w:t>Verified correct formula throughout</w:t>
            </w:r>
          </w:p>
        </w:tc>
      </w:tr>
      <w:tr>
        <w:tc>
          <w:tcPr>
            <w:tcW w:type="dxa" w:w="4320"/>
          </w:tcPr>
          <w:p>
            <w:r>
              <w:t>#5 ITT bounds</w:t>
            </w:r>
          </w:p>
        </w:tc>
        <w:tc>
          <w:tcPr>
            <w:tcW w:type="dxa" w:w="4320"/>
          </w:tcPr>
          <w:p>
            <w:r>
              <w:t>Added ITT analysis with both bounds</w:t>
            </w:r>
          </w:p>
        </w:tc>
      </w:tr>
      <w:tr>
        <w:tc>
          <w:tcPr>
            <w:tcW w:type="dxa" w:w="4320"/>
          </w:tcPr>
          <w:p>
            <w:r>
              <w:t>#6 Terminology</w:t>
            </w:r>
          </w:p>
        </w:tc>
        <w:tc>
          <w:tcPr>
            <w:tcW w:type="dxa" w:w="4320"/>
          </w:tcPr>
          <w:p>
            <w:r>
              <w:t>Renamed self-verification to post-hoc verification</w:t>
            </w:r>
          </w:p>
        </w:tc>
      </w:tr>
      <w:tr>
        <w:tc>
          <w:tcPr>
            <w:tcW w:type="dxa" w:w="4320"/>
          </w:tcPr>
          <w:p>
            <w:r>
              <w:t>#7 IAA</w:t>
            </w:r>
          </w:p>
        </w:tc>
        <w:tc>
          <w:tcPr>
            <w:tcW w:type="dxa" w:w="4320"/>
          </w:tcPr>
          <w:p>
            <w:r>
              <w:t>Added IAA results with kappa = 0.12</w:t>
            </w:r>
          </w:p>
        </w:tc>
      </w:tr>
      <w:tr>
        <w:tc>
          <w:tcPr>
            <w:tcW w:type="dxa" w:w="4320"/>
          </w:tcPr>
          <w:p>
            <w:r>
              <w:t>#8 Repo</w:t>
            </w:r>
          </w:p>
        </w:tc>
        <w:tc>
          <w:tcPr>
            <w:tcW w:type="dxa" w:w="4320"/>
          </w:tcPr>
          <w:p>
            <w:r>
              <w:t>Created public GitHub repo with documentation</w:t>
            </w:r>
          </w:p>
        </w:tc>
      </w:tr>
      <w:tr>
        <w:tc>
          <w:tcPr>
            <w:tcW w:type="dxa" w:w="4320"/>
          </w:tcPr>
          <w:p>
            <w:r>
              <w:t>#9 Generalizability</w:t>
            </w:r>
          </w:p>
        </w:tc>
        <w:tc>
          <w:tcPr>
            <w:tcW w:type="dxa" w:w="4320"/>
          </w:tcPr>
          <w:p>
            <w:r>
              <w:t>Added limitation paragraph to Section 7</w:t>
            </w:r>
          </w:p>
        </w:tc>
      </w:tr>
      <w:tr>
        <w:tc>
          <w:tcPr>
            <w:tcW w:type="dxa" w:w="4320"/>
          </w:tcPr>
          <w:p>
            <w:r>
              <w:t>#10 Ref quality</w:t>
            </w:r>
          </w:p>
        </w:tc>
        <w:tc>
          <w:tcPr>
            <w:tcW w:type="dxa" w:w="4320"/>
          </w:tcPr>
          <w:p>
            <w:r>
              <w:t>Added ablation study and non-LLM baselines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The revised manuscript has been updated with all 10 reviewer issues addressed.</w:t>
      </w:r>
    </w:p>
    <w:p>
      <w:pPr>
        <w:pStyle w:val="ListBullet"/>
      </w:pPr>
      <w:r>
        <w:t>All data analysis results are available in the GitHub repository.</w:t>
      </w:r>
    </w:p>
    <w:p>
      <w:pPr>
        <w:pStyle w:val="ListBullet"/>
      </w:pPr>
      <w:r>
        <w:t>The highlighted PDF shows all changes with yellow highlighting.</w:t>
      </w:r>
    </w:p>
    <w:p>
      <w:pPr>
        <w:pStyle w:val="ListBullet"/>
      </w:pPr>
      <w:r>
        <w:t>No changes to author list (byline change not required).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