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3C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AGRI COMMODITY PRICE FORECASTING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D6B4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&amp; MARKET INTELLIGENCE DASHBOARD</w:t>
            </w:r>
          </w:p>
        </w:tc>
      </w:tr>
    </w:tbl>
    <w:p>
      <w:pPr>
        <w:spacing w:after="200" w:before="200"/>
      </w:pP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CASE STUDY REPORT</w:t>
      </w:r>
    </w:p>
    <w:p>
      <w:pPr>
        <w:spacing w:after="120" w:before="12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Agri Market Intelligence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Agricultural Data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Agmarknet · eNAM · Govt Open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2025–26 Season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Python · SQL · Power BI ·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SARIMA · Prophet · XGBoost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Dashboard + Forecast +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Active</w:t>
            </w:r>
          </w:p>
        </w:tc>
      </w:tr>
    </w:tbl>
    <w:p>
      <w:pPr>
        <w:spacing w:after="400" w:before="400"/>
      </w:pPr>
    </w:p>
    <w:p>
      <w:r>
        <w:br w:type="page"/>
      </w:r>
    </w:p>
    <w:p>
      <w:pPr>
        <w:spacing w:after="120" w:before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1. Executive Summary</w:t>
      </w:r>
    </w:p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Commodities Tracked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Modal 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Arrivals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Forecast 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MSP Crops Covered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95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Karnataka APMCs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₹4,821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+2.3% MoM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2.14L MT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22-Jun-2026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91.4%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MAPE 8.6%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2025–26 Season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India's agricultural marketing system processes over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7,000+ daily mandi transactions</w:t>
      </w:r>
      <w:r>
        <w:rPr>
          <w:rFonts w:ascii="Arial" w:cs="Arial" w:eastAsia="Arial" w:hAnsi="Arial"/>
          <w:sz w:val="20"/>
          <w:szCs w:val="20"/>
        </w:rPr>
        <w:t xml:space="preserve"> across state APMCs, yet price discovery remains opaque for most farmers. This project builds an end-to-end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Agri Commodity Price Forecasting &amp; Market Intelligence Dashboard</w:t>
      </w:r>
      <w:r>
        <w:rPr>
          <w:rFonts w:ascii="Arial" w:cs="Arial" w:eastAsia="Arial" w:hAnsi="Arial"/>
          <w:sz w:val="20"/>
          <w:szCs w:val="20"/>
        </w:rPr>
        <w:t xml:space="preserve"> using real government data from Agmarknet, eNAM, and FAOSTAT to solve three key problems:</w:t>
      </w:r>
    </w:p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Business Problem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Farmers lack real-time price signals across mandis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Price forecasting requires costly intermediaries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MSP procurement gaps go undetected until too late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Seasonal patterns are invisible to smallholders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Solution Delivered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Live mandi price tracker across 42 Karnataka APMCs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30-day ensemble price forecast (SARIMA + Prophet + XGB)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MSP risk alerts with procurement intervention signals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Monthly seasonal index for 16 major crops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2. Problem Statement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2.1  Market Context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Agriculture contributes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17% of India's GDP</w:t>
      </w:r>
      <w:r>
        <w:rPr>
          <w:rFonts w:ascii="Arial" w:cs="Arial" w:eastAsia="Arial" w:hAnsi="Arial"/>
          <w:sz w:val="20"/>
          <w:szCs w:val="20"/>
        </w:rPr>
        <w:t xml:space="preserve"> and employs over 54% of the workforce. Yet agricultural marketing is plagued by information asymmetry. The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Agmarknet network</w:t>
      </w:r>
      <w:r>
        <w:rPr>
          <w:rFonts w:ascii="Arial" w:cs="Arial" w:eastAsia="Arial" w:hAnsi="Arial"/>
          <w:sz w:val="20"/>
          <w:szCs w:val="20"/>
        </w:rPr>
        <w:t xml:space="preserve"> covers 3,000+ markets and generates daily price data, but this data remains difficult to access, analyse, and act upon — especially for price forecasting and MSP compliance monitoring.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2.2  Key Pain Points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Pain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Price opacity across mandis — same crop ₹2,200–₹7,300 on same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Farmer loses 20–35% potential income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Farmers / FPOs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No early-warning system for crops trading below MSP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Delayed procurement → distress sales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Policy makers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 pattern invisible — no lean-season premium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Missed storage arbitrage opportunity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Traders / Aggregators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30-day price forecast unavailable to most stakeholders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Poor sell-timing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All participants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State-wise price disparity untracked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Inefficient inter-state trade routing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Wholesalers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3. Data Sources &amp; Methodology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3.1  Datasets Used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2400"/>
        <w:gridCol w:w="1400"/>
        <w:gridCol w:w="1200"/>
        <w:gridCol w:w="2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Agmarknet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Market-wise Daily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729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42 Karnataka APMCs, 95 commodities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Agmarknet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Season-wise Price &amp; Arrival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48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24 MSP crops, 2025–26 season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Agmarknet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State-wise Wholesale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12 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 states, Arecanut, Jan 2025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CACP / Govt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 Rates 2025–26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24 crops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Annual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Kharif + Rabi commodities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FAOSTAT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Global benchmark 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Annual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Wheat, Rice, Maize benchmark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3.2  Data Pipeline Architecture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Ingestion Layer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agmarknet_parser.py — handles irregular CSV structure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Stateful parser tracks state/market context per line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 report types with different schemas handled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Data validation: price bounds, unit normalization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Processing Layer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cleaner.py — outlier removal, name standardisation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Commodity alias table maps 40+ Agmarknet variants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MSP join adds premium/discount flag per commodity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Lag features: 1d, 7d, 14d, 30d for ML models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3.3  Forecasting Models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SARIMA(1,1,1)(1,1,0)12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Cereals — stable seasonal 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6–7%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ADF test → d=1, s=12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Prophet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Pulses — trend shifts, policy floors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7–9%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changepoint_prior=0.05, yearly seasonal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XGBoost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Vegetables — high day-to-day volatility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11–13%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lag features + seasonal index, 5-fold 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Ensemble (Weighted Avg)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All crops — balanced accuracy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~8.6%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Weights = inverse MAPE on 30d validation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4. Key Findings &amp; Insights</w:t>
      </w:r>
    </w:p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Paddy: 4.7% above MSP — fair value confirmed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Paddy (Common) modal price ₹2,481 exceeds MSP ₹2,369 by 4.7% across Karnataka mandis. Farmers in Shimoga, Mandya, and Tumkur mandis are receiving above-floor prices. MSP procurement pressure remains low for 2025-26 Kharif season.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Groundnut: 12.2% below MSP — intervention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Groundnut market price ₹6,376 is 12.2% below MSP ₹7,263. With 55,000 MT of arrivals, this represents ₹49.5 crore in potential income loss to farmers. NAFED procurement intervention recommended before Dec 2025.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Maharashtra Arecanut +39.3% YoY — supply shock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registered the highest wholesale price gain for Arecanut at ₹66,147/qtl (Jan 2025 vs Jan 2024: ₹47,500). The 39.3% YoY jump is driven by supply shortage from 2023-24 drought lag and rising export demand from South-East Asia.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Arrival-price correlation = -0.42 — inverse relationship confirmed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Across 95 commodities in Karnataka mandis, the Pearson correlation between daily arrivals and modal prices is -0.42. High-arrival crops (Coconut: 1.33L units) show price compression while low-arrival premium crops (Copra: ₹23,000/qtl) confirm supply-demand fundamentals.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Seasonal amplitude: Tomato ±56%, Arecanut ±15%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STL decomposition reveals Tomato has the widest seasonal price swing — lean-season peak (Aug) is 56% above harvest-season trough (Apr). Arecanut and Copra show the most stable seasonal patterns, making them suitable for year-round procurement planning.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Bajra: 16% below MSP — silent distress crop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Bajra (Pearl Millet) market price ₹2,331 is 16% below MSP ₹2,775. With 18,000 MT Kharif arrivals, this is the most underperforming MSP crop in the dataset. Concentrated in Rajasthan and UP — state-level procurement data needed for full risk assessment.</w:t>
            </w:r>
          </w:p>
        </w:tc>
      </w:tr>
    </w:tbl>
    <w:p>
      <w:pPr>
        <w:spacing w:after="60" w:before="60"/>
      </w:pP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5. Market Intelligence Results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5.1  Current Mandi Prices — 22 Jun 2026 (Selected)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900"/>
        <w:gridCol w:w="1000"/>
        <w:gridCol w:w="900"/>
        <w:gridCol w:w="9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Commodity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Modal 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Arrivals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MSP 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Paddy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Shimoga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₹2,481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320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2,369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Above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Arasikere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2,825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₹2,825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2,425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Above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Byadagi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1,900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₹2,245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25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2,400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Below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Groundnut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Byadagi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4,089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8,109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₹7,018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57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7,263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Below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Red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Arasikere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7,281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10,725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₹7,310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14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Below MSP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Shimoga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18,000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₹23,000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28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12,100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Strong (+90%)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Dharwad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₹7,435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105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7,710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Watch (-3.6%)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Mustard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Gadag APMC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5,800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₹6,114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88 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5,950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Above MSP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5.2  State-wise Arecanut Price Analysis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1500"/>
        <w:gridCol w:w="1500"/>
        <w:gridCol w:w="1500"/>
        <w:gridCol w:w="1100"/>
        <w:gridCol w:w="11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Jan 2025 ₹/qtl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 2024 ₹/qtl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Jan 2024 ₹/qtl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YoY 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Maharashtra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₹66,147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₹63,637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₹47,500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+3.9%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+39.3%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#1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Karnataka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₹37,820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₹37,979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₹40,046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-0.4%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-5.6%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#2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Keralam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₹33,645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₹33,514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₹36,061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+0.4%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-6.7%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#3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₹31,949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₹29,758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₹32,585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+7.4%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-1.9%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#4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Meghalaya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₹12,123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₹11,510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₹16,278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+5.3%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-25.5%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#5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Weighted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₹30,714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₹29,780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₹26,342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+3.1%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+16.6%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6. Price Forecast — 30-Day Outlook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6.1  7-Day Forecast Summary (Jun 23 – Jun 29, 2026)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1000"/>
        <w:gridCol w:w="1100"/>
        <w:gridCol w:w="1000"/>
        <w:gridCol w:w="1050"/>
        <w:gridCol w:w="1050"/>
        <w:gridCol w:w="1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Commodity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Forecast ₹ (7d)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Lower CI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Upper 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MAPE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Paddy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-0.2%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₹2,435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₹2,517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6.2%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Bearish — kharif sowing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+0.2%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₹2,454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5.8%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Neutral — stable MSP floor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₹2,591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-0.3%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₹2,533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₹2,649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8.4%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Bearish — ethanol demand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Tomato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₹1,515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+1.0%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₹1,353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₹1,677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12.4%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Bullish — lean season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Onion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-0.2%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₹2,088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₹2,304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11.1%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Neutral — kharif arrivals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Mustard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₹6,114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₹6,120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+0.1%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₹6,029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₹6,211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7.3%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Bullish — import parity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₹7,435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₹7,433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-0.03%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₹7,336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₹7,530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8.9%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Neutral — below MSP ₹7,710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Copra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₹23,000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₹23,011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+0.05%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₹22,658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₹23,364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9.8%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Bullish — supply tight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6.2  Model Performance Summary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300"/>
        <w:gridCol w:w="2000"/>
        <w:gridCol w:w="1100"/>
        <w:gridCol w:w="1100"/>
        <w:gridCol w:w="1400"/>
        <w:gridCol w:w="2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RMSE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Directional Acc.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Paddy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SARIMA(1,1,1)(1,1,0)12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6.2%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Prophet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5.8%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₹138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Ensemble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8.4%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Red 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Prophet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7.6%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₹540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Mustard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Prophet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7.3%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₹415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ARIMA(2,1,2)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8.9%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₹652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Acceptable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Tomato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XGBoost + Lags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12.4%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₹320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Acceptable*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Onion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SARIMA + Exog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2E"/>
                <w:sz w:val="17"/>
                <w:szCs w:val="17"/>
              </w:rPr>
              <w:t xml:space="preserve">11.1%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₹280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62%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Acceptable*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High-volatility crops; accuracy improves with rainfall data as exogenous variable.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7. Seasonal Price Index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Seasonal indices (base = 100) were computed via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STL decomposition</w:t>
      </w:r>
      <w:r>
        <w:rPr>
          <w:rFonts w:ascii="Arial" w:cs="Arial" w:eastAsia="Arial" w:hAnsi="Arial"/>
          <w:sz w:val="20"/>
          <w:szCs w:val="20"/>
        </w:rPr>
        <w:t xml:space="preserve"> on historical Agmarknet monthly data. An index above 100 indicates a lean-season price premium; below 100 indicates harvest-season surplus pricing.</w:t>
      </w:r>
    </w:p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30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7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Crop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Peak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Paddy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78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118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Wheat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6221"/>
                <w:sz w:val="17"/>
                <w:szCs w:val="17"/>
              </w:rPr>
              <w:t xml:space="preserve">108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Tomato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Onion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122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Mustard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78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118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Cotton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115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112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100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88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Green (≥110) = lean season premium    </w:t>
      </w:r>
      <w:r>
        <w:rPr>
          <w:rFonts w:ascii="Arial" w:cs="Arial" w:eastAsia="Arial" w:hAnsi="Arial"/>
          <w:sz w:val="20"/>
          <w:szCs w:val="20"/>
        </w:rPr>
        <w:t xml:space="preserve">Red (≤88) = harvest surplus    </w:t>
      </w:r>
      <w:r>
        <w:rPr>
          <w:rFonts w:ascii="Arial" w:cs="Arial" w:eastAsia="Arial" w:hAnsi="Arial"/>
          <w:sz w:val="20"/>
          <w:szCs w:val="20"/>
        </w:rPr>
        <w:t xml:space="preserve">Amber column = peak month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8. SQL &amp; Database Design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project uses a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PostgreSQL 14+</w:t>
      </w:r>
      <w:r>
        <w:rPr>
          <w:rFonts w:ascii="Arial" w:cs="Arial" w:eastAsia="Arial" w:hAnsi="Arial"/>
          <w:sz w:val="20"/>
          <w:szCs w:val="20"/>
        </w:rPr>
        <w:t xml:space="preserve"> database with 8 normalized tables, 3 materialized views, and 2 stored procedures. Below are the key query patterns used in the Power BI data model.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8.1  Core Query — MSP Risk Detection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-- MSP Risk Report: crops trading below minimum support price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SELECT  c.name AS commodity, mr.season,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        mr.msp_value, ROUND(AVG(mp.modal_price),0) AS market_price,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        ROUND((AVG(mp.modal_price) - mr.msp_value) / mr.msp_value * 100, 1) AS gap_pct,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        CASE WHEN AVG(mp.modal_price) &lt; mr.msp_value * 0.95 THEN 'HIGH RISK'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             WHEN AVG(mp.modal_price) &lt; mr.msp_value THEN 'WATCH' ELSE 'OK' END AS risk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FROM    mandi_prices mp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JOIN    commodities c  ON mp.commodity_id = c.id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JOIN    msp_rates mr  ON mr.commodity_id = c.id AND mr.marketing_year = '2025-26'</w:t>
            </w:r>
          </w:p>
          <w:p>
            <w:pPr>
              <w:spacing w:after="40" w:before="1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GROUP BY c.name, mr.season, mr.msp_value HAVING AVG(mp.modal_price) &lt; mr.msp_value;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8.2  Schema Overview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4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 (Est)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commodity_groups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id, name,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Group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id, name, group_id, is_msp_crop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Commodity master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markets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18+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id, name, state_id, 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APMC market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mandi_prices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729 / day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trade_date, market_id, commodity_id, modal_price, arrivals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Core price &amp; arrival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msp_rates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marketing_year, commodity_id, season, msp_value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 by crop/season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state_wholesale_prices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~100/month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price_month, state_id, commodity_id, avg_price, mom/yoy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 monthly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season_arrivals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Aggregate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marketing_year, commodity_id, season, avg_price, msp_premium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forecasts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Growing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run_date, commodity_id, forecast_date, predicted_price,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Model output store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9. Power BI Dashboard Setup Guide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9.1  Data Model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Power BI data model uses the Excel workbook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Agri_MarketIntel_PowerBI_Data.xlsx</w:t>
      </w:r>
      <w:r>
        <w:rPr>
          <w:rFonts w:ascii="Arial" w:cs="Arial" w:eastAsia="Arial" w:hAnsi="Arial"/>
          <w:sz w:val="20"/>
          <w:szCs w:val="20"/>
        </w:rPr>
        <w:t xml:space="preserve"> (8 sheets) as the primary data source. Each sheet maps to one </w:t>
      </w: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Power BI table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Excel 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Power BI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Mandi_Prices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fact_mandi_prices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Commodity, Market (by 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Monthly_Price_Trend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fact_monthly_trend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 name,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dim_seasonal_index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Dimension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Commodity, Month (1–12)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MSP_vs_Market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fact_msp_analysis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Commodity, 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Statewise_Prices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fact_state_prices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State, Commodity,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Price_Forecast_30Day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fact_forecasts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Commodity,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KPI_Summary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dim_kpis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KPI Source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Used in Card visuals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Arrivals_Breakdown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fact_arrivals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→ Commodity, Group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9.2  Recommended DAX Measures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5" w:before="20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-- Avg Modal Price (filtered)</w:t>
            </w:r>
          </w:p>
          <w:p>
            <w:pPr>
              <w:spacing w:after="15" w:before="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Avg_Modal_Price = AVERAGE(fact_mandi_prices[Modal_Price_Rs])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-- MSP gap (negative = below MSP)</w:t>
            </w:r>
          </w:p>
          <w:p>
            <w:pPr>
              <w:spacing w:after="15" w:before="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MSP_Gap_Pct = DIVIDE([Avg_Modal_Price] - MAX(fact_msp_analysis[MSP_Rs_Qtl]),</w:t>
            </w:r>
          </w:p>
          <w:p>
            <w:pPr>
              <w:spacing w:after="15" w:before="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              MAX(fact_msp_analysis[MSP_Rs_Qtl]), 0) * 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-- Total arrivals (all markets)</w:t>
            </w:r>
          </w:p>
          <w:p>
            <w:pPr>
              <w:spacing w:after="15" w:before="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Total_Arrivals = SUM(fact_arrivals[Total_Arrivals])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-- Forecast vs current price change %</w:t>
            </w:r>
          </w:p>
          <w:p>
            <w:pPr>
              <w:spacing w:after="20" w:before="5"/>
            </w:pPr>
            <w:r>
              <w:rPr>
                <w:rFonts w:ascii="Courier New" w:cs="Courier New" w:eastAsia="Courier New" w:hAnsi="Courier New"/>
                <w:color w:val="1A3C2E"/>
                <w:sz w:val="16"/>
                <w:szCs w:val="16"/>
              </w:rPr>
              <w:t xml:space="preserve">Forecast_Change_Pct = DIVIDE([Forecast_7d] - [Current_Price], [Current_Price], 0) * 100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9.3  Dashboard Pages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KPI Cards · Donut chart · Bar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KPI_Summary + Arrivals_Breakdown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Date, Commodity Group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Mandi Prices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Matrix table · Scatter plot · Heatmap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Mandi_Prices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Date, Group, Market, MSP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Heatmap (12×16) · Line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Seasonal_Index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Commodity, Month range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30-Day Forecast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Line+band chart · Column chart ·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Price_Forecast_30Day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Commodity,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Top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Map visual · Bar compare · Column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Statewise_Prices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Commodity, Period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Waterfall chart · Risk table · 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MSP_vs_Market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Season, Commodity, Status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D6B4A"/>
          <w:sz w:val="32"/>
          <w:szCs w:val="32"/>
        </w:rPr>
        <w:t xml:space="preserve">10. Conclusion &amp; Future Work</w:t>
      </w:r>
    </w:p>
    <w:p>
      <w:pPr>
        <w:spacing w:after="8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10.1  What We Achieved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Crops Analysed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SQL Queries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Forecast 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Dashboard Pages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Agmarknet+eNAM+Govt+FAO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16 with seasonal index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+ 3 mat. views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91.4%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Ensemble MAPE 8.6%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A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Power BI ready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10.2  Recommendations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100"/>
        <w:gridCol w:w="3900"/>
        <w:gridCol w:w="2000"/>
        <w:gridCol w:w="17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URGENT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Initiate Groundnut MSP procurement — ₹49.5 Cr income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NAFED / State Agri Dept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Oct 2025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Deploy lean-season advisory for Tomato farmers (Jun–Aug premium +25%)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FPO / Kisan Portal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Jun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Integrate IMD rainfall data as exogenous variable in Onion/Tomato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Data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Q3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Expand to 500+ APMCs (from 42) for national-level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Agmarknet API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Q4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Automate daily data ingestion pipeline with Airflow DAG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Data Engineering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Q3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Add NDVI satellite data for crop health → yield → price correlation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Research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2E"/>
                <w:sz w:val="17"/>
                <w:szCs w:val="17"/>
              </w:rPr>
              <w:t xml:space="preserve">2027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00"/>
        <w:gridCol w:w="8560"/>
        <w:gridCol w:w="4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36"/>
                <w:szCs w:val="36"/>
              </w:rPr>
              <w:t xml:space="preserve">▌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2"/>
                <w:szCs w:val="22"/>
              </w:rPr>
              <w:t xml:space="preserve">10.3  Project Impact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Quantified Impact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₹49.5 Cr farmer income at risk identified (Groundnut)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30-day advance forecast → better sell-timing for farmers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Seasonal index enables 15–56% lean-season premium capture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95 commodities × 42 markets monitored daily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1D6B4A"/>
                <w:sz w:val="20"/>
                <w:szCs w:val="20"/>
              </w:rPr>
              <w:t xml:space="preserve">Future Revenue Potential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B2G: State agri dept licensing (₹50L–₹2Cr/yr)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B2B: Commodity trader subscriptions (₹10–50K/mo)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B2C: Kisan app integration (freemium model)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API licensing to agritech platforms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3C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Agri Commodity Price Forecasting &amp; Market Intelligence — End of Case Study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3C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6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3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2026-06-25T00:44:30.591Z</dcterms:created>
  <dcterms:modified xsi:type="dcterms:W3CDTF">2026-06-25T00:44:30.604Z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