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5265" w14:textId="6AE32B78" w:rsidR="00931969" w:rsidRDefault="00C262F4" w:rsidP="00C262F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262F4">
        <w:rPr>
          <w:rFonts w:ascii="Arial" w:hAnsi="Arial" w:cs="Arial"/>
          <w:b/>
          <w:bCs/>
          <w:sz w:val="32"/>
          <w:szCs w:val="32"/>
        </w:rPr>
        <w:t>Citi Market Quantitative Analysis</w:t>
      </w:r>
    </w:p>
    <w:p w14:paraId="615300CC" w14:textId="0C9F20AE" w:rsidR="00C262F4" w:rsidRDefault="00C262F4" w:rsidP="00C262F4">
      <w:pPr>
        <w:rPr>
          <w:rFonts w:ascii="Arial" w:hAnsi="Arial" w:cs="Arial"/>
          <w:b/>
          <w:bCs/>
          <w:sz w:val="28"/>
          <w:szCs w:val="28"/>
        </w:rPr>
      </w:pPr>
      <w:r w:rsidRPr="00C262F4">
        <w:rPr>
          <w:rFonts w:ascii="Arial" w:hAnsi="Arial" w:cs="Arial"/>
          <w:b/>
          <w:bCs/>
          <w:sz w:val="28"/>
          <w:szCs w:val="28"/>
        </w:rPr>
        <w:t>Task 4: Managing risk across market trade units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77DC0239" w14:textId="55C14F74" w:rsidR="00C262F4" w:rsidRPr="00C262F4" w:rsidRDefault="00C262F4" w:rsidP="00C262F4">
      <w:pPr>
        <w:rPr>
          <w:rFonts w:ascii="Arial" w:hAnsi="Arial" w:cs="Arial"/>
          <w:b/>
          <w:bCs/>
          <w:sz w:val="24"/>
          <w:szCs w:val="24"/>
        </w:rPr>
      </w:pPr>
      <w:r w:rsidRPr="00C262F4">
        <w:rPr>
          <w:rFonts w:ascii="Arial" w:hAnsi="Arial" w:cs="Arial"/>
          <w:b/>
          <w:bCs/>
          <w:sz w:val="24"/>
          <w:szCs w:val="24"/>
        </w:rPr>
        <w:t>Question 1</w:t>
      </w:r>
      <w:r w:rsidRPr="00C262F4">
        <w:rPr>
          <w:rFonts w:ascii="Arial" w:hAnsi="Arial" w:cs="Arial"/>
          <w:b/>
          <w:bCs/>
          <w:sz w:val="24"/>
          <w:szCs w:val="24"/>
        </w:rPr>
        <w:t>:</w:t>
      </w:r>
    </w:p>
    <w:p w14:paraId="4E4E39BF" w14:textId="77777777" w:rsidR="00C262F4" w:rsidRDefault="00C262F4" w:rsidP="00C262F4">
      <w:pPr>
        <w:rPr>
          <w:rFonts w:ascii="Arial" w:hAnsi="Arial" w:cs="Arial"/>
          <w:sz w:val="24"/>
          <w:szCs w:val="24"/>
        </w:rPr>
      </w:pPr>
      <w:r w:rsidRPr="00C262F4">
        <w:rPr>
          <w:rFonts w:ascii="Arial" w:hAnsi="Arial" w:cs="Arial"/>
          <w:sz w:val="24"/>
          <w:szCs w:val="24"/>
        </w:rPr>
        <w:t>Which risk measurement technique provides an estimate of the maximum loss that a portfolio could suffer under normal market conditions?</w:t>
      </w:r>
    </w:p>
    <w:p w14:paraId="75043CAC" w14:textId="29DE20F4" w:rsidR="00C262F4" w:rsidRDefault="00C262F4" w:rsidP="00C262F4">
      <w:pPr>
        <w:rPr>
          <w:rFonts w:ascii="Arial" w:hAnsi="Arial" w:cs="Arial"/>
          <w:sz w:val="24"/>
          <w:szCs w:val="24"/>
        </w:rPr>
      </w:pPr>
      <w:r w:rsidRPr="00C262F4">
        <w:rPr>
          <w:rFonts w:ascii="Arial" w:hAnsi="Arial" w:cs="Arial"/>
          <w:b/>
          <w:bCs/>
          <w:sz w:val="24"/>
          <w:szCs w:val="24"/>
        </w:rPr>
        <w:t>Correct Answer:</w:t>
      </w:r>
      <w:r>
        <w:rPr>
          <w:rFonts w:ascii="Arial" w:hAnsi="Arial" w:cs="Arial"/>
          <w:sz w:val="24"/>
          <w:szCs w:val="24"/>
        </w:rPr>
        <w:t xml:space="preserve"> Value at Risk (VaR)</w:t>
      </w:r>
    </w:p>
    <w:p w14:paraId="6DDBA022" w14:textId="2F9655D6" w:rsidR="00C262F4" w:rsidRPr="00C262F4" w:rsidRDefault="00C262F4" w:rsidP="00C262F4">
      <w:pPr>
        <w:rPr>
          <w:rFonts w:ascii="Arial" w:hAnsi="Arial" w:cs="Arial"/>
          <w:b/>
          <w:bCs/>
          <w:sz w:val="24"/>
          <w:szCs w:val="24"/>
        </w:rPr>
      </w:pPr>
      <w:r w:rsidRPr="00C262F4">
        <w:rPr>
          <w:rFonts w:ascii="Arial" w:hAnsi="Arial" w:cs="Arial"/>
          <w:b/>
          <w:bCs/>
          <w:sz w:val="24"/>
          <w:szCs w:val="24"/>
        </w:rPr>
        <w:t>Question 2</w:t>
      </w:r>
      <w:r w:rsidRPr="00C262F4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1D9B1E55" w14:textId="77777777" w:rsidR="00C262F4" w:rsidRPr="00C262F4" w:rsidRDefault="00C262F4" w:rsidP="00C262F4">
      <w:pPr>
        <w:rPr>
          <w:rFonts w:ascii="Arial" w:hAnsi="Arial" w:cs="Arial"/>
          <w:sz w:val="24"/>
          <w:szCs w:val="24"/>
        </w:rPr>
      </w:pPr>
      <w:r w:rsidRPr="00C262F4">
        <w:rPr>
          <w:rFonts w:ascii="Arial" w:hAnsi="Arial" w:cs="Arial"/>
          <w:sz w:val="24"/>
          <w:szCs w:val="24"/>
        </w:rPr>
        <w:t>What is the primary objective of stress testing in market risk management?</w:t>
      </w:r>
    </w:p>
    <w:p w14:paraId="7C5F690C" w14:textId="6F1B994F" w:rsidR="00C262F4" w:rsidRDefault="00C262F4" w:rsidP="00C262F4">
      <w:pPr>
        <w:rPr>
          <w:rFonts w:ascii="Arial" w:hAnsi="Arial" w:cs="Arial"/>
          <w:sz w:val="24"/>
          <w:szCs w:val="24"/>
        </w:rPr>
      </w:pPr>
      <w:r w:rsidRPr="00C262F4">
        <w:rPr>
          <w:rFonts w:ascii="Arial" w:hAnsi="Arial" w:cs="Arial"/>
          <w:b/>
          <w:bCs/>
          <w:sz w:val="24"/>
          <w:szCs w:val="24"/>
        </w:rPr>
        <w:t>Correct Answer:</w:t>
      </w:r>
      <w:r>
        <w:rPr>
          <w:rFonts w:ascii="Arial" w:hAnsi="Arial" w:cs="Arial"/>
          <w:sz w:val="24"/>
          <w:szCs w:val="24"/>
        </w:rPr>
        <w:t xml:space="preserve"> To evaluate a portfolio’s resilience and identify potential vulnerabilities.</w:t>
      </w:r>
    </w:p>
    <w:p w14:paraId="66711079" w14:textId="0009CFA0" w:rsidR="00C262F4" w:rsidRDefault="00C262F4" w:rsidP="00C262F4">
      <w:pPr>
        <w:rPr>
          <w:rFonts w:ascii="Arial" w:hAnsi="Arial" w:cs="Arial"/>
          <w:b/>
          <w:bCs/>
          <w:sz w:val="24"/>
          <w:szCs w:val="24"/>
        </w:rPr>
      </w:pPr>
      <w:r w:rsidRPr="00C262F4">
        <w:rPr>
          <w:rFonts w:ascii="Arial" w:hAnsi="Arial" w:cs="Arial"/>
          <w:b/>
          <w:bCs/>
          <w:sz w:val="24"/>
          <w:szCs w:val="24"/>
        </w:rPr>
        <w:t xml:space="preserve">Question 3: </w:t>
      </w:r>
    </w:p>
    <w:p w14:paraId="7CADB94D" w14:textId="77777777" w:rsidR="00C262F4" w:rsidRPr="00C262F4" w:rsidRDefault="00C262F4" w:rsidP="00C262F4">
      <w:pPr>
        <w:rPr>
          <w:rFonts w:ascii="Arial" w:hAnsi="Arial" w:cs="Arial"/>
          <w:sz w:val="24"/>
          <w:szCs w:val="24"/>
        </w:rPr>
      </w:pPr>
      <w:r w:rsidRPr="00C262F4">
        <w:rPr>
          <w:rFonts w:ascii="Arial" w:hAnsi="Arial" w:cs="Arial"/>
          <w:sz w:val="24"/>
          <w:szCs w:val="24"/>
        </w:rPr>
        <w:t>Which technique involves changing input variables, such as interest rates or commodity prices, to assess their impact on a portfolio's risk profile?</w:t>
      </w:r>
    </w:p>
    <w:p w14:paraId="1FF04284" w14:textId="6DD7393C" w:rsidR="00C262F4" w:rsidRPr="00C262F4" w:rsidRDefault="00C262F4" w:rsidP="00C262F4">
      <w:pPr>
        <w:rPr>
          <w:rFonts w:ascii="Arial" w:hAnsi="Arial" w:cs="Arial"/>
          <w:sz w:val="24"/>
          <w:szCs w:val="24"/>
        </w:rPr>
      </w:pPr>
      <w:r w:rsidRPr="00C262F4">
        <w:rPr>
          <w:rFonts w:ascii="Arial" w:hAnsi="Arial" w:cs="Arial"/>
          <w:b/>
          <w:bCs/>
          <w:sz w:val="24"/>
          <w:szCs w:val="24"/>
        </w:rPr>
        <w:t>Correct Answer: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Sensitivity analysis.</w:t>
      </w:r>
    </w:p>
    <w:sectPr w:rsidR="00C262F4" w:rsidRPr="00C26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F4"/>
    <w:rsid w:val="00135314"/>
    <w:rsid w:val="00931969"/>
    <w:rsid w:val="00C262F4"/>
    <w:rsid w:val="00CA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EEC8"/>
  <w15:chartTrackingRefBased/>
  <w15:docId w15:val="{B002257B-B653-4B30-83E1-E823D2BC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sravz lakna</dc:creator>
  <cp:keywords/>
  <dc:description/>
  <cp:lastModifiedBy>sravz lakna</cp:lastModifiedBy>
  <cp:revision>1</cp:revision>
  <dcterms:created xsi:type="dcterms:W3CDTF">2025-12-05T05:12:00Z</dcterms:created>
  <dcterms:modified xsi:type="dcterms:W3CDTF">2025-12-05T05:17:00Z</dcterms:modified>
</cp:coreProperties>
</file>