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B31FA" w14:textId="3C5C010C" w:rsidR="00CC000B" w:rsidRDefault="002A497A">
      <w:pPr>
        <w:rPr>
          <w:rFonts w:ascii="Times New Roman" w:hAnsi="Times New Roman" w:cs="Times New Roman"/>
          <w:sz w:val="48"/>
          <w:szCs w:val="48"/>
          <w:lang w:val="en-US"/>
        </w:rPr>
      </w:pPr>
      <w:r>
        <w:rPr>
          <w:rFonts w:ascii="Times New Roman" w:hAnsi="Times New Roman" w:cs="Times New Roman"/>
          <w:sz w:val="48"/>
          <w:szCs w:val="48"/>
          <w:lang w:val="en-US"/>
        </w:rPr>
        <w:t xml:space="preserve">           </w:t>
      </w:r>
      <w:r w:rsidR="00CC000B">
        <w:rPr>
          <w:rFonts w:ascii="Times New Roman" w:hAnsi="Times New Roman" w:cs="Times New Roman"/>
          <w:sz w:val="48"/>
          <w:szCs w:val="48"/>
          <w:lang w:val="en-US"/>
        </w:rPr>
        <w:t xml:space="preserve">Hybrid &amp; Remote Workplace </w:t>
      </w:r>
    </w:p>
    <w:p w14:paraId="6F7D2D03" w14:textId="61ED6AA4" w:rsidR="002B6E0D" w:rsidRDefault="002B6E0D" w:rsidP="002B6E0D">
      <w:pPr>
        <w:pStyle w:val="NormalWeb"/>
        <w:shd w:val="clear" w:color="auto" w:fill="FFFFFF"/>
        <w:spacing w:before="0" w:beforeAutospacing="0" w:after="150" w:afterAutospacing="0"/>
        <w:rPr>
          <w:color w:val="323232"/>
          <w:sz w:val="36"/>
          <w:szCs w:val="36"/>
        </w:rPr>
      </w:pPr>
      <w:r w:rsidRPr="002B6E0D">
        <w:rPr>
          <w:color w:val="323232"/>
          <w:sz w:val="36"/>
          <w:szCs w:val="36"/>
        </w:rPr>
        <w:t xml:space="preserve">A hybrid work model focuses on employees and mixes in-office and remote work capacity. This </w:t>
      </w:r>
      <w:r w:rsidR="005A15B6">
        <w:rPr>
          <w:color w:val="323232"/>
          <w:sz w:val="36"/>
          <w:szCs w:val="36"/>
        </w:rPr>
        <w:t xml:space="preserve">hybrid </w:t>
      </w:r>
      <w:r w:rsidR="00377212">
        <w:rPr>
          <w:color w:val="323232"/>
          <w:sz w:val="36"/>
          <w:szCs w:val="36"/>
        </w:rPr>
        <w:t>workplace</w:t>
      </w:r>
      <w:r w:rsidRPr="002B6E0D">
        <w:rPr>
          <w:color w:val="323232"/>
          <w:sz w:val="36"/>
          <w:szCs w:val="36"/>
        </w:rPr>
        <w:t xml:space="preserve"> provides an increased flexibility for workers, giving them the possibility to enjoy more autonomy and better work-life balance, as they can choose to work from home, at the office, or anywhere else they feel productive.</w:t>
      </w:r>
      <w:r w:rsidR="00B41164">
        <w:rPr>
          <w:color w:val="323232"/>
          <w:sz w:val="36"/>
          <w:szCs w:val="36"/>
        </w:rPr>
        <w:t xml:space="preserve"> </w:t>
      </w:r>
      <w:r w:rsidRPr="002B6E0D">
        <w:rPr>
          <w:color w:val="323232"/>
          <w:sz w:val="36"/>
          <w:szCs w:val="36"/>
        </w:rPr>
        <w:t>With hybrid work, the workplace is no longer contained within four walls, but is rather an ecosystem of employees working in the office, from home, or anywhere else. Transitioning from the physical limitations of traditional offices towards work with no boundaries, companies can focus more capital and energy into expanding and developing further than they could hope for.</w:t>
      </w:r>
      <w:r w:rsidR="005A15B6">
        <w:rPr>
          <w:color w:val="323232"/>
          <w:sz w:val="36"/>
          <w:szCs w:val="36"/>
        </w:rPr>
        <w:t xml:space="preserve"> </w:t>
      </w:r>
      <w:r w:rsidRPr="002B6E0D">
        <w:rPr>
          <w:color w:val="323232"/>
          <w:sz w:val="36"/>
          <w:szCs w:val="36"/>
        </w:rPr>
        <w:t>Team members can migrate between different locations depending on specific work requirements. They can still participate at important physical meetings and then enjoy the benefits of working from home when their presence is not required.</w:t>
      </w:r>
      <w:r w:rsidR="00980211">
        <w:rPr>
          <w:color w:val="323232"/>
          <w:sz w:val="36"/>
          <w:szCs w:val="36"/>
        </w:rPr>
        <w:t xml:space="preserve"> </w:t>
      </w:r>
    </w:p>
    <w:p w14:paraId="691D6911" w14:textId="6C6FEBFA" w:rsidR="008108DC" w:rsidRPr="00FA3C96" w:rsidRDefault="008108DC" w:rsidP="002B6E0D">
      <w:pPr>
        <w:pStyle w:val="NormalWeb"/>
        <w:shd w:val="clear" w:color="auto" w:fill="FFFFFF"/>
        <w:spacing w:before="0" w:beforeAutospacing="0" w:after="150" w:afterAutospacing="0"/>
        <w:rPr>
          <w:color w:val="030303"/>
          <w:spacing w:val="1"/>
          <w:sz w:val="36"/>
          <w:szCs w:val="36"/>
        </w:rPr>
      </w:pPr>
      <w:r w:rsidRPr="00FA3C96">
        <w:rPr>
          <w:color w:val="030303"/>
          <w:spacing w:val="1"/>
          <w:sz w:val="36"/>
          <w:szCs w:val="36"/>
        </w:rPr>
        <w:t>Remote work is an employment arrangement that allows workers to perform their work duties and responsibilities without traveling to a specific physical workplace. Some remote workers might work at home, while others might work in coworking spaces that offer office equipment, high-speed internet service, and other benefits of an office environment without a long commute.</w:t>
      </w:r>
      <w:r w:rsidR="00FA3C96">
        <w:rPr>
          <w:color w:val="030303"/>
          <w:spacing w:val="1"/>
          <w:sz w:val="36"/>
          <w:szCs w:val="36"/>
        </w:rPr>
        <w:t xml:space="preserve"> </w:t>
      </w:r>
      <w:r w:rsidR="00AB4F75" w:rsidRPr="00FA3C96">
        <w:rPr>
          <w:color w:val="030303"/>
          <w:spacing w:val="1"/>
          <w:sz w:val="36"/>
          <w:szCs w:val="36"/>
        </w:rPr>
        <w:t>The</w:t>
      </w:r>
      <w:r w:rsidR="00AB4F75" w:rsidRPr="00FA3C96">
        <w:rPr>
          <w:spacing w:val="1"/>
          <w:sz w:val="36"/>
          <w:szCs w:val="36"/>
        </w:rPr>
        <w:t> </w:t>
      </w:r>
      <w:r w:rsidR="00420CB7" w:rsidRPr="00FA3C96">
        <w:rPr>
          <w:color w:val="323232"/>
          <w:sz w:val="36"/>
          <w:szCs w:val="36"/>
        </w:rPr>
        <w:t>remote work</w:t>
      </w:r>
      <w:r w:rsidR="00FA3C96" w:rsidRPr="00FA3C96">
        <w:rPr>
          <w:color w:val="323232"/>
          <w:sz w:val="36"/>
          <w:szCs w:val="36"/>
        </w:rPr>
        <w:t xml:space="preserve"> </w:t>
      </w:r>
      <w:r w:rsidR="00FA3C96" w:rsidRPr="00FA3C96">
        <w:rPr>
          <w:color w:val="030303"/>
          <w:spacing w:val="1"/>
          <w:sz w:val="36"/>
          <w:szCs w:val="36"/>
        </w:rPr>
        <w:t>varies tremendously from one employee to another and from one company to another. Some companies are fully remote, making remote work opportunities available at every level of the corporate ladder from entry-level office workers to the CEO. Other companies might offer only a handful of remote work options for specialized positions, such as data analysts or customer service representatives.</w:t>
      </w:r>
    </w:p>
    <w:p w14:paraId="41969510" w14:textId="1E35AEEE" w:rsidR="002F29CC" w:rsidRDefault="00154378">
      <w:pPr>
        <w:rPr>
          <w:rFonts w:ascii="Times New Roman" w:hAnsi="Times New Roman" w:cs="Times New Roman"/>
          <w:sz w:val="36"/>
          <w:szCs w:val="36"/>
          <w:lang w:val="en-US"/>
        </w:rPr>
      </w:pPr>
      <w:r>
        <w:rPr>
          <w:rFonts w:ascii="Times New Roman" w:hAnsi="Times New Roman" w:cs="Times New Roman"/>
          <w:sz w:val="36"/>
          <w:szCs w:val="36"/>
          <w:lang w:val="en-US"/>
        </w:rPr>
        <w:lastRenderedPageBreak/>
        <w:t>Research Question “</w:t>
      </w:r>
      <w:r w:rsidR="00462B33" w:rsidRPr="005E2F97">
        <w:rPr>
          <w:rFonts w:ascii="Times New Roman" w:hAnsi="Times New Roman" w:cs="Times New Roman"/>
          <w:b/>
          <w:bCs/>
          <w:sz w:val="36"/>
          <w:szCs w:val="36"/>
        </w:rPr>
        <w:t>How do coworking spaces bridge the gap between the benefits of a traditional office and the flexibility of remote work?</w:t>
      </w:r>
      <w:r w:rsidR="00443B44">
        <w:rPr>
          <w:rFonts w:ascii="Times New Roman" w:hAnsi="Times New Roman" w:cs="Times New Roman"/>
          <w:sz w:val="36"/>
          <w:szCs w:val="36"/>
          <w:lang w:val="en-US"/>
        </w:rPr>
        <w:t xml:space="preserve">” </w:t>
      </w:r>
    </w:p>
    <w:p w14:paraId="46DE613D" w14:textId="3BEECF9C" w:rsidR="007F6353" w:rsidRDefault="00C56F22">
      <w:pPr>
        <w:rPr>
          <w:rFonts w:ascii="Times New Roman" w:hAnsi="Times New Roman" w:cs="Times New Roman"/>
          <w:sz w:val="36"/>
          <w:szCs w:val="36"/>
          <w:lang w:val="en-US"/>
        </w:rPr>
      </w:pPr>
      <w:r>
        <w:rPr>
          <w:rFonts w:ascii="Times New Roman" w:hAnsi="Times New Roman" w:cs="Times New Roman"/>
          <w:sz w:val="36"/>
          <w:szCs w:val="36"/>
          <w:lang w:val="en-US"/>
        </w:rPr>
        <w:t xml:space="preserve">The Methodological Approach </w:t>
      </w:r>
      <w:r w:rsidR="00BE4C23">
        <w:rPr>
          <w:rFonts w:ascii="Times New Roman" w:hAnsi="Times New Roman" w:cs="Times New Roman"/>
          <w:sz w:val="36"/>
          <w:szCs w:val="36"/>
          <w:lang w:val="en-US"/>
        </w:rPr>
        <w:t xml:space="preserve">to be used :- Qualitative Method </w:t>
      </w:r>
    </w:p>
    <w:p w14:paraId="701E786E" w14:textId="69AD1E3A" w:rsidR="005E2F97" w:rsidRDefault="001036E8">
      <w:pPr>
        <w:rPr>
          <w:rFonts w:ascii="Times New Roman" w:hAnsi="Times New Roman" w:cs="Times New Roman"/>
          <w:sz w:val="36"/>
          <w:szCs w:val="36"/>
          <w:lang w:val="en-US"/>
        </w:rPr>
      </w:pPr>
      <w:r>
        <w:rPr>
          <w:rFonts w:ascii="Times New Roman" w:hAnsi="Times New Roman" w:cs="Times New Roman"/>
          <w:sz w:val="36"/>
          <w:szCs w:val="36"/>
          <w:lang w:val="en-US"/>
        </w:rPr>
        <w:t xml:space="preserve">RELATED PAPERS </w:t>
      </w:r>
    </w:p>
    <w:p w14:paraId="7DF157F3" w14:textId="11B9E634" w:rsidR="0053775A" w:rsidRDefault="0053775A">
      <w:pPr>
        <w:rPr>
          <w:rFonts w:ascii="Times New Roman" w:hAnsi="Times New Roman" w:cs="Times New Roman"/>
          <w:sz w:val="36"/>
          <w:szCs w:val="36"/>
          <w:lang w:val="en-US"/>
        </w:rPr>
      </w:pPr>
      <w:hyperlink r:id="rId7" w:history="1">
        <w:r w:rsidRPr="00CC72F9">
          <w:rPr>
            <w:rStyle w:val="Hyperlink"/>
            <w:rFonts w:ascii="Times New Roman" w:hAnsi="Times New Roman" w:cs="Times New Roman"/>
            <w:sz w:val="36"/>
            <w:szCs w:val="36"/>
            <w:lang w:val="en-US"/>
          </w:rPr>
          <w:t>https://www.emerald.com/jbs/article-abstract/44/5/277/198189/Learning-in-a-hybrid-world-new-methods-for-a-new?redirectedFrom=fulltext</w:t>
        </w:r>
      </w:hyperlink>
      <w:r>
        <w:rPr>
          <w:rFonts w:ascii="Times New Roman" w:hAnsi="Times New Roman" w:cs="Times New Roman"/>
          <w:sz w:val="36"/>
          <w:szCs w:val="36"/>
          <w:lang w:val="en-US"/>
        </w:rPr>
        <w:t xml:space="preserve"> </w:t>
      </w:r>
    </w:p>
    <w:p w14:paraId="3B385047" w14:textId="40D79059" w:rsidR="00517F30" w:rsidRDefault="0079721F">
      <w:pPr>
        <w:rPr>
          <w:rFonts w:ascii="Times New Roman" w:hAnsi="Times New Roman" w:cs="Times New Roman"/>
          <w:sz w:val="36"/>
          <w:szCs w:val="36"/>
          <w:lang w:val="en-US"/>
        </w:rPr>
      </w:pPr>
      <w:hyperlink r:id="rId8" w:history="1">
        <w:r w:rsidRPr="00CC72F9">
          <w:rPr>
            <w:rStyle w:val="Hyperlink"/>
            <w:rFonts w:ascii="Times New Roman" w:hAnsi="Times New Roman" w:cs="Times New Roman"/>
            <w:sz w:val="36"/>
            <w:szCs w:val="36"/>
            <w:lang w:val="en-US"/>
          </w:rPr>
          <w:t>https://armgpublishing.com/journals/sec/volume-8-issue-2/article-2/</w:t>
        </w:r>
      </w:hyperlink>
      <w:r>
        <w:rPr>
          <w:rFonts w:ascii="Times New Roman" w:hAnsi="Times New Roman" w:cs="Times New Roman"/>
          <w:sz w:val="36"/>
          <w:szCs w:val="36"/>
          <w:lang w:val="en-US"/>
        </w:rPr>
        <w:t xml:space="preserve"> </w:t>
      </w:r>
    </w:p>
    <w:p w14:paraId="526B5FF5" w14:textId="77777777" w:rsidR="001036E8" w:rsidRPr="00443B44" w:rsidRDefault="001036E8">
      <w:pPr>
        <w:rPr>
          <w:rFonts w:ascii="Times New Roman" w:hAnsi="Times New Roman" w:cs="Times New Roman"/>
          <w:sz w:val="36"/>
          <w:szCs w:val="36"/>
          <w:lang w:val="en-US"/>
        </w:rPr>
      </w:pPr>
    </w:p>
    <w:sectPr w:rsidR="001036E8" w:rsidRPr="00443B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0B"/>
    <w:rsid w:val="001036E8"/>
    <w:rsid w:val="00154378"/>
    <w:rsid w:val="002A497A"/>
    <w:rsid w:val="002B6E0D"/>
    <w:rsid w:val="002F29CC"/>
    <w:rsid w:val="00323F1B"/>
    <w:rsid w:val="00364CED"/>
    <w:rsid w:val="00377212"/>
    <w:rsid w:val="003C0940"/>
    <w:rsid w:val="00400357"/>
    <w:rsid w:val="00420CB7"/>
    <w:rsid w:val="00443B44"/>
    <w:rsid w:val="00462B33"/>
    <w:rsid w:val="004C335E"/>
    <w:rsid w:val="00517F30"/>
    <w:rsid w:val="005319C1"/>
    <w:rsid w:val="0053775A"/>
    <w:rsid w:val="005A15B6"/>
    <w:rsid w:val="005E2F97"/>
    <w:rsid w:val="00764A0A"/>
    <w:rsid w:val="0079721F"/>
    <w:rsid w:val="007F6353"/>
    <w:rsid w:val="008108DC"/>
    <w:rsid w:val="00980211"/>
    <w:rsid w:val="009D77C9"/>
    <w:rsid w:val="00AB4F75"/>
    <w:rsid w:val="00B41164"/>
    <w:rsid w:val="00BE4C23"/>
    <w:rsid w:val="00C5363B"/>
    <w:rsid w:val="00C56F22"/>
    <w:rsid w:val="00CC000B"/>
    <w:rsid w:val="00D56068"/>
    <w:rsid w:val="00DA504C"/>
    <w:rsid w:val="00DD31DC"/>
    <w:rsid w:val="00FA3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8180B"/>
  <w15:chartTrackingRefBased/>
  <w15:docId w15:val="{772BC86A-E304-4908-A44D-DF45E5363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00B"/>
    <w:rPr>
      <w:rFonts w:eastAsiaTheme="majorEastAsia" w:cstheme="majorBidi"/>
      <w:color w:val="272727" w:themeColor="text1" w:themeTint="D8"/>
    </w:rPr>
  </w:style>
  <w:style w:type="paragraph" w:styleId="Title">
    <w:name w:val="Title"/>
    <w:basedOn w:val="Normal"/>
    <w:next w:val="Normal"/>
    <w:link w:val="TitleChar"/>
    <w:uiPriority w:val="10"/>
    <w:qFormat/>
    <w:rsid w:val="00CC0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00B"/>
    <w:pPr>
      <w:spacing w:before="160"/>
      <w:jc w:val="center"/>
    </w:pPr>
    <w:rPr>
      <w:i/>
      <w:iCs/>
      <w:color w:val="404040" w:themeColor="text1" w:themeTint="BF"/>
    </w:rPr>
  </w:style>
  <w:style w:type="character" w:customStyle="1" w:styleId="QuoteChar">
    <w:name w:val="Quote Char"/>
    <w:basedOn w:val="DefaultParagraphFont"/>
    <w:link w:val="Quote"/>
    <w:uiPriority w:val="29"/>
    <w:rsid w:val="00CC000B"/>
    <w:rPr>
      <w:i/>
      <w:iCs/>
      <w:color w:val="404040" w:themeColor="text1" w:themeTint="BF"/>
    </w:rPr>
  </w:style>
  <w:style w:type="paragraph" w:styleId="ListParagraph">
    <w:name w:val="List Paragraph"/>
    <w:basedOn w:val="Normal"/>
    <w:uiPriority w:val="34"/>
    <w:qFormat/>
    <w:rsid w:val="00CC000B"/>
    <w:pPr>
      <w:ind w:left="720"/>
      <w:contextualSpacing/>
    </w:pPr>
  </w:style>
  <w:style w:type="character" w:styleId="IntenseEmphasis">
    <w:name w:val="Intense Emphasis"/>
    <w:basedOn w:val="DefaultParagraphFont"/>
    <w:uiPriority w:val="21"/>
    <w:qFormat/>
    <w:rsid w:val="00CC000B"/>
    <w:rPr>
      <w:i/>
      <w:iCs/>
      <w:color w:val="0F4761" w:themeColor="accent1" w:themeShade="BF"/>
    </w:rPr>
  </w:style>
  <w:style w:type="paragraph" w:styleId="IntenseQuote">
    <w:name w:val="Intense Quote"/>
    <w:basedOn w:val="Normal"/>
    <w:next w:val="Normal"/>
    <w:link w:val="IntenseQuoteChar"/>
    <w:uiPriority w:val="30"/>
    <w:qFormat/>
    <w:rsid w:val="00CC0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00B"/>
    <w:rPr>
      <w:i/>
      <w:iCs/>
      <w:color w:val="0F4761" w:themeColor="accent1" w:themeShade="BF"/>
    </w:rPr>
  </w:style>
  <w:style w:type="character" w:styleId="IntenseReference">
    <w:name w:val="Intense Reference"/>
    <w:basedOn w:val="DefaultParagraphFont"/>
    <w:uiPriority w:val="32"/>
    <w:qFormat/>
    <w:rsid w:val="00CC000B"/>
    <w:rPr>
      <w:b/>
      <w:bCs/>
      <w:smallCaps/>
      <w:color w:val="0F4761" w:themeColor="accent1" w:themeShade="BF"/>
      <w:spacing w:val="5"/>
    </w:rPr>
  </w:style>
  <w:style w:type="paragraph" w:styleId="NormalWeb">
    <w:name w:val="Normal (Web)"/>
    <w:basedOn w:val="Normal"/>
    <w:uiPriority w:val="99"/>
    <w:semiHidden/>
    <w:unhideWhenUsed/>
    <w:rsid w:val="002B6E0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AB4F75"/>
    <w:rPr>
      <w:color w:val="0000FF"/>
      <w:u w:val="single"/>
    </w:rPr>
  </w:style>
  <w:style w:type="character" w:styleId="UnresolvedMention">
    <w:name w:val="Unresolved Mention"/>
    <w:basedOn w:val="DefaultParagraphFont"/>
    <w:uiPriority w:val="99"/>
    <w:semiHidden/>
    <w:unhideWhenUsed/>
    <w:rsid w:val="00537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gpublishing.com/journals/sec/volume-8-issue-2/article-2/" TargetMode="External"/><Relationship Id="rId3" Type="http://schemas.openxmlformats.org/officeDocument/2006/relationships/customXml" Target="../customXml/item3.xml"/><Relationship Id="rId7" Type="http://schemas.openxmlformats.org/officeDocument/2006/relationships/hyperlink" Target="https://www.emerald.com/jbs/article-abstract/44/5/277/198189/Learning-in-a-hybrid-world-new-methods-for-a-new?redirectedFrom=fulltex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8a398a6-20bc-4cc2-b99b-c6f0ef6d1cf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3313EB809E5AAE4282ACDF8C96F2D206" ma:contentTypeVersion="5" ma:contentTypeDescription="Ein neues Dokument erstellen." ma:contentTypeScope="" ma:versionID="082972e16489116e82afc51a1dedd52d">
  <xsd:schema xmlns:xsd="http://www.w3.org/2001/XMLSchema" xmlns:xs="http://www.w3.org/2001/XMLSchema" xmlns:p="http://schemas.microsoft.com/office/2006/metadata/properties" xmlns:ns3="08a398a6-20bc-4cc2-b99b-c6f0ef6d1cf1" targetNamespace="http://schemas.microsoft.com/office/2006/metadata/properties" ma:root="true" ma:fieldsID="7ba42e2ca244f76c02d76bc5087e6a35" ns3:_="">
    <xsd:import namespace="08a398a6-20bc-4cc2-b99b-c6f0ef6d1cf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a398a6-20bc-4cc2-b99b-c6f0ef6d1cf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BEAD95-E9E8-4BC6-A050-ABA46742CAF8}">
  <ds:schemaRefs>
    <ds:schemaRef ds:uri="http://schemas.microsoft.com/office/2006/metadata/properties"/>
    <ds:schemaRef ds:uri="http://schemas.microsoft.com/office/infopath/2007/PartnerControls"/>
    <ds:schemaRef ds:uri="08a398a6-20bc-4cc2-b99b-c6f0ef6d1cf1"/>
  </ds:schemaRefs>
</ds:datastoreItem>
</file>

<file path=customXml/itemProps2.xml><?xml version="1.0" encoding="utf-8"?>
<ds:datastoreItem xmlns:ds="http://schemas.openxmlformats.org/officeDocument/2006/customXml" ds:itemID="{538CABE6-F73F-4F23-B620-EF0B695C303B}">
  <ds:schemaRefs>
    <ds:schemaRef ds:uri="http://schemas.microsoft.com/sharepoint/v3/contenttype/forms"/>
  </ds:schemaRefs>
</ds:datastoreItem>
</file>

<file path=customXml/itemProps3.xml><?xml version="1.0" encoding="utf-8"?>
<ds:datastoreItem xmlns:ds="http://schemas.openxmlformats.org/officeDocument/2006/customXml" ds:itemID="{F97482A2-C9FC-4BDB-8C17-939FA34485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a398a6-20bc-4cc2-b99b-c6f0ef6d1c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SHRAVANTHI BETTADAPURA MURALIDHAR</dc:creator>
  <cp:keywords/>
  <dc:description/>
  <cp:lastModifiedBy>SHRAVANTHI BETTADAPURA MURALIDHAR</cp:lastModifiedBy>
  <cp:revision>2</cp:revision>
  <dcterms:created xsi:type="dcterms:W3CDTF">2026-05-12T18:54:00Z</dcterms:created>
  <dcterms:modified xsi:type="dcterms:W3CDTF">2026-05-12T18:54:00Z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0x0101003313EB809E5AAE4282ACDF8C96F2D206</vt:lpwstr>
  </property>
  <property fmtid="{D5CDD505-2E9C-101B-9397-08002B2CF9AE}" pid="3" name="MSIP_Label_defa4170-0d19-0005-0004-bc88714345d2_Enabled">
    <vt:lpwstr>true</vt:lpwstr>
  </property>
  <property fmtid="{D5CDD505-2E9C-101B-9397-08002B2CF9AE}" pid="4" name="MSIP_Label_defa4170-0d19-0005-0004-bc88714345d2_SetDate">
    <vt:lpwstr>2026-05-10T22:39:15Z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b6122c8f-b047-4aca-aa54-e692abf97e20</vt:lpwstr>
  </property>
  <property fmtid="{D5CDD505-2E9C-101B-9397-08002B2CF9AE}" pid="8" name="MSIP_Label_defa4170-0d19-0005-0004-bc88714345d2_ActionId">
    <vt:lpwstr>ae3ed3cd-bf23-439b-be17-648e88d27f43</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