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IMG_20200919_183853__01</w:t>
      </w:r>
    </w:p>
    <w:p>
      <w:r>
        <w:t>முன்னுரை</w:t>
        <w:br/>
        <w:t>vii</w:t>
        <w:br/>
        <w:t>குக்</w:t>
        <w:br/>
        <w:t>நகரம், ஸமுத்ரம், மலை, பருவங்கள், சந்திர ஸூர்யோ</w:t>
        <w:br/>
        <w:t>தயங்கள், ஜலக்கிரீடை, பூங்காவில் விளையாடு தல், மது</w:t>
        <w:br/>
        <w:t>பானம், காதலர்களின் பிரிவு, சேர்க்கை, விவாஹம், புத்</w:t>
        <w:br/>
        <w:t>திரன் பிறப்பு, போர் முதலியன பற்றிய வர்ணனைகள்</w:t>
        <w:br/>
        <w:t>மஹாகாவ்யத்தில் இடம் பெற்றிருக்க வேண்டும். ரஸம், பாவம்,</w:t>
        <w:br/>
        <w:t>பலவகை அணிகள் இவை நிரம்பி, காதிற்கினிய விருத்தங்</w:t>
        <w:br/>
        <w:t>களிலே அமைந்து, மனத்தை மகிழ்விப்பதாகவும் மஹாகாவ்</w:t>
        <w:br/>
        <w:t>யம் இருக்க வேண்டும். ஸர்க்கங்களின் மொத்த எண், எட்டிற்</w:t>
        <w:br/>
        <w:t>குறையாமலும், முப்பதிற்கு மேற்படாமலும் இருக்க</w:t>
        <w:br/>
        <w:t>வேண்டும் என்பது சிலர் கருத்து. ஸர்க்கங்கள் மிக நீண்</w:t>
        <w:br/>
        <w:t>டிருத்தலும் கூடாது. ஒவ்வொரு ஸர்க்கத்தின் இறுதியிலும்</w:t>
        <w:br/>
        <w:t>விருத்தங்கள் மாற்றப்பட வேண்டும். தர்மம், அர்த்தம், காமம்,</w:t>
        <w:br/>
        <w:t>மோக்ஷம் என்ற நால்வகைப் புருஷார்த்தங்களையும் அடைவதற்</w:t>
        <w:br/>
        <w:t>கான முறைகளைத் தெளிவாகக் கூறவேண்டும். பொதுவாக</w:t>
        <w:br/>
        <w:t>காவ்யத்தின் பயனைக் கூறுமிடத்து, பொருள், புகழ், உலக</w:t>
        <w:br/>
        <w:t>அறிவு, தீயன நீக்கி நலனை அடைதல், பிரம்மானந்தத்திற்கு</w:t>
        <w:br/>
        <w:t>ஒத்த காவ்யச் சுவையைத் துய்த்தல், ஒரு காதலி தன் கருத்</w:t>
        <w:br/>
        <w:t>தைக் காதலனுக்குத் தெரிவிப்பதுபோல் சொல்லாமற் சொல்லி</w:t>
        <w:br/>
        <w:t>அறத்தின் அறிவைப் புகட்டுதல் முதலியன பயனாகக் குறிக்கப்</w:t>
        <w:br/>
        <w:t>பட்டுள்ளன. இவற்றில் சில காவ்யத்தை இயற்றும் கவிக்கும்,</w:t>
        <w:br/>
        <w:t>சில காவ்யத்தைப் படிக்கும் ரஸிகர்க்கும், சில இருவருக்கும்</w:t>
        <w:br/>
        <w:t>உண்டாவன என்பர். ஆனால் உண்மையான காவ்யப்பயனை</w:t>
        <w:br/>
        <w:t>ஆராய்ந்த பெரியோர்கள் இலக்கியச் சுவையனுபவித்தலே பயன்</w:t>
        <w:br/>
        <w:t>என்றும், நீதி புகட்டு தலிலே காவ்யத்திற்கு முக்ய நோக்கு</w:t>
        <w:br/>
        <w:t>இருக்க வேண்டுவதில்லை என்றும் கருதுகின்றனர். அத்</w:t>
        <w:br/>
        <w:t>தகைய சுவை காவ்யத்தினின்றும் வெளிப்படையாகத் தெரி</w:t>
        <w:br/>
        <w:t>கின்ற பதப்பொருளைக் காட்டிலும் தொனிக்கின்ற உட்பொரு</w:t>
        <w:br/>
        <w:t>இறைச்சிப் பொருளாலேயே மிகுதியும் பெறப்படும் என</w:t>
        <w:br/>
        <w:t>வும் கூறுவர்.</w:t>
        <w:br/>
        <w:t>இறைச்சிப் பொருளை வடமொழியில் த்வனி</w:t>
        <w:br/>
        <w:t>என்பர்.</w:t>
        <w:br/>
        <w:t>ளான</w:t>
        <w:br/>
        <w:t>இத்தொனி என்பது என்னவெனின் சுலோகத்திலுள்ள</w:t>
        <w:br/>
        <w:t>பதங்கள் ஒன்றோடு ஒன்று அந்வயம் பெற்றுத் தெளிவான ஒரு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