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after="0"/>
        <w:jc w:val="left"/>
      </w:pPr>
      <w:r>
        <w:rPr>
          <w:rFonts w:ascii="Arial" w:cs="Arial" w:eastAsia="Arial" w:hAnsi="Arial"/>
          <w:b/>
          <w:bCs/>
          <w:color w:val="1E3A5F"/>
          <w:sz w:val="72"/>
          <w:szCs w:val="72"/>
        </w:rPr>
        <w:t xml:space="preserve">IRONLOG</w:t>
      </w:r>
    </w:p>
    <w:p>
      <w:pPr>
        <w:spacing w:before="0" w:after="60"/>
        <w:jc w:val="left"/>
      </w:pPr>
      <w:r>
        <w:rPr>
          <w:rFonts w:ascii="Arial" w:cs="Arial" w:eastAsia="Arial" w:hAnsi="Arial"/>
          <w:color w:val="374151"/>
          <w:sz w:val="36"/>
          <w:szCs w:val="36"/>
        </w:rPr>
        <w:t xml:space="preserve">Technical Design Document</w:t>
      </w:r>
    </w:p>
    <w:p>
      <w:pPr>
        <w:spacing w:before="0" w:after="480"/>
        <w:jc w:val="left"/>
      </w:pPr>
      <w:r>
        <w:rPr>
          <w:rFonts w:ascii="Arial" w:cs="Arial" w:eastAsia="Arial" w:hAnsi="Arial"/>
          <w:i/>
          <w:iCs/>
          <w:color w:val="9CA3AF"/>
          <w:sz w:val="24"/>
          <w:szCs w:val="24"/>
        </w:rPr>
        <w:t xml:space="preserve">Architecture, Design Decisions &amp; Engineering Rationale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20"/>
                <w:szCs w:val="20"/>
              </w:rPr>
              <w:t xml:space="preserve">Author</w:t>
            </w:r>
          </w:p>
        </w:tc>
        <w:tc>
          <w:tcPr>
            <w:tcW w:type="dxa" w:w="71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20"/>
                <w:szCs w:val="20"/>
              </w:rPr>
              <w:t xml:space="preserve">Shre S.</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20"/>
                <w:szCs w:val="20"/>
              </w:rPr>
              <w:t xml:space="preserve">Status</w:t>
            </w:r>
          </w:p>
        </w:tc>
        <w:tc>
          <w:tcPr>
            <w:tcW w:type="dxa" w:w="71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20"/>
                <w:szCs w:val="20"/>
              </w:rPr>
              <w:t xml:space="preserve">Living Document</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20"/>
                <w:szCs w:val="20"/>
              </w:rPr>
              <w:t xml:space="preserve">Version</w:t>
            </w:r>
          </w:p>
        </w:tc>
        <w:tc>
          <w:tcPr>
            <w:tcW w:type="dxa" w:w="71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20"/>
                <w:szCs w:val="20"/>
              </w:rPr>
              <w:t xml:space="preserve">1.0</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20"/>
                <w:szCs w:val="20"/>
              </w:rPr>
              <w:t xml:space="preserve">Last Updated</w:t>
            </w:r>
          </w:p>
        </w:tc>
        <w:tc>
          <w:tcPr>
            <w:tcW w:type="dxa" w:w="71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20"/>
                <w:szCs w:val="20"/>
              </w:rPr>
              <w:t xml:space="preserve">March 2026</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20"/>
                <w:szCs w:val="20"/>
              </w:rPr>
              <w:t xml:space="preserve">Repository</w:t>
            </w:r>
          </w:p>
        </w:tc>
        <w:tc>
          <w:tcPr>
            <w:tcW w:type="dxa" w:w="71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20"/>
                <w:szCs w:val="20"/>
              </w:rPr>
              <w:t xml:space="preserve">github.com/shre-s/ironlog</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20"/>
                <w:szCs w:val="20"/>
              </w:rPr>
              <w:t xml:space="preserve">Live URL</w:t>
            </w:r>
          </w:p>
        </w:tc>
        <w:tc>
          <w:tcPr>
            <w:tcW w:type="dxa" w:w="71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20"/>
                <w:szCs w:val="20"/>
              </w:rPr>
              <w:t xml:space="preserve">hungergames.netlify.app</w:t>
            </w:r>
          </w:p>
        </w:tc>
      </w:tr>
    </w:tbl>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9360"/>
      </w:tblGrid>
      <w:tr>
        <w:tc>
          <w:tcPr>
            <w:tcW w:type="dxa" w:w="9360"/>
            <w:tcBorders>
              <w:top w:val="single" w:color="D1D5DB" w:sz="1"/>
              <w:left w:val="single" w:color="D1D5DB" w:sz="1"/>
              <w:bottom w:val="single" w:color="D1D5DB" w:sz="1"/>
              <w:right w:val="single" w:color="D1D5DB" w:sz="1"/>
            </w:tcBorders>
            <w:shd w:fill="FEF3C7" w:val="clear"/>
            <w:tcMar>
              <w:top w:type="dxa" w:w="120"/>
              <w:left w:type="dxa" w:w="180"/>
              <w:bottom w:type="dxa" w:w="120"/>
              <w:right w:type="dxa" w:w="180"/>
            </w:tcMar>
          </w:tcPr>
          <w:p>
            <w:pPr>
              <w:spacing w:before="0" w:after="0"/>
            </w:pPr>
            <w:r>
              <w:rPr>
                <w:rFonts w:ascii="Arial" w:cs="Arial" w:eastAsia="Arial" w:hAnsi="Arial"/>
                <w:b/>
                <w:bCs/>
                <w:color w:val="B45309"/>
                <w:sz w:val="20"/>
                <w:szCs w:val="20"/>
              </w:rPr>
              <w:t xml:space="preserve">⚠  Scope  </w:t>
            </w:r>
            <w:r>
              <w:rPr>
                <w:rFonts w:ascii="Arial" w:cs="Arial" w:eastAsia="Arial" w:hAnsi="Arial"/>
                <w:color w:val="374151"/>
                <w:sz w:val="20"/>
                <w:szCs w:val="20"/>
              </w:rPr>
              <w:t xml:space="preserve">This document covers architectural decisions, engineering tradeoffs, and design rationale for the IronLog PWA. It is intended as a reference for future development and onboarding. It is not a user guide.</w:t>
            </w:r>
          </w:p>
        </w:tc>
      </w:tr>
    </w:tbl>
    <w:p>
      <w:pPr>
        <w:spacing w:before="0" w:after="0"/>
      </w:pPr>
      <w:r>
        <w:t xml:space="preserve"/>
      </w:r>
    </w:p>
    <w:p>
      <w:pPr>
        <w:spacing w:before="0" w:after="0"/>
      </w:pPr>
      <w:r>
        <w:br/>
      </w:r>
    </w:p>
    <w:p>
      <w:pPr>
        <w:pStyle w:val="Heading1"/>
        <w:pBdr>
          <w:bottom w:val="single" w:color="1E3A5F" w:sz="6" w:space="4"/>
        </w:pBdr>
        <w:spacing w:before="360" w:after="120"/>
      </w:pPr>
      <w:r>
        <w:rPr>
          <w:rFonts w:ascii="Arial" w:cs="Arial" w:eastAsia="Arial" w:hAnsi="Arial"/>
          <w:b/>
          <w:bCs/>
          <w:color w:val="1E3A5F"/>
          <w:sz w:val="32"/>
          <w:szCs w:val="32"/>
        </w:rPr>
        <w:t xml:space="preserve">1. Overview</w:t>
      </w:r>
    </w:p>
    <w:p>
      <w:pPr>
        <w:spacing w:before="60" w:after="60"/>
      </w:pPr>
      <w:r>
        <w:rPr>
          <w:rFonts w:ascii="Arial" w:cs="Arial" w:eastAsia="Arial" w:hAnsi="Arial"/>
          <w:color w:val="374151"/>
          <w:sz w:val="22"/>
          <w:szCs w:val="22"/>
        </w:rPr>
        <w:t xml:space="preserve">IronLog is a Progressive Web App (PWA) for personal resistance training tracking. It is a single-file React application with no backend, no user accounts, and no network dependency at runtime. All data is persisted to the browser's localStorage. The app is deployed via Netlify and installable to the home screen on iOS and Android.</w:t>
      </w:r>
    </w:p>
    <w:p>
      <w:pPr>
        <w:spacing w:before="0" w:after="0"/>
      </w:pPr>
      <w:r>
        <w:t xml:space="preserve"/>
      </w:r>
    </w:p>
    <w:p>
      <w:pPr>
        <w:spacing w:before="60" w:after="60"/>
      </w:pPr>
      <w:r>
        <w:rPr>
          <w:rFonts w:ascii="Arial" w:cs="Arial" w:eastAsia="Arial" w:hAnsi="Arial"/>
          <w:color w:val="374151"/>
          <w:sz w:val="22"/>
          <w:szCs w:val="22"/>
        </w:rPr>
        <w:t xml:space="preserve">The core design philosophy is radical simplicity: one file, one device, zero infrastructure. This document captures why that philosophy was chosen, the specific decisions made during development, and the tradeoffs accepted as a result.</w:t>
      </w:r>
    </w:p>
    <w:p>
      <w:pPr>
        <w:spacing w:before="0" w:after="0"/>
      </w:pPr>
      <w:r>
        <w:t xml:space="preserve"/>
      </w:r>
    </w:p>
    <w:p>
      <w:pPr>
        <w:pStyle w:val="Heading2"/>
        <w:spacing w:before="280" w:after="80"/>
      </w:pPr>
      <w:r>
        <w:rPr>
          <w:rFonts w:ascii="Arial" w:cs="Arial" w:eastAsia="Arial" w:hAnsi="Arial"/>
          <w:b/>
          <w:bCs/>
          <w:color w:val="1E3A5F"/>
          <w:sz w:val="26"/>
          <w:szCs w:val="26"/>
        </w:rPr>
        <w:t xml:space="preserve">1.1 Product Scope</w:t>
      </w:r>
    </w:p>
    <w:p>
      <w:pPr>
        <w:pStyle w:val="ListParagraph"/>
        <w:numPr>
          <w:ilvl w:val="0"/>
          <w:numId w:val="2"/>
        </w:numPr>
        <w:spacing w:before="40" w:after="40"/>
        <w:ind w:left="720" w:hanging="360"/>
      </w:pPr>
      <w:r>
        <w:rPr>
          <w:rFonts w:ascii="Arial" w:cs="Arial" w:eastAsia="Arial" w:hAnsi="Arial"/>
          <w:color w:val="374151"/>
          <w:sz w:val="22"/>
          <w:szCs w:val="22"/>
        </w:rPr>
        <w:t xml:space="preserve">226 exercises across 9 muscle group categories</w:t>
      </w:r>
    </w:p>
    <w:p>
      <w:pPr>
        <w:pStyle w:val="ListParagraph"/>
        <w:numPr>
          <w:ilvl w:val="0"/>
          <w:numId w:val="2"/>
        </w:numPr>
        <w:spacing w:before="40" w:after="40"/>
        <w:ind w:left="720" w:hanging="360"/>
      </w:pPr>
      <w:r>
        <w:rPr>
          <w:rFonts w:ascii="Arial" w:cs="Arial" w:eastAsia="Arial" w:hAnsi="Arial"/>
          <w:color w:val="374151"/>
          <w:sz w:val="22"/>
          <w:szCs w:val="22"/>
        </w:rPr>
        <w:t xml:space="preserve">10 science-based training programs (Jeff Nippard, RP Strength, Athlean-X, Calisthenics, Tennis-specific)</w:t>
      </w:r>
    </w:p>
    <w:p>
      <w:pPr>
        <w:pStyle w:val="ListParagraph"/>
        <w:numPr>
          <w:ilvl w:val="0"/>
          <w:numId w:val="2"/>
        </w:numPr>
        <w:spacing w:before="40" w:after="40"/>
        <w:ind w:left="720" w:hanging="360"/>
      </w:pPr>
      <w:r>
        <w:rPr>
          <w:rFonts w:ascii="Arial" w:cs="Arial" w:eastAsia="Arial" w:hAnsi="Arial"/>
          <w:color w:val="374151"/>
          <w:sz w:val="22"/>
          <w:szCs w:val="22"/>
        </w:rPr>
        <w:t xml:space="preserve">5-tab interface: Home, Programs, Log, History, Nutrition</w:t>
      </w:r>
    </w:p>
    <w:p>
      <w:pPr>
        <w:pStyle w:val="ListParagraph"/>
        <w:numPr>
          <w:ilvl w:val="0"/>
          <w:numId w:val="2"/>
        </w:numPr>
        <w:spacing w:before="40" w:after="40"/>
        <w:ind w:left="720" w:hanging="360"/>
      </w:pPr>
      <w:r>
        <w:rPr>
          <w:rFonts w:ascii="Arial" w:cs="Arial" w:eastAsia="Arial" w:hAnsi="Arial"/>
          <w:color w:val="374151"/>
          <w:sz w:val="22"/>
          <w:szCs w:val="22"/>
        </w:rPr>
        <w:t xml:space="preserve">Workout logging with sets, reps, weight, RIR, RPE per set</w:t>
      </w:r>
    </w:p>
    <w:p>
      <w:pPr>
        <w:pStyle w:val="ListParagraph"/>
        <w:numPr>
          <w:ilvl w:val="0"/>
          <w:numId w:val="2"/>
        </w:numPr>
        <w:spacing w:before="40" w:after="40"/>
        <w:ind w:left="720" w:hanging="360"/>
      </w:pPr>
      <w:r>
        <w:rPr>
          <w:rFonts w:ascii="Arial" w:cs="Arial" w:eastAsia="Arial" w:hAnsi="Arial"/>
          <w:color w:val="374151"/>
          <w:sz w:val="22"/>
          <w:szCs w:val="22"/>
        </w:rPr>
        <w:t xml:space="preserve">Personal records tracking with Epley estimated 1RM</w:t>
      </w:r>
    </w:p>
    <w:p>
      <w:pPr>
        <w:pStyle w:val="ListParagraph"/>
        <w:numPr>
          <w:ilvl w:val="0"/>
          <w:numId w:val="2"/>
        </w:numPr>
        <w:spacing w:before="40" w:after="40"/>
        <w:ind w:left="720" w:hanging="360"/>
      </w:pPr>
      <w:r>
        <w:rPr>
          <w:rFonts w:ascii="Arial" w:cs="Arial" w:eastAsia="Arial" w:hAnsi="Arial"/>
          <w:color w:val="374151"/>
          <w:sz w:val="22"/>
          <w:szCs w:val="22"/>
        </w:rPr>
        <w:t xml:space="preserve">Progressive overload suggestions based on last logged performance</w:t>
      </w:r>
    </w:p>
    <w:p>
      <w:pPr>
        <w:pStyle w:val="ListParagraph"/>
        <w:numPr>
          <w:ilvl w:val="0"/>
          <w:numId w:val="2"/>
        </w:numPr>
        <w:spacing w:before="40" w:after="40"/>
        <w:ind w:left="720" w:hanging="360"/>
      </w:pPr>
      <w:r>
        <w:rPr>
          <w:rFonts w:ascii="Arial" w:cs="Arial" w:eastAsia="Arial" w:hAnsi="Arial"/>
          <w:color w:val="374151"/>
          <w:sz w:val="22"/>
          <w:szCs w:val="22"/>
        </w:rPr>
        <w:t xml:space="preserve">Training streaks, volume tracking, and muscle group analytics</w:t>
      </w:r>
    </w:p>
    <w:p>
      <w:pPr>
        <w:pStyle w:val="ListParagraph"/>
        <w:numPr>
          <w:ilvl w:val="0"/>
          <w:numId w:val="2"/>
        </w:numPr>
        <w:spacing w:before="40" w:after="40"/>
        <w:ind w:left="720" w:hanging="360"/>
      </w:pPr>
      <w:r>
        <w:rPr>
          <w:rFonts w:ascii="Arial" w:cs="Arial" w:eastAsia="Arial" w:hAnsi="Arial"/>
          <w:color w:val="374151"/>
          <w:sz w:val="22"/>
          <w:szCs w:val="22"/>
        </w:rPr>
        <w:t xml:space="preserve">Session editing, soft delete with 30-day recovery, import/export (JSON, CSV, QR)</w:t>
      </w:r>
    </w:p>
    <w:p>
      <w:pPr>
        <w:pStyle w:val="ListParagraph"/>
        <w:numPr>
          <w:ilvl w:val="0"/>
          <w:numId w:val="2"/>
        </w:numPr>
        <w:spacing w:before="40" w:after="40"/>
        <w:ind w:left="720" w:hanging="360"/>
      </w:pPr>
      <w:r>
        <w:rPr>
          <w:rFonts w:ascii="Arial" w:cs="Arial" w:eastAsia="Arial" w:hAnsi="Arial"/>
          <w:color w:val="374151"/>
          <w:sz w:val="22"/>
          <w:szCs w:val="22"/>
        </w:rPr>
        <w:t xml:space="preserve">Draft auto-save for crash recovery</w:t>
      </w:r>
    </w:p>
    <w:p>
      <w:pPr>
        <w:spacing w:before="0" w:after="0"/>
      </w:pPr>
      <w:r>
        <w:t xml:space="preserve"/>
      </w:r>
    </w:p>
    <w:p>
      <w:pPr>
        <w:pStyle w:val="Heading2"/>
        <w:spacing w:before="280" w:after="80"/>
      </w:pPr>
      <w:r>
        <w:rPr>
          <w:rFonts w:ascii="Arial" w:cs="Arial" w:eastAsia="Arial" w:hAnsi="Arial"/>
          <w:b/>
          <w:bCs/>
          <w:color w:val="1E3A5F"/>
          <w:sz w:val="26"/>
          <w:szCs w:val="26"/>
        </w:rPr>
        <w:t xml:space="preserve">1.2 Non-Goals</w:t>
      </w:r>
    </w:p>
    <w:p>
      <w:pPr>
        <w:pStyle w:val="ListParagraph"/>
        <w:numPr>
          <w:ilvl w:val="0"/>
          <w:numId w:val="2"/>
        </w:numPr>
        <w:spacing w:before="40" w:after="40"/>
        <w:ind w:left="720" w:hanging="360"/>
      </w:pPr>
      <w:r>
        <w:rPr>
          <w:rFonts w:ascii="Arial" w:cs="Arial" w:eastAsia="Arial" w:hAnsi="Arial"/>
          <w:color w:val="374151"/>
          <w:sz w:val="22"/>
          <w:szCs w:val="22"/>
        </w:rPr>
        <w:t xml:space="preserve">Social features, sharing, or leaderboards</w:t>
      </w:r>
    </w:p>
    <w:p>
      <w:pPr>
        <w:pStyle w:val="ListParagraph"/>
        <w:numPr>
          <w:ilvl w:val="0"/>
          <w:numId w:val="2"/>
        </w:numPr>
        <w:spacing w:before="40" w:after="40"/>
        <w:ind w:left="720" w:hanging="360"/>
      </w:pPr>
      <w:r>
        <w:rPr>
          <w:rFonts w:ascii="Arial" w:cs="Arial" w:eastAsia="Arial" w:hAnsi="Arial"/>
          <w:color w:val="374151"/>
          <w:sz w:val="22"/>
          <w:szCs w:val="22"/>
        </w:rPr>
        <w:t xml:space="preserve">Cloud sync or multi-device support</w:t>
      </w:r>
    </w:p>
    <w:p>
      <w:pPr>
        <w:pStyle w:val="ListParagraph"/>
        <w:numPr>
          <w:ilvl w:val="0"/>
          <w:numId w:val="2"/>
        </w:numPr>
        <w:spacing w:before="40" w:after="40"/>
        <w:ind w:left="720" w:hanging="360"/>
      </w:pPr>
      <w:r>
        <w:rPr>
          <w:rFonts w:ascii="Arial" w:cs="Arial" w:eastAsia="Arial" w:hAnsi="Arial"/>
          <w:color w:val="374151"/>
          <w:sz w:val="22"/>
          <w:szCs w:val="22"/>
        </w:rPr>
        <w:t xml:space="preserve">Coach/athlete relationship management</w:t>
      </w:r>
    </w:p>
    <w:p>
      <w:pPr>
        <w:pStyle w:val="ListParagraph"/>
        <w:numPr>
          <w:ilvl w:val="0"/>
          <w:numId w:val="2"/>
        </w:numPr>
        <w:spacing w:before="40" w:after="40"/>
        <w:ind w:left="720" w:hanging="360"/>
      </w:pPr>
      <w:r>
        <w:rPr>
          <w:rFonts w:ascii="Arial" w:cs="Arial" w:eastAsia="Arial" w:hAnsi="Arial"/>
          <w:color w:val="374151"/>
          <w:sz w:val="22"/>
          <w:szCs w:val="22"/>
        </w:rPr>
        <w:t xml:space="preserve">Video or form analysis</w:t>
      </w:r>
    </w:p>
    <w:p>
      <w:pPr>
        <w:pStyle w:val="ListParagraph"/>
        <w:numPr>
          <w:ilvl w:val="0"/>
          <w:numId w:val="2"/>
        </w:numPr>
        <w:spacing w:before="40" w:after="40"/>
        <w:ind w:left="720" w:hanging="360"/>
      </w:pPr>
      <w:r>
        <w:rPr>
          <w:rFonts w:ascii="Arial" w:cs="Arial" w:eastAsia="Arial" w:hAnsi="Arial"/>
          <w:color w:val="374151"/>
          <w:sz w:val="22"/>
          <w:szCs w:val="22"/>
        </w:rPr>
        <w:t xml:space="preserve">Real-time collaboration</w:t>
      </w:r>
    </w:p>
    <w:p>
      <w:pPr>
        <w:spacing w:before="0" w:after="0"/>
      </w:pPr>
      <w:r>
        <w:t xml:space="preserve"/>
      </w:r>
    </w:p>
    <w:p>
      <w:pPr>
        <w:spacing w:before="0" w:after="0"/>
      </w:pPr>
      <w:r>
        <w:br/>
      </w:r>
    </w:p>
    <w:p>
      <w:pPr>
        <w:pStyle w:val="Heading1"/>
        <w:pBdr>
          <w:bottom w:val="single" w:color="1E3A5F" w:sz="6" w:space="4"/>
        </w:pBdr>
        <w:spacing w:before="360" w:after="120"/>
      </w:pPr>
      <w:r>
        <w:rPr>
          <w:rFonts w:ascii="Arial" w:cs="Arial" w:eastAsia="Arial" w:hAnsi="Arial"/>
          <w:b/>
          <w:bCs/>
          <w:color w:val="1E3A5F"/>
          <w:sz w:val="32"/>
          <w:szCs w:val="32"/>
        </w:rPr>
        <w:t xml:space="preserve">2. System Architecture</w:t>
      </w:r>
    </w:p>
    <w:p>
      <w:pPr>
        <w:pStyle w:val="Heading2"/>
        <w:spacing w:before="280" w:after="80"/>
      </w:pPr>
      <w:r>
        <w:rPr>
          <w:rFonts w:ascii="Arial" w:cs="Arial" w:eastAsia="Arial" w:hAnsi="Arial"/>
          <w:b/>
          <w:bCs/>
          <w:color w:val="1E3A5F"/>
          <w:sz w:val="26"/>
          <w:szCs w:val="26"/>
        </w:rPr>
        <w:t xml:space="preserve">2.1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c>
          <w:tcPr>
            <w:tcW w:type="dxa" w:w="25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spacing w:before="0" w:after="0"/>
            </w:pPr>
            <w:r>
              <w:rPr>
                <w:rFonts w:ascii="Arial" w:cs="Arial" w:eastAsia="Arial" w:hAnsi="Arial"/>
                <w:b/>
                <w:bCs/>
                <w:color w:val="FFFFFF"/>
                <w:sz w:val="20"/>
                <w:szCs w:val="20"/>
              </w:rPr>
              <w:t xml:space="preserve">Layer</w:t>
            </w:r>
          </w:p>
        </w:tc>
        <w:tc>
          <w:tcPr>
            <w:tcW w:type="dxa" w:w="30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spacing w:before="0" w:after="0"/>
            </w:pPr>
            <w:r>
              <w:rPr>
                <w:rFonts w:ascii="Arial" w:cs="Arial" w:eastAsia="Arial" w:hAnsi="Arial"/>
                <w:b/>
                <w:bCs/>
                <w:color w:val="FFFFFF"/>
                <w:sz w:val="20"/>
                <w:szCs w:val="20"/>
              </w:rPr>
              <w:t xml:space="preserve">Technology</w:t>
            </w:r>
          </w:p>
        </w:tc>
        <w:tc>
          <w:tcPr>
            <w:tcW w:type="dxa" w:w="386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spacing w:before="0" w:after="0"/>
            </w:pPr>
            <w:r>
              <w:rPr>
                <w:rFonts w:ascii="Arial" w:cs="Arial" w:eastAsia="Arial" w:hAnsi="Arial"/>
                <w:b/>
                <w:bCs/>
                <w:color w:val="FFFFFF"/>
                <w:sz w:val="20"/>
                <w:szCs w:val="20"/>
              </w:rPr>
              <w:t xml:space="preserve">Rationale</w:t>
            </w:r>
          </w:p>
        </w:tc>
      </w:tr>
      <w:tr>
        <w:tc>
          <w:tcPr>
            <w:tcW w:type="dxa" w:w="2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20"/>
                <w:szCs w:val="20"/>
              </w:rPr>
              <w:t xml:space="preserve">UI Framework</w:t>
            </w:r>
          </w:p>
        </w:tc>
        <w:tc>
          <w:tcPr>
            <w:tcW w:type="dxa" w:w="300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20"/>
                <w:szCs w:val="20"/>
              </w:rPr>
              <w:t xml:space="preserve">React 18</w:t>
            </w:r>
          </w:p>
        </w:tc>
        <w:tc>
          <w:tcPr>
            <w:tcW w:type="dxa" w:w="38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20"/>
                <w:szCs w:val="20"/>
              </w:rPr>
              <w:t xml:space="preserve">Industry standard, hooks-based, no class components</w:t>
            </w:r>
          </w:p>
        </w:tc>
      </w:tr>
      <w:tr>
        <w:tc>
          <w:tcPr>
            <w:tcW w:type="dxa" w:w="2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20"/>
                <w:szCs w:val="20"/>
              </w:rPr>
              <w:t xml:space="preserve">Build Tool</w:t>
            </w:r>
          </w:p>
        </w:tc>
        <w:tc>
          <w:tcPr>
            <w:tcW w:type="dxa" w:w="300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20"/>
                <w:szCs w:val="20"/>
              </w:rPr>
              <w:t xml:space="preserve">Vite 5</w:t>
            </w:r>
          </w:p>
        </w:tc>
        <w:tc>
          <w:tcPr>
            <w:tcW w:type="dxa" w:w="38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20"/>
                <w:szCs w:val="20"/>
              </w:rPr>
              <w:t xml:space="preserve">Fast HMR, native ES modules, trivial PWA plugin integration</w:t>
            </w:r>
          </w:p>
        </w:tc>
      </w:tr>
      <w:tr>
        <w:tc>
          <w:tcPr>
            <w:tcW w:type="dxa" w:w="2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20"/>
                <w:szCs w:val="20"/>
              </w:rPr>
              <w:t xml:space="preserve">PWA</w:t>
            </w:r>
          </w:p>
        </w:tc>
        <w:tc>
          <w:tcPr>
            <w:tcW w:type="dxa" w:w="300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20"/>
                <w:szCs w:val="20"/>
              </w:rPr>
              <w:t xml:space="preserve">vite-plugin-pwa</w:t>
            </w:r>
          </w:p>
        </w:tc>
        <w:tc>
          <w:tcPr>
            <w:tcW w:type="dxa" w:w="38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20"/>
                <w:szCs w:val="20"/>
              </w:rPr>
              <w:t xml:space="preserve">Service worker + manifest generation with zero config</w:t>
            </w:r>
          </w:p>
        </w:tc>
      </w:tr>
      <w:tr>
        <w:tc>
          <w:tcPr>
            <w:tcW w:type="dxa" w:w="2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20"/>
                <w:szCs w:val="20"/>
              </w:rPr>
              <w:t xml:space="preserve">Styling</w:t>
            </w:r>
          </w:p>
        </w:tc>
        <w:tc>
          <w:tcPr>
            <w:tcW w:type="dxa" w:w="300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20"/>
                <w:szCs w:val="20"/>
              </w:rPr>
              <w:t xml:space="preserve">Inline styles (JS objects)</w:t>
            </w:r>
          </w:p>
        </w:tc>
        <w:tc>
          <w:tcPr>
            <w:tcW w:type="dxa" w:w="38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20"/>
                <w:szCs w:val="20"/>
              </w:rPr>
              <w:t xml:space="preserve">No build dependency, co-located with logic, easy theming via style object</w:t>
            </w:r>
          </w:p>
        </w:tc>
      </w:tr>
      <w:tr>
        <w:tc>
          <w:tcPr>
            <w:tcW w:type="dxa" w:w="2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20"/>
                <w:szCs w:val="20"/>
              </w:rPr>
              <w:t xml:space="preserve">Persistence</w:t>
            </w:r>
          </w:p>
        </w:tc>
        <w:tc>
          <w:tcPr>
            <w:tcW w:type="dxa" w:w="300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20"/>
                <w:szCs w:val="20"/>
              </w:rPr>
              <w:t xml:space="preserve">localStorage via async wrapper</w:t>
            </w:r>
          </w:p>
        </w:tc>
        <w:tc>
          <w:tcPr>
            <w:tcW w:type="dxa" w:w="38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20"/>
                <w:szCs w:val="20"/>
              </w:rPr>
              <w:t xml:space="preserve">Zero infrastructure, works offline, no auth required</w:t>
            </w:r>
          </w:p>
        </w:tc>
      </w:tr>
      <w:tr>
        <w:tc>
          <w:tcPr>
            <w:tcW w:type="dxa" w:w="2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20"/>
                <w:szCs w:val="20"/>
              </w:rPr>
              <w:t xml:space="preserve">Fonts</w:t>
            </w:r>
          </w:p>
        </w:tc>
        <w:tc>
          <w:tcPr>
            <w:tcW w:type="dxa" w:w="300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20"/>
                <w:szCs w:val="20"/>
              </w:rPr>
              <w:t xml:space="preserve">Google Fonts CDN</w:t>
            </w:r>
          </w:p>
        </w:tc>
        <w:tc>
          <w:tcPr>
            <w:tcW w:type="dxa" w:w="38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20"/>
                <w:szCs w:val="20"/>
              </w:rPr>
              <w:t xml:space="preserve">Black Ops One for logo; DM Sans for body</w:t>
            </w:r>
          </w:p>
        </w:tc>
      </w:tr>
      <w:tr>
        <w:tc>
          <w:tcPr>
            <w:tcW w:type="dxa" w:w="2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20"/>
                <w:szCs w:val="20"/>
              </w:rPr>
              <w:t xml:space="preserve">Deployment</w:t>
            </w:r>
          </w:p>
        </w:tc>
        <w:tc>
          <w:tcPr>
            <w:tcW w:type="dxa" w:w="300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20"/>
                <w:szCs w:val="20"/>
              </w:rPr>
              <w:t xml:space="preserve">Netlify</w:t>
            </w:r>
          </w:p>
        </w:tc>
        <w:tc>
          <w:tcPr>
            <w:tcW w:type="dxa" w:w="38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20"/>
                <w:szCs w:val="20"/>
              </w:rPr>
              <w:t xml:space="preserve">Free tier, automatic builds from git, global CDN</w:t>
            </w:r>
          </w:p>
        </w:tc>
      </w:tr>
      <w:tr>
        <w:tc>
          <w:tcPr>
            <w:tcW w:type="dxa" w:w="25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20"/>
                <w:szCs w:val="20"/>
              </w:rPr>
              <w:t xml:space="preserve">QR Export</w:t>
            </w:r>
          </w:p>
        </w:tc>
        <w:tc>
          <w:tcPr>
            <w:tcW w:type="dxa" w:w="300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20"/>
                <w:szCs w:val="20"/>
              </w:rPr>
              <w:t xml:space="preserve">api.qrserver.com</w:t>
            </w:r>
          </w:p>
        </w:tc>
        <w:tc>
          <w:tcPr>
            <w:tcW w:type="dxa" w:w="38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20"/>
                <w:szCs w:val="20"/>
              </w:rPr>
              <w:t xml:space="preserve">No library bundle cost; CDN-hosted QR generation</w:t>
            </w:r>
          </w:p>
        </w:tc>
      </w:tr>
    </w:tbl>
    <w:p>
      <w:pPr>
        <w:spacing w:before="0" w:after="0"/>
      </w:pPr>
      <w:r>
        <w:t xml:space="preserve"/>
      </w:r>
    </w:p>
    <w:p>
      <w:pPr>
        <w:pStyle w:val="Heading2"/>
        <w:spacing w:before="280" w:after="80"/>
      </w:pPr>
      <w:r>
        <w:rPr>
          <w:rFonts w:ascii="Arial" w:cs="Arial" w:eastAsia="Arial" w:hAnsi="Arial"/>
          <w:b/>
          <w:bCs/>
          <w:color w:val="1E3A5F"/>
          <w:sz w:val="26"/>
          <w:szCs w:val="26"/>
        </w:rPr>
        <w:t xml:space="preserve">2.2 File Structure</w:t>
      </w:r>
    </w:p>
    <w:p>
      <w:pPr>
        <w:spacing w:before="60" w:after="60"/>
      </w:pPr>
      <w:r>
        <w:rPr>
          <w:rFonts w:ascii="Arial" w:cs="Arial" w:eastAsia="Arial" w:hAnsi="Arial"/>
          <w:color w:val="374151"/>
          <w:sz w:val="22"/>
          <w:szCs w:val="22"/>
        </w:rPr>
        <w:t xml:space="preserve">The application is intentionally maintained as a single source file. The deployed repository structure is:</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E1E1E" w:val="clear"/>
            <w:tcMar>
              <w:top w:type="dxa" w:w="120"/>
              <w:left w:type="dxa" w:w="180"/>
              <w:bottom w:type="dxa" w:w="120"/>
              <w:right w:type="dxa" w:w="180"/>
            </w:tcMar>
          </w:tcPr>
          <w:p>
            <w:pPr>
              <w:spacing w:before="0" w:after="0"/>
            </w:pPr>
            <w:r>
              <w:rPr>
                <w:rFonts w:ascii="Courier New" w:cs="Courier New" w:eastAsia="Courier New" w:hAnsi="Courier New"/>
                <w:color w:val="D4D4D4"/>
                <w:sz w:val="18"/>
                <w:szCs w:val="18"/>
              </w:rPr>
              <w:t xml:space="preserve">ironlog/</w:t>
            </w:r>
          </w:p>
          <w:p>
            <w:pPr>
              <w:spacing w:before="0" w:after="0"/>
            </w:pPr>
            <w:r>
              <w:rPr>
                <w:rFonts w:ascii="Courier New" w:cs="Courier New" w:eastAsia="Courier New" w:hAnsi="Courier New"/>
                <w:color w:val="D4D4D4"/>
                <w:sz w:val="18"/>
                <w:szCs w:val="18"/>
              </w:rPr>
              <w:t xml:space="preserve">  src/</w:t>
            </w:r>
          </w:p>
          <w:p>
            <w:pPr>
              <w:spacing w:before="0" w:after="0"/>
            </w:pPr>
            <w:r>
              <w:rPr>
                <w:rFonts w:ascii="Courier New" w:cs="Courier New" w:eastAsia="Courier New" w:hAnsi="Courier New"/>
                <w:color w:val="D4D4D4"/>
                <w:sz w:val="18"/>
                <w:szCs w:val="18"/>
              </w:rPr>
              <w:t xml:space="preserve">    App.jsx          ← Entire application (~2,300 lines)</w:t>
            </w:r>
          </w:p>
          <w:p>
            <w:pPr>
              <w:spacing w:before="0" w:after="0"/>
            </w:pPr>
            <w:r>
              <w:rPr>
                <w:rFonts w:ascii="Courier New" w:cs="Courier New" w:eastAsia="Courier New" w:hAnsi="Courier New"/>
                <w:color w:val="D4D4D4"/>
                <w:sz w:val="18"/>
                <w:szCs w:val="18"/>
              </w:rPr>
              <w:t xml:space="preserve">    main.jsx         ← Entry point; imports from ./App</w:t>
            </w:r>
          </w:p>
          <w:p>
            <w:pPr>
              <w:spacing w:before="0" w:after="0"/>
            </w:pPr>
            <w:r>
              <w:rPr>
                <w:rFonts w:ascii="Courier New" w:cs="Courier New" w:eastAsia="Courier New" w:hAnsi="Courier New"/>
                <w:color w:val="D4D4D4"/>
                <w:sz w:val="18"/>
                <w:szCs w:val="18"/>
              </w:rPr>
              <w:t xml:space="preserve">  index.html         ← Font imports, PWA meta tags</w:t>
            </w:r>
          </w:p>
          <w:p>
            <w:pPr>
              <w:spacing w:before="0" w:after="0"/>
            </w:pPr>
            <w:r>
              <w:rPr>
                <w:rFonts w:ascii="Courier New" w:cs="Courier New" w:eastAsia="Courier New" w:hAnsi="Courier New"/>
                <w:color w:val="D4D4D4"/>
                <w:sz w:val="18"/>
                <w:szCs w:val="18"/>
              </w:rPr>
              <w:t xml:space="preserve">  vite.config.js     ← PWA plugin configuration</w:t>
            </w:r>
          </w:p>
          <w:p>
            <w:pPr>
              <w:spacing w:before="0" w:after="0"/>
            </w:pPr>
            <w:r>
              <w:rPr>
                <w:rFonts w:ascii="Courier New" w:cs="Courier New" w:eastAsia="Courier New" w:hAnsi="Courier New"/>
                <w:color w:val="D4D4D4"/>
                <w:sz w:val="18"/>
                <w:szCs w:val="18"/>
              </w:rPr>
              <w:t xml:space="preserve">  netlify.toml       ← Build command + SPA redirect rule</w:t>
            </w:r>
          </w:p>
          <w:p>
            <w:pPr>
              <w:spacing w:before="0" w:after="0"/>
            </w:pPr>
            <w:r>
              <w:rPr>
                <w:rFonts w:ascii="Courier New" w:cs="Courier New" w:eastAsia="Courier New" w:hAnsi="Courier New"/>
                <w:color w:val="D4D4D4"/>
                <w:sz w:val="18"/>
                <w:szCs w:val="18"/>
              </w:rPr>
              <w:t xml:space="preserve">  package.json</w:t>
            </w:r>
          </w:p>
          <w:p>
            <w:pPr>
              <w:spacing w:before="0" w:after="0"/>
            </w:pPr>
            <w:r>
              <w:rPr>
                <w:rFonts w:ascii="Courier New" w:cs="Courier New" w:eastAsia="Courier New" w:hAnsi="Courier New"/>
                <w:color w:val="D4D4D4"/>
                <w:sz w:val="18"/>
                <w:szCs w:val="18"/>
              </w:rPr>
              <w:t xml:space="preserve">  CHANGELOG.md</w:t>
            </w:r>
          </w:p>
          <w:p>
            <w:pPr>
              <w:spacing w:before="0" w:after="0"/>
            </w:pPr>
            <w:r>
              <w:rPr>
                <w:rFonts w:ascii="Courier New" w:cs="Courier New" w:eastAsia="Courier New" w:hAnsi="Courier New"/>
                <w:color w:val="D4D4D4"/>
                <w:sz w:val="18"/>
                <w:szCs w:val="18"/>
              </w:rPr>
              <w:t xml:space="preserve">  ARCHITECTURE.md</w:t>
            </w:r>
          </w:p>
          <w:p>
            <w:pPr>
              <w:spacing w:before="0" w:after="0"/>
            </w:pPr>
            <w:r>
              <w:rPr>
                <w:rFonts w:ascii="Courier New" w:cs="Courier New" w:eastAsia="Courier New" w:hAnsi="Courier New"/>
                <w:color w:val="D4D4D4"/>
                <w:sz w:val="18"/>
                <w:szCs w:val="18"/>
              </w:rPr>
              <w:t xml:space="preserve">  README.md</w:t>
            </w:r>
          </w:p>
        </w:tc>
      </w:tr>
    </w:tbl>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9360"/>
      </w:tblGrid>
      <w:tr>
        <w:tc>
          <w:tcPr>
            <w:tcW w:type="dxa" w:w="9360"/>
            <w:tcBorders>
              <w:top w:val="single" w:color="D1D5DB" w:sz="1"/>
              <w:left w:val="single" w:color="D1D5DB" w:sz="1"/>
              <w:bottom w:val="single" w:color="D1D5DB" w:sz="1"/>
              <w:right w:val="single" w:color="D1D5DB" w:sz="1"/>
            </w:tcBorders>
            <w:shd w:fill="FEF3C7" w:val="clear"/>
            <w:tcMar>
              <w:top w:type="dxa" w:w="120"/>
              <w:left w:type="dxa" w:w="180"/>
              <w:bottom w:type="dxa" w:w="120"/>
              <w:right w:type="dxa" w:w="180"/>
            </w:tcMar>
          </w:tcPr>
          <w:p>
            <w:pPr>
              <w:spacing w:before="0" w:after="0"/>
            </w:pPr>
            <w:r>
              <w:rPr>
                <w:rFonts w:ascii="Arial" w:cs="Arial" w:eastAsia="Arial" w:hAnsi="Arial"/>
                <w:b/>
                <w:bCs/>
                <w:color w:val="B45309"/>
                <w:sz w:val="20"/>
                <w:szCs w:val="20"/>
              </w:rPr>
              <w:t xml:space="preserve">📌  Key Invariant  </w:t>
            </w:r>
            <w:r>
              <w:rPr>
                <w:rFonts w:ascii="Arial" w:cs="Arial" w:eastAsia="Arial" w:hAnsi="Arial"/>
                <w:color w:val="374151"/>
                <w:sz w:val="20"/>
                <w:szCs w:val="20"/>
              </w:rPr>
              <w:t xml:space="preserve">main.jsx always imports from './App', never from './IronLog'. A prior bug where main.jsx imported from './IronLog' (a stale file) caused an entire session's work to be silently ignored by the build. The stale file has been permanently removed from src/.</w:t>
            </w:r>
          </w:p>
        </w:tc>
      </w:tr>
    </w:tbl>
    <w:p>
      <w:pPr>
        <w:spacing w:before="0" w:after="0"/>
      </w:pPr>
      <w:r>
        <w:t xml:space="preserve"/>
      </w:r>
    </w:p>
    <w:p>
      <w:pPr>
        <w:pStyle w:val="Heading2"/>
        <w:spacing w:before="280" w:after="80"/>
      </w:pPr>
      <w:r>
        <w:rPr>
          <w:rFonts w:ascii="Arial" w:cs="Arial" w:eastAsia="Arial" w:hAnsi="Arial"/>
          <w:b/>
          <w:bCs/>
          <w:color w:val="1E3A5F"/>
          <w:sz w:val="26"/>
          <w:szCs w:val="26"/>
        </w:rPr>
        <w:t xml:space="preserve">2.3 State Architecture</w:t>
      </w:r>
    </w:p>
    <w:p>
      <w:pPr>
        <w:spacing w:before="60" w:after="60"/>
      </w:pPr>
      <w:r>
        <w:rPr>
          <w:rFonts w:ascii="Arial" w:cs="Arial" w:eastAsia="Arial" w:hAnsi="Arial"/>
          <w:color w:val="374151"/>
          <w:sz w:val="22"/>
          <w:szCs w:val="22"/>
        </w:rPr>
        <w:t xml:space="preserve">State is managed entirely with React hooks — no external state management library. State is split into two layers:</w:t>
      </w:r>
    </w:p>
    <w:p>
      <w:pPr>
        <w:spacing w:before="0" w:after="0"/>
      </w:pPr>
      <w:r>
        <w:t xml:space="preserve"/>
      </w:r>
    </w:p>
    <w:p>
      <w:pPr>
        <w:pStyle w:val="Heading3"/>
        <w:spacing w:before="200" w:after="60"/>
      </w:pPr>
      <w:r>
        <w:rPr>
          <w:rFonts w:ascii="Arial" w:cs="Arial" w:eastAsia="Arial" w:hAnsi="Arial"/>
          <w:b/>
          <w:bCs/>
          <w:color w:val="374151"/>
          <w:sz w:val="22"/>
          <w:szCs w:val="22"/>
        </w:rPr>
        <w:t xml:space="preserve">Root State (IronLog component)</w:t>
      </w:r>
    </w:p>
    <w:p>
      <w:pPr>
        <w:spacing w:before="60" w:after="60"/>
      </w:pPr>
      <w:r>
        <w:rPr>
          <w:rFonts w:ascii="Arial" w:cs="Arial" w:eastAsia="Arial" w:hAnsi="Arial"/>
          <w:color w:val="374151"/>
          <w:sz w:val="22"/>
          <w:szCs w:val="22"/>
        </w:rPr>
        <w:t xml:space="preserve">Lifted to the root component so it persists across tab switches and can be driven by multiple child components:</w:t>
      </w:r>
    </w:p>
    <w:p>
      <w:pPr>
        <w:pStyle w:val="ListParagraph"/>
        <w:numPr>
          <w:ilvl w:val="0"/>
          <w:numId w:val="2"/>
        </w:numPr>
        <w:spacing w:before="40" w:after="40"/>
        <w:ind w:left="720" w:hanging="360"/>
      </w:pPr>
      <w:r>
        <w:rPr>
          <w:rFonts w:ascii="Arial" w:cs="Arial" w:eastAsia="Arial" w:hAnsi="Arial"/>
          <w:b/>
          <w:bCs/>
          <w:color w:val="374151"/>
          <w:sz w:val="22"/>
          <w:szCs w:val="22"/>
        </w:rPr>
        <w:t xml:space="preserve">sessions</w:t>
      </w:r>
      <w:r>
        <w:rPr>
          <w:rFonts w:ascii="Arial" w:cs="Arial" w:eastAsia="Arial" w:hAnsi="Arial"/>
          <w:color w:val="374151"/>
          <w:sz w:val="22"/>
          <w:szCs w:val="22"/>
        </w:rPr>
        <w:t xml:space="preserve"> — Array of all logged workout sessions, sorted newest-first</w:t>
      </w:r>
    </w:p>
    <w:p>
      <w:pPr>
        <w:pStyle w:val="ListParagraph"/>
        <w:numPr>
          <w:ilvl w:val="0"/>
          <w:numId w:val="2"/>
        </w:numPr>
        <w:spacing w:before="40" w:after="40"/>
        <w:ind w:left="720" w:hanging="360"/>
      </w:pPr>
      <w:r>
        <w:rPr>
          <w:rFonts w:ascii="Arial" w:cs="Arial" w:eastAsia="Arial" w:hAnsi="Arial"/>
          <w:b/>
          <w:bCs/>
          <w:color w:val="374151"/>
          <w:sz w:val="22"/>
          <w:szCs w:val="22"/>
        </w:rPr>
        <w:t xml:space="preserve">deletedSessions</w:t>
      </w:r>
      <w:r>
        <w:rPr>
          <w:rFonts w:ascii="Arial" w:cs="Arial" w:eastAsia="Arial" w:hAnsi="Arial"/>
          <w:color w:val="374151"/>
          <w:sz w:val="22"/>
          <w:szCs w:val="22"/>
        </w:rPr>
        <w:t xml:space="preserve"> — Array of soft-deleted sessions with deletedAt timestamp</w:t>
      </w:r>
    </w:p>
    <w:p>
      <w:pPr>
        <w:pStyle w:val="ListParagraph"/>
        <w:numPr>
          <w:ilvl w:val="0"/>
          <w:numId w:val="2"/>
        </w:numPr>
        <w:spacing w:before="40" w:after="40"/>
        <w:ind w:left="720" w:hanging="360"/>
      </w:pPr>
      <w:r>
        <w:rPr>
          <w:rFonts w:ascii="Arial" w:cs="Arial" w:eastAsia="Arial" w:hAnsi="Arial"/>
          <w:b/>
          <w:bCs/>
          <w:color w:val="374151"/>
          <w:sz w:val="22"/>
          <w:szCs w:val="22"/>
        </w:rPr>
        <w:t xml:space="preserve">prs</w:t>
      </w:r>
      <w:r>
        <w:rPr>
          <w:rFonts w:ascii="Arial" w:cs="Arial" w:eastAsia="Arial" w:hAnsi="Arial"/>
          <w:color w:val="374151"/>
          <w:sz w:val="22"/>
          <w:szCs w:val="22"/>
        </w:rPr>
        <w:t xml:space="preserve"> — Personal records keyed by exercise name with weight, reps, e1RM, and date</w:t>
      </w:r>
    </w:p>
    <w:p>
      <w:pPr>
        <w:pStyle w:val="ListParagraph"/>
        <w:numPr>
          <w:ilvl w:val="0"/>
          <w:numId w:val="2"/>
        </w:numPr>
        <w:spacing w:before="40" w:after="40"/>
        <w:ind w:left="720" w:hanging="360"/>
      </w:pPr>
      <w:r>
        <w:rPr>
          <w:rFonts w:ascii="Arial" w:cs="Arial" w:eastAsia="Arial" w:hAnsi="Arial"/>
          <w:b/>
          <w:bCs/>
          <w:color w:val="374151"/>
          <w:sz w:val="22"/>
          <w:szCs w:val="22"/>
        </w:rPr>
        <w:t xml:space="preserve">activeProg</w:t>
      </w:r>
      <w:r>
        <w:rPr>
          <w:rFonts w:ascii="Arial" w:cs="Arial" w:eastAsia="Arial" w:hAnsi="Arial"/>
          <w:color w:val="374151"/>
          <w:sz w:val="22"/>
          <w:szCs w:val="22"/>
        </w:rPr>
        <w:t xml:space="preserve"> — Currently selected training program ID and start date</w:t>
      </w:r>
    </w:p>
    <w:p>
      <w:pPr>
        <w:pStyle w:val="ListParagraph"/>
        <w:numPr>
          <w:ilvl w:val="0"/>
          <w:numId w:val="2"/>
        </w:numPr>
        <w:spacing w:before="40" w:after="40"/>
        <w:ind w:left="720" w:hanging="360"/>
      </w:pPr>
      <w:r>
        <w:rPr>
          <w:rFonts w:ascii="Arial" w:cs="Arial" w:eastAsia="Arial" w:hAnsi="Arial"/>
          <w:b/>
          <w:bCs/>
          <w:color w:val="374151"/>
          <w:sz w:val="22"/>
          <w:szCs w:val="22"/>
        </w:rPr>
        <w:t xml:space="preserve">customExercises</w:t>
      </w:r>
      <w:r>
        <w:rPr>
          <w:rFonts w:ascii="Arial" w:cs="Arial" w:eastAsia="Arial" w:hAnsi="Arial"/>
          <w:color w:val="374151"/>
          <w:sz w:val="22"/>
          <w:szCs w:val="22"/>
        </w:rPr>
        <w:t xml:space="preserve"> — User-defined exercises persisted to library</w:t>
      </w:r>
    </w:p>
    <w:p>
      <w:pPr>
        <w:pStyle w:val="ListParagraph"/>
        <w:numPr>
          <w:ilvl w:val="0"/>
          <w:numId w:val="2"/>
        </w:numPr>
        <w:spacing w:before="40" w:after="40"/>
        <w:ind w:left="720" w:hanging="360"/>
      </w:pPr>
      <w:r>
        <w:rPr>
          <w:rFonts w:ascii="Arial" w:cs="Arial" w:eastAsia="Arial" w:hAnsi="Arial"/>
          <w:b/>
          <w:bCs/>
          <w:color w:val="374151"/>
          <w:sz w:val="22"/>
          <w:szCs w:val="22"/>
        </w:rPr>
        <w:t xml:space="preserve">toasts</w:t>
      </w:r>
      <w:r>
        <w:rPr>
          <w:rFonts w:ascii="Arial" w:cs="Arial" w:eastAsia="Arial" w:hAnsi="Arial"/>
          <w:color w:val="374151"/>
          <w:sz w:val="22"/>
          <w:szCs w:val="22"/>
        </w:rPr>
        <w:t xml:space="preserve"> — Active toast notifications array</w:t>
      </w:r>
    </w:p>
    <w:p>
      <w:pPr>
        <w:pStyle w:val="ListParagraph"/>
        <w:numPr>
          <w:ilvl w:val="0"/>
          <w:numId w:val="2"/>
        </w:numPr>
        <w:spacing w:before="40" w:after="40"/>
        <w:ind w:left="720" w:hanging="360"/>
      </w:pPr>
      <w:r>
        <w:rPr>
          <w:rFonts w:ascii="Arial" w:cs="Arial" w:eastAsia="Arial" w:hAnsi="Arial"/>
          <w:b/>
          <w:bCs/>
          <w:color w:val="374151"/>
          <w:sz w:val="22"/>
          <w:szCs w:val="22"/>
        </w:rPr>
        <w:t xml:space="preserve">loggerDraft</w:t>
      </w:r>
      <w:r>
        <w:rPr>
          <w:rFonts w:ascii="Arial" w:cs="Arial" w:eastAsia="Arial" w:hAnsi="Arial"/>
          <w:color w:val="374151"/>
          <w:sz w:val="22"/>
          <w:szCs w:val="22"/>
        </w:rPr>
        <w:t xml:space="preserve"> — In-progress session state for crash recovery</w:t>
      </w:r>
    </w:p>
    <w:p>
      <w:pPr>
        <w:pStyle w:val="ListParagraph"/>
        <w:numPr>
          <w:ilvl w:val="0"/>
          <w:numId w:val="2"/>
        </w:numPr>
        <w:spacing w:before="40" w:after="40"/>
        <w:ind w:left="720" w:hanging="360"/>
      </w:pPr>
      <w:r>
        <w:rPr>
          <w:rFonts w:ascii="Arial" w:cs="Arial" w:eastAsia="Arial" w:hAnsi="Arial"/>
          <w:b/>
          <w:bCs/>
          <w:color w:val="374151"/>
          <w:sz w:val="22"/>
          <w:szCs w:val="22"/>
        </w:rPr>
        <w:t xml:space="preserve">historyMode / historyCalView / historyExp / historyFlt</w:t>
      </w:r>
      <w:r>
        <w:rPr>
          <w:rFonts w:ascii="Arial" w:cs="Arial" w:eastAsia="Arial" w:hAnsi="Arial"/>
          <w:color w:val="374151"/>
          <w:sz w:val="22"/>
          <w:szCs w:val="22"/>
        </w:rPr>
        <w:t xml:space="preserve"> — History navigation state lifted so Dashboard can drive deep links into History</w:t>
      </w:r>
    </w:p>
    <w:p>
      <w:pPr>
        <w:spacing w:before="0" w:after="0"/>
      </w:pPr>
      <w:r>
        <w:t xml:space="preserve"/>
      </w:r>
    </w:p>
    <w:p>
      <w:pPr>
        <w:pStyle w:val="Heading3"/>
        <w:spacing w:before="200" w:after="60"/>
      </w:pPr>
      <w:r>
        <w:rPr>
          <w:rFonts w:ascii="Arial" w:cs="Arial" w:eastAsia="Arial" w:hAnsi="Arial"/>
          <w:b/>
          <w:bCs/>
          <w:color w:val="374151"/>
          <w:sz w:val="22"/>
          <w:szCs w:val="22"/>
        </w:rPr>
        <w:t xml:space="preserve">Local State (component-level)</w:t>
      </w:r>
    </w:p>
    <w:p>
      <w:pPr>
        <w:spacing w:before="60" w:after="60"/>
      </w:pPr>
      <w:r>
        <w:rPr>
          <w:rFonts w:ascii="Arial" w:cs="Arial" w:eastAsia="Arial" w:hAnsi="Arial"/>
          <w:color w:val="374151"/>
          <w:sz w:val="22"/>
          <w:szCs w:val="22"/>
        </w:rPr>
        <w:t xml:space="preserve">UI-only state that does not need to survive component unmount lives locally: expanded card IDs, modal visibility, form inputs, calendar date, timer countdown, inline edit mode.</w:t>
      </w:r>
    </w:p>
    <w:p>
      <w:pPr>
        <w:spacing w:before="0" w:after="0"/>
      </w:pPr>
      <w:r>
        <w:t xml:space="preserve"/>
      </w:r>
    </w:p>
    <w:p>
      <w:pPr>
        <w:spacing w:before="0" w:after="0"/>
      </w:pPr>
      <w:r>
        <w:br/>
      </w:r>
    </w:p>
    <w:p>
      <w:pPr>
        <w:pStyle w:val="Heading1"/>
        <w:pBdr>
          <w:bottom w:val="single" w:color="1E3A5F" w:sz="6" w:space="4"/>
        </w:pBdr>
        <w:spacing w:before="360" w:after="120"/>
      </w:pPr>
      <w:r>
        <w:rPr>
          <w:rFonts w:ascii="Arial" w:cs="Arial" w:eastAsia="Arial" w:hAnsi="Arial"/>
          <w:b/>
          <w:bCs/>
          <w:color w:val="1E3A5F"/>
          <w:sz w:val="32"/>
          <w:szCs w:val="32"/>
        </w:rPr>
        <w:t xml:space="preserve">3. Data Layer &amp; Storage</w:t>
      </w:r>
    </w:p>
    <w:p>
      <w:pPr>
        <w:pStyle w:val="Heading2"/>
        <w:spacing w:before="280" w:after="80"/>
      </w:pPr>
      <w:r>
        <w:rPr>
          <w:rFonts w:ascii="Arial" w:cs="Arial" w:eastAsia="Arial" w:hAnsi="Arial"/>
          <w:b/>
          <w:bCs/>
          <w:color w:val="1E3A5F"/>
          <w:sz w:val="26"/>
          <w:szCs w:val="26"/>
        </w:rPr>
        <w:t xml:space="preserve">3.1 localStorage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4660"/>
      </w:tblGrid>
      <w:tr>
        <w:tc>
          <w:tcPr>
            <w:tcW w:type="dxa" w:w="22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spacing w:before="0" w:after="0"/>
            </w:pPr>
            <w:r>
              <w:rPr>
                <w:rFonts w:ascii="Arial" w:cs="Arial" w:eastAsia="Arial" w:hAnsi="Arial"/>
                <w:b/>
                <w:bCs/>
                <w:color w:val="FFFFFF"/>
                <w:sz w:val="20"/>
                <w:szCs w:val="20"/>
              </w:rPr>
              <w:t xml:space="preserve">Key</w:t>
            </w:r>
          </w:p>
        </w:tc>
        <w:tc>
          <w:tcPr>
            <w:tcW w:type="dxa" w:w="25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spacing w:before="0" w:after="0"/>
            </w:pPr>
            <w:r>
              <w:rPr>
                <w:rFonts w:ascii="Arial" w:cs="Arial" w:eastAsia="Arial" w:hAnsi="Arial"/>
                <w:b/>
                <w:bCs/>
                <w:color w:val="FFFFFF"/>
                <w:sz w:val="20"/>
                <w:szCs w:val="20"/>
              </w:rPr>
              <w:t xml:space="preserve">Shape</w:t>
            </w:r>
          </w:p>
        </w:tc>
        <w:tc>
          <w:tcPr>
            <w:tcW w:type="dxa" w:w="466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spacing w:before="0" w:after="0"/>
            </w:pPr>
            <w:r>
              <w:rPr>
                <w:rFonts w:ascii="Arial" w:cs="Arial" w:eastAsia="Arial" w:hAnsi="Arial"/>
                <w:b/>
                <w:bCs/>
                <w:color w:val="FFFFFF"/>
                <w:sz w:val="20"/>
                <w:szCs w:val="20"/>
              </w:rPr>
              <w:t xml:space="preserve">Description</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Courier New" w:cs="Courier New" w:eastAsia="Courier New" w:hAnsi="Courier New"/>
                <w:color w:val="B45309"/>
                <w:sz w:val="18"/>
                <w:szCs w:val="18"/>
              </w:rPr>
              <w:t xml:space="preserve">il_sessions</w:t>
            </w:r>
          </w:p>
        </w:tc>
        <w:tc>
          <w:tcPr>
            <w:tcW w:type="dxa" w:w="250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Courier New" w:cs="Courier New" w:eastAsia="Courier New" w:hAnsi="Courier New"/>
                <w:color w:val="374151"/>
                <w:sz w:val="17"/>
                <w:szCs w:val="17"/>
              </w:rPr>
              <w:t xml:space="preserve">Session[]</w:t>
            </w:r>
          </w:p>
        </w:tc>
        <w:tc>
          <w:tcPr>
            <w:tcW w:type="dxa" w:w="46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20"/>
                <w:szCs w:val="20"/>
              </w:rPr>
              <w:t xml:space="preserve">All active logged sessions. Sorted newest-first. Each session: { id, date, name, notes, progId, workoutName, exercises[] }</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Courier New" w:cs="Courier New" w:eastAsia="Courier New" w:hAnsi="Courier New"/>
                <w:color w:val="B45309"/>
                <w:sz w:val="18"/>
                <w:szCs w:val="18"/>
              </w:rPr>
              <w:t xml:space="preserve">il_deleted</w:t>
            </w:r>
          </w:p>
        </w:tc>
        <w:tc>
          <w:tcPr>
            <w:tcW w:type="dxa" w:w="250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Courier New" w:cs="Courier New" w:eastAsia="Courier New" w:hAnsi="Courier New"/>
                <w:color w:val="374151"/>
                <w:sz w:val="17"/>
                <w:szCs w:val="17"/>
              </w:rPr>
              <w:t xml:space="preserve">{ session, deletedAt }[]</w:t>
            </w:r>
          </w:p>
        </w:tc>
        <w:tc>
          <w:tcPr>
            <w:tcW w:type="dxa" w:w="46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20"/>
                <w:szCs w:val="20"/>
              </w:rPr>
              <w:t xml:space="preserve">Soft-deleted sessions. Auto-purged &gt;30 days on app load.</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Courier New" w:cs="Courier New" w:eastAsia="Courier New" w:hAnsi="Courier New"/>
                <w:color w:val="B45309"/>
                <w:sz w:val="18"/>
                <w:szCs w:val="18"/>
              </w:rPr>
              <w:t xml:space="preserve">il_prs</w:t>
            </w:r>
          </w:p>
        </w:tc>
        <w:tc>
          <w:tcPr>
            <w:tcW w:type="dxa" w:w="250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Courier New" w:cs="Courier New" w:eastAsia="Courier New" w:hAnsi="Courier New"/>
                <w:color w:val="374151"/>
                <w:sz w:val="17"/>
                <w:szCs w:val="17"/>
              </w:rPr>
              <w:t xml:space="preserve">{ [exerciseName]: { w, r, e1rm, date, sessionName } }</w:t>
            </w:r>
          </w:p>
        </w:tc>
        <w:tc>
          <w:tcPr>
            <w:tcW w:type="dxa" w:w="46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20"/>
                <w:szCs w:val="20"/>
              </w:rPr>
              <w:t xml:space="preserve">Personal records keyed by exercise name. Updated on every session save.</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Courier New" w:cs="Courier New" w:eastAsia="Courier New" w:hAnsi="Courier New"/>
                <w:color w:val="B45309"/>
                <w:sz w:val="18"/>
                <w:szCs w:val="18"/>
              </w:rPr>
              <w:t xml:space="preserve">il_prog</w:t>
            </w:r>
          </w:p>
        </w:tc>
        <w:tc>
          <w:tcPr>
            <w:tcW w:type="dxa" w:w="250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Courier New" w:cs="Courier New" w:eastAsia="Courier New" w:hAnsi="Courier New"/>
                <w:color w:val="374151"/>
                <w:sz w:val="17"/>
                <w:szCs w:val="17"/>
              </w:rPr>
              <w:t xml:space="preserve">{ id, startDate } | null</w:t>
            </w:r>
          </w:p>
        </w:tc>
        <w:tc>
          <w:tcPr>
            <w:tcW w:type="dxa" w:w="46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20"/>
                <w:szCs w:val="20"/>
              </w:rPr>
              <w:t xml:space="preserve">Currently active training program.</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Courier New" w:cs="Courier New" w:eastAsia="Courier New" w:hAnsi="Courier New"/>
                <w:color w:val="B45309"/>
                <w:sz w:val="18"/>
                <w:szCs w:val="18"/>
              </w:rPr>
              <w:t xml:space="preserve">il_custom_ex</w:t>
            </w:r>
          </w:p>
        </w:tc>
        <w:tc>
          <w:tcPr>
            <w:tcW w:type="dxa" w:w="250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Courier New" w:cs="Courier New" w:eastAsia="Courier New" w:hAnsi="Courier New"/>
                <w:color w:val="374151"/>
                <w:sz w:val="17"/>
                <w:szCs w:val="17"/>
              </w:rPr>
              <w:t xml:space="preserve">Exercise[]</w:t>
            </w:r>
          </w:p>
        </w:tc>
        <w:tc>
          <w:tcPr>
            <w:tcW w:type="dxa" w:w="46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20"/>
                <w:szCs w:val="20"/>
              </w:rPr>
              <w:t xml:space="preserve">User-defined exercises. Merged with ALL_EX at render time.</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Courier New" w:cs="Courier New" w:eastAsia="Courier New" w:hAnsi="Courier New"/>
                <w:color w:val="B45309"/>
                <w:sz w:val="18"/>
                <w:szCs w:val="18"/>
              </w:rPr>
              <w:t xml:space="preserve">il_draft</w:t>
            </w:r>
          </w:p>
        </w:tc>
        <w:tc>
          <w:tcPr>
            <w:tcW w:type="dxa" w:w="250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Courier New" w:cs="Courier New" w:eastAsia="Courier New" w:hAnsi="Courier New"/>
                <w:color w:val="374151"/>
                <w:sz w:val="17"/>
                <w:szCs w:val="17"/>
              </w:rPr>
              <w:t xml:space="preserve">LoggerDraft | null</w:t>
            </w:r>
          </w:p>
        </w:tc>
        <w:tc>
          <w:tcPr>
            <w:tcW w:type="dxa" w:w="46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20"/>
                <w:szCs w:val="20"/>
              </w:rPr>
              <w:t xml:space="preserve">In-progress session snapshot for crash recovery. Cleared on successful save.</w:t>
            </w:r>
          </w:p>
        </w:tc>
      </w:tr>
    </w:tbl>
    <w:p>
      <w:pPr>
        <w:spacing w:before="0" w:after="0"/>
      </w:pPr>
      <w:r>
        <w:t xml:space="preserve"/>
      </w:r>
    </w:p>
    <w:p>
      <w:pPr>
        <w:pStyle w:val="Heading2"/>
        <w:spacing w:before="280" w:after="80"/>
      </w:pPr>
      <w:r>
        <w:rPr>
          <w:rFonts w:ascii="Arial" w:cs="Arial" w:eastAsia="Arial" w:hAnsi="Arial"/>
          <w:b/>
          <w:bCs/>
          <w:color w:val="1E3A5F"/>
          <w:sz w:val="26"/>
          <w:szCs w:val="26"/>
        </w:rPr>
        <w:t xml:space="preserve">3.2 Design Decision — No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9360"/>
            <w:gridSpan w:val="2"/>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spacing w:before="0" w:after="0"/>
            </w:pPr>
            <w:r>
              <w:rPr>
                <w:rFonts w:ascii="Arial" w:cs="Arial" w:eastAsia="Arial" w:hAnsi="Arial"/>
                <w:b/>
                <w:bCs/>
                <w:color w:val="FFFFFF"/>
                <w:sz w:val="20"/>
                <w:szCs w:val="20"/>
              </w:rPr>
              <w:t xml:space="preserve">Decision: Persistence Strategy</w:t>
            </w:r>
          </w:p>
        </w:tc>
      </w:tr>
      <w:tr>
        <w:tc>
          <w:tcPr>
            <w:tcW w:type="dxa" w:w="2200"/>
            <w:tcBorders>
              <w:top w:val="single" w:color="D1D5DB" w:sz="1"/>
              <w:left w:val="single" w:color="D1D5DB" w:sz="1"/>
              <w:bottom w:val="single" w:color="D1D5DB" w:sz="1"/>
              <w:right w:val="single" w:color="D1D5DB" w:sz="1"/>
            </w:tcBorders>
            <w:shd w:fill="EFF6FF" w:val="clear"/>
            <w:tcMar>
              <w:top w:type="dxa" w:w="80"/>
              <w:left w:type="dxa" w:w="120"/>
              <w:bottom w:type="dxa" w:w="80"/>
              <w:right w:type="dxa" w:w="120"/>
            </w:tcMar>
          </w:tcPr>
          <w:p>
            <w:pPr>
              <w:spacing w:before="0" w:after="0"/>
            </w:pPr>
            <w:r>
              <w:rPr>
                <w:rFonts w:ascii="Arial" w:cs="Arial" w:eastAsia="Arial" w:hAnsi="Arial"/>
                <w:b/>
                <w:bCs/>
                <w:color w:val="374151"/>
                <w:sz w:val="20"/>
                <w:szCs w:val="20"/>
              </w:rPr>
              <w:t xml:space="preserve">Chosen</w:t>
            </w:r>
          </w:p>
        </w:tc>
        <w:tc>
          <w:tcPr>
            <w:tcW w:type="dxa" w:w="7160"/>
            <w:tcBorders>
              <w:top w:val="single" w:color="D1D5DB" w:sz="1"/>
              <w:left w:val="single" w:color="D1D5DB" w:sz="1"/>
              <w:bottom w:val="single" w:color="D1D5DB" w:sz="1"/>
              <w:right w:val="single" w:color="D1D5DB" w:sz="1"/>
            </w:tcBorders>
            <w:shd w:fill="EFF6FF" w:val="clear"/>
            <w:tcMar>
              <w:top w:type="dxa" w:w="80"/>
              <w:left w:type="dxa" w:w="120"/>
              <w:bottom w:type="dxa" w:w="80"/>
              <w:right w:type="dxa" w:w="120"/>
            </w:tcMar>
          </w:tcPr>
          <w:p>
            <w:pPr>
              <w:spacing w:before="0" w:after="0"/>
            </w:pPr>
            <w:r>
              <w:rPr>
                <w:rFonts w:ascii="Arial" w:cs="Arial" w:eastAsia="Arial" w:hAnsi="Arial"/>
                <w:color w:val="374151"/>
                <w:sz w:val="20"/>
                <w:szCs w:val="20"/>
              </w:rPr>
              <w:t xml:space="preserve">localStorage only — no server, no database, no user accounts</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20"/>
                <w:szCs w:val="20"/>
              </w:rPr>
              <w:t xml:space="preserve">Rationale</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spacing w:before="0" w:after="0"/>
            </w:pPr>
            <w:r>
              <w:rPr>
                <w:rFonts w:ascii="Arial" w:cs="Arial" w:eastAsia="Arial" w:hAnsi="Arial"/>
                <w:color w:val="374151"/>
                <w:sz w:val="20"/>
                <w:szCs w:val="20"/>
              </w:rPr>
              <w:t xml:space="preserve">The primary use case is personal, single-device workout tracking. A backend adds infrastructure cost, operational burden (auth, GDPR, backups), and a network dependency that breaks the gym use case (poor connectivity). localStorage gives instant reads/writes, works fully offline, and requires zero ongoing maintenance.</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20"/>
                <w:szCs w:val="20"/>
              </w:rPr>
              <w:t xml:space="preserve">Tradeoffs</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spacing w:before="0" w:after="0"/>
            </w:pPr>
            <w:r>
              <w:rPr>
                <w:rFonts w:ascii="Arial" w:cs="Arial" w:eastAsia="Arial" w:hAnsi="Arial"/>
                <w:color w:val="374151"/>
                <w:sz w:val="20"/>
                <w:szCs w:val="20"/>
              </w:rPr>
              <w:t xml:space="preserve">Data is device-local — no sync across devices, no recovery if the browser storage is cleared. Mitigated by JSON/CSV export and QR code transfer. Not suitable if multi-device or social features are ever required — would require a full architectural rebuild.</w:t>
            </w:r>
          </w:p>
        </w:tc>
      </w:tr>
    </w:tbl>
    <w:p>
      <w:pPr>
        <w:spacing w:before="0" w:after="0"/>
      </w:pPr>
      <w:r>
        <w:t xml:space="preserve"/>
      </w:r>
    </w:p>
    <w:p>
      <w:pPr>
        <w:pStyle w:val="Heading2"/>
        <w:spacing w:before="280" w:after="80"/>
      </w:pPr>
      <w:r>
        <w:rPr>
          <w:rFonts w:ascii="Arial" w:cs="Arial" w:eastAsia="Arial" w:hAnsi="Arial"/>
          <w:b/>
          <w:bCs/>
          <w:color w:val="1E3A5F"/>
          <w:sz w:val="26"/>
          <w:szCs w:val="26"/>
        </w:rPr>
        <w:t xml:space="preserve">3.3 Design Decision — Async Storage Wrapper</w:t>
      </w:r>
    </w:p>
    <w:p>
      <w:pPr>
        <w:spacing w:before="60" w:after="60"/>
      </w:pPr>
      <w:r>
        <w:rPr>
          <w:rFonts w:ascii="Arial" w:cs="Arial" w:eastAsia="Arial" w:hAnsi="Arial"/>
          <w:color w:val="374151"/>
          <w:sz w:val="22"/>
          <w:szCs w:val="22"/>
        </w:rPr>
        <w:t xml:space="preserve">All localStorage reads and writes are wrapped in an async helper (store.get / store.set) even though localStorage is synchronous. This was intentional:</w:t>
      </w:r>
    </w:p>
    <w:p>
      <w:pPr>
        <w:pStyle w:val="ListParagraph"/>
        <w:numPr>
          <w:ilvl w:val="0"/>
          <w:numId w:val="2"/>
        </w:numPr>
        <w:spacing w:before="40" w:after="40"/>
        <w:ind w:left="720" w:hanging="360"/>
      </w:pPr>
      <w:r>
        <w:rPr>
          <w:rFonts w:ascii="Arial" w:cs="Arial" w:eastAsia="Arial" w:hAnsi="Arial"/>
          <w:color w:val="374151"/>
          <w:sz w:val="22"/>
          <w:szCs w:val="22"/>
        </w:rPr>
        <w:t xml:space="preserve">Allows future migration to IndexedDB or a remote store with no call-site changes</w:t>
      </w:r>
    </w:p>
    <w:p>
      <w:pPr>
        <w:pStyle w:val="ListParagraph"/>
        <w:numPr>
          <w:ilvl w:val="0"/>
          <w:numId w:val="2"/>
        </w:numPr>
        <w:spacing w:before="40" w:after="40"/>
        <w:ind w:left="720" w:hanging="360"/>
      </w:pPr>
      <w:r>
        <w:rPr>
          <w:rFonts w:ascii="Arial" w:cs="Arial" w:eastAsia="Arial" w:hAnsi="Arial"/>
          <w:color w:val="374151"/>
          <w:sz w:val="22"/>
          <w:szCs w:val="22"/>
        </w:rPr>
        <w:t xml:space="preserve">Keeps all I/O patterns consistent (await everywhere)</w:t>
      </w:r>
    </w:p>
    <w:p>
      <w:pPr>
        <w:pStyle w:val="ListParagraph"/>
        <w:numPr>
          <w:ilvl w:val="0"/>
          <w:numId w:val="2"/>
        </w:numPr>
        <w:spacing w:before="40" w:after="40"/>
        <w:ind w:left="720" w:hanging="360"/>
      </w:pPr>
      <w:r>
        <w:rPr>
          <w:rFonts w:ascii="Arial" w:cs="Arial" w:eastAsia="Arial" w:hAnsi="Arial"/>
          <w:color w:val="374151"/>
          <w:sz w:val="22"/>
          <w:szCs w:val="22"/>
        </w:rPr>
        <w:t xml:space="preserve">Makes it straightforward to add encryption or compression at the storage layer later</w:t>
      </w:r>
    </w:p>
    <w:p>
      <w:pPr>
        <w:spacing w:before="0" w:after="0"/>
      </w:pPr>
      <w:r>
        <w:t xml:space="preserve"/>
      </w:r>
    </w:p>
    <w:p>
      <w:pPr>
        <w:spacing w:before="0" w:after="0"/>
      </w:pPr>
      <w:r>
        <w:br/>
      </w:r>
    </w:p>
    <w:p>
      <w:pPr>
        <w:pStyle w:val="Heading1"/>
        <w:pBdr>
          <w:bottom w:val="single" w:color="1E3A5F" w:sz="6" w:space="4"/>
        </w:pBdr>
        <w:spacing w:before="360" w:after="120"/>
      </w:pPr>
      <w:r>
        <w:rPr>
          <w:rFonts w:ascii="Arial" w:cs="Arial" w:eastAsia="Arial" w:hAnsi="Arial"/>
          <w:b/>
          <w:bCs/>
          <w:color w:val="1E3A5F"/>
          <w:sz w:val="32"/>
          <w:szCs w:val="32"/>
        </w:rPr>
        <w:t xml:space="preserve">4. Key Design Decisions &amp; Tradeoffs</w:t>
      </w:r>
    </w:p>
    <w:p>
      <w:pPr>
        <w:pStyle w:val="Heading2"/>
        <w:spacing w:before="280" w:after="80"/>
      </w:pPr>
      <w:r>
        <w:rPr>
          <w:rFonts w:ascii="Arial" w:cs="Arial" w:eastAsia="Arial" w:hAnsi="Arial"/>
          <w:b/>
          <w:bCs/>
          <w:color w:val="1E3A5F"/>
          <w:sz w:val="26"/>
          <w:szCs w:val="26"/>
        </w:rPr>
        <w:t xml:space="preserve">4.1 Single-File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9360"/>
            <w:gridSpan w:val="2"/>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spacing w:before="0" w:after="0"/>
            </w:pPr>
            <w:r>
              <w:rPr>
                <w:rFonts w:ascii="Arial" w:cs="Arial" w:eastAsia="Arial" w:hAnsi="Arial"/>
                <w:b/>
                <w:bCs/>
                <w:color w:val="FFFFFF"/>
                <w:sz w:val="20"/>
                <w:szCs w:val="20"/>
              </w:rPr>
              <w:t xml:space="preserve">Decision: Source File Structure</w:t>
            </w:r>
          </w:p>
        </w:tc>
      </w:tr>
      <w:tr>
        <w:tc>
          <w:tcPr>
            <w:tcW w:type="dxa" w:w="2200"/>
            <w:tcBorders>
              <w:top w:val="single" w:color="D1D5DB" w:sz="1"/>
              <w:left w:val="single" w:color="D1D5DB" w:sz="1"/>
              <w:bottom w:val="single" w:color="D1D5DB" w:sz="1"/>
              <w:right w:val="single" w:color="D1D5DB" w:sz="1"/>
            </w:tcBorders>
            <w:shd w:fill="EFF6FF" w:val="clear"/>
            <w:tcMar>
              <w:top w:type="dxa" w:w="80"/>
              <w:left w:type="dxa" w:w="120"/>
              <w:bottom w:type="dxa" w:w="80"/>
              <w:right w:type="dxa" w:w="120"/>
            </w:tcMar>
          </w:tcPr>
          <w:p>
            <w:pPr>
              <w:spacing w:before="0" w:after="0"/>
            </w:pPr>
            <w:r>
              <w:rPr>
                <w:rFonts w:ascii="Arial" w:cs="Arial" w:eastAsia="Arial" w:hAnsi="Arial"/>
                <w:b/>
                <w:bCs/>
                <w:color w:val="374151"/>
                <w:sz w:val="20"/>
                <w:szCs w:val="20"/>
              </w:rPr>
              <w:t xml:space="preserve">Chosen</w:t>
            </w:r>
          </w:p>
        </w:tc>
        <w:tc>
          <w:tcPr>
            <w:tcW w:type="dxa" w:w="7160"/>
            <w:tcBorders>
              <w:top w:val="single" w:color="D1D5DB" w:sz="1"/>
              <w:left w:val="single" w:color="D1D5DB" w:sz="1"/>
              <w:bottom w:val="single" w:color="D1D5DB" w:sz="1"/>
              <w:right w:val="single" w:color="D1D5DB" w:sz="1"/>
            </w:tcBorders>
            <w:shd w:fill="EFF6FF" w:val="clear"/>
            <w:tcMar>
              <w:top w:type="dxa" w:w="80"/>
              <w:left w:type="dxa" w:w="120"/>
              <w:bottom w:type="dxa" w:w="80"/>
              <w:right w:type="dxa" w:w="120"/>
            </w:tcMar>
          </w:tcPr>
          <w:p>
            <w:pPr>
              <w:spacing w:before="0" w:after="0"/>
            </w:pPr>
            <w:r>
              <w:rPr>
                <w:rFonts w:ascii="Arial" w:cs="Arial" w:eastAsia="Arial" w:hAnsi="Arial"/>
                <w:color w:val="374151"/>
                <w:sz w:val="20"/>
                <w:szCs w:val="20"/>
              </w:rPr>
              <w:t xml:space="preserve">Single App.jsx (~2,300 lines) containing all components, helpers, data, and styles</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20"/>
                <w:szCs w:val="20"/>
              </w:rPr>
              <w:t xml:space="preserve">Rationale</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spacing w:before="0" w:after="0"/>
            </w:pPr>
            <w:r>
              <w:rPr>
                <w:rFonts w:ascii="Arial" w:cs="Arial" w:eastAsia="Arial" w:hAnsi="Arial"/>
                <w:color w:val="374151"/>
                <w:sz w:val="20"/>
                <w:szCs w:val="20"/>
              </w:rPr>
              <w:t xml:space="preserve">IronLog is a personal project with one developer. The overhead of a multi-file component structure (import management, barrel files, directory conventions) adds complexity without benefit at this scale. Co-location of all code makes it trivially easy to search, refactor, and reason about the full system. The build tool (Vite) handles bundling regardless.</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20"/>
                <w:szCs w:val="20"/>
              </w:rPr>
              <w:t xml:space="preserve">Tradeoffs</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spacing w:before="0" w:after="0"/>
            </w:pPr>
            <w:r>
              <w:rPr>
                <w:rFonts w:ascii="Arial" w:cs="Arial" w:eastAsia="Arial" w:hAnsi="Arial"/>
                <w:color w:val="374151"/>
                <w:sz w:val="20"/>
                <w:szCs w:val="20"/>
              </w:rPr>
              <w:t xml:space="preserve">The file will become unwieldy as the app grows. Accepted for now — the correct split point is when distinct domains emerge (e.g. if Programs becomes a separate product area). The single-file constraint also means all component tests would need to mock the entire module, making unit testing harder.</w:t>
            </w:r>
          </w:p>
        </w:tc>
      </w:tr>
    </w:tbl>
    <w:p>
      <w:pPr>
        <w:spacing w:before="0" w:after="0"/>
      </w:pPr>
      <w:r>
        <w:t xml:space="preserve"/>
      </w:r>
    </w:p>
    <w:p>
      <w:pPr>
        <w:pStyle w:val="Heading2"/>
        <w:spacing w:before="280" w:after="80"/>
      </w:pPr>
      <w:r>
        <w:rPr>
          <w:rFonts w:ascii="Arial" w:cs="Arial" w:eastAsia="Arial" w:hAnsi="Arial"/>
          <w:b/>
          <w:bCs/>
          <w:color w:val="1E3A5F"/>
          <w:sz w:val="26"/>
          <w:szCs w:val="26"/>
        </w:rPr>
        <w:t xml:space="preserve">4.2 Inline Styles vs CSS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9360"/>
            <w:gridSpan w:val="2"/>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spacing w:before="0" w:after="0"/>
            </w:pPr>
            <w:r>
              <w:rPr>
                <w:rFonts w:ascii="Arial" w:cs="Arial" w:eastAsia="Arial" w:hAnsi="Arial"/>
                <w:b/>
                <w:bCs/>
                <w:color w:val="FFFFFF"/>
                <w:sz w:val="20"/>
                <w:szCs w:val="20"/>
              </w:rPr>
              <w:t xml:space="preserve">Decision: Styling Approach</w:t>
            </w:r>
          </w:p>
        </w:tc>
      </w:tr>
      <w:tr>
        <w:tc>
          <w:tcPr>
            <w:tcW w:type="dxa" w:w="2200"/>
            <w:tcBorders>
              <w:top w:val="single" w:color="D1D5DB" w:sz="1"/>
              <w:left w:val="single" w:color="D1D5DB" w:sz="1"/>
              <w:bottom w:val="single" w:color="D1D5DB" w:sz="1"/>
              <w:right w:val="single" w:color="D1D5DB" w:sz="1"/>
            </w:tcBorders>
            <w:shd w:fill="EFF6FF" w:val="clear"/>
            <w:tcMar>
              <w:top w:type="dxa" w:w="80"/>
              <w:left w:type="dxa" w:w="120"/>
              <w:bottom w:type="dxa" w:w="80"/>
              <w:right w:type="dxa" w:w="120"/>
            </w:tcMar>
          </w:tcPr>
          <w:p>
            <w:pPr>
              <w:spacing w:before="0" w:after="0"/>
            </w:pPr>
            <w:r>
              <w:rPr>
                <w:rFonts w:ascii="Arial" w:cs="Arial" w:eastAsia="Arial" w:hAnsi="Arial"/>
                <w:b/>
                <w:bCs/>
                <w:color w:val="374151"/>
                <w:sz w:val="20"/>
                <w:szCs w:val="20"/>
              </w:rPr>
              <w:t xml:space="preserve">Chosen</w:t>
            </w:r>
          </w:p>
        </w:tc>
        <w:tc>
          <w:tcPr>
            <w:tcW w:type="dxa" w:w="7160"/>
            <w:tcBorders>
              <w:top w:val="single" w:color="D1D5DB" w:sz="1"/>
              <w:left w:val="single" w:color="D1D5DB" w:sz="1"/>
              <w:bottom w:val="single" w:color="D1D5DB" w:sz="1"/>
              <w:right w:val="single" w:color="D1D5DB" w:sz="1"/>
            </w:tcBorders>
            <w:shd w:fill="EFF6FF" w:val="clear"/>
            <w:tcMar>
              <w:top w:type="dxa" w:w="80"/>
              <w:left w:type="dxa" w:w="120"/>
              <w:bottom w:type="dxa" w:w="80"/>
              <w:right w:type="dxa" w:w="120"/>
            </w:tcMar>
          </w:tcPr>
          <w:p>
            <w:pPr>
              <w:spacing w:before="0" w:after="0"/>
            </w:pPr>
            <w:r>
              <w:rPr>
                <w:rFonts w:ascii="Arial" w:cs="Arial" w:eastAsia="Arial" w:hAnsi="Arial"/>
                <w:color w:val="374151"/>
                <w:sz w:val="20"/>
                <w:szCs w:val="20"/>
              </w:rPr>
              <w:t xml:space="preserve">Inline styles via a shared style object S = { ... } defined at module level</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20"/>
                <w:szCs w:val="20"/>
              </w:rPr>
              <w:t xml:space="preserve">Rationale</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spacing w:before="0" w:after="0"/>
            </w:pPr>
            <w:r>
              <w:rPr>
                <w:rFonts w:ascii="Arial" w:cs="Arial" w:eastAsia="Arial" w:hAnsi="Arial"/>
                <w:color w:val="374151"/>
                <w:sz w:val="20"/>
                <w:szCs w:val="20"/>
              </w:rPr>
              <w:t xml:space="preserve">No CSS build step, no class name collisions, no stylesheet to maintain separately. All styles are co-located with the components that use them. The shared S object allows consistent theming — changing S.card changes every card in the app. TypeScript-style autocomplete works on style object keys.</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20"/>
                <w:szCs w:val="20"/>
              </w:rPr>
              <w:t xml:space="preserve">Tradeoffs</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spacing w:before="0" w:after="0"/>
            </w:pPr>
            <w:r>
              <w:rPr>
                <w:rFonts w:ascii="Arial" w:cs="Arial" w:eastAsia="Arial" w:hAnsi="Arial"/>
                <w:color w:val="374151"/>
                <w:sz w:val="20"/>
                <w:szCs w:val="20"/>
              </w:rPr>
              <w:t xml:space="preserve">Inline styles cannot use pseudo-selectors (:hover, :focus) without JS event handlers. Media queries are not trivially expressible. Performance is marginally worse than CSS classes for very large lists (each element gets a new style object reference per render). Accepted — the app is not rendering thousands of rows simultaneously.</w:t>
            </w:r>
          </w:p>
        </w:tc>
      </w:tr>
    </w:tbl>
    <w:p>
      <w:pPr>
        <w:spacing w:before="0" w:after="0"/>
      </w:pPr>
      <w:r>
        <w:t xml:space="preserve"/>
      </w:r>
    </w:p>
    <w:p>
      <w:pPr>
        <w:pStyle w:val="Heading2"/>
        <w:spacing w:before="280" w:after="80"/>
      </w:pPr>
      <w:r>
        <w:rPr>
          <w:rFonts w:ascii="Arial" w:cs="Arial" w:eastAsia="Arial" w:hAnsi="Arial"/>
          <w:b/>
          <w:bCs/>
          <w:color w:val="1E3A5F"/>
          <w:sz w:val="26"/>
          <w:szCs w:val="26"/>
        </w:rPr>
        <w:t xml:space="preserve">4.3 History Navigation State Lifted to Root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9360"/>
            <w:gridSpan w:val="2"/>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spacing w:before="0" w:after="0"/>
            </w:pPr>
            <w:r>
              <w:rPr>
                <w:rFonts w:ascii="Arial" w:cs="Arial" w:eastAsia="Arial" w:hAnsi="Arial"/>
                <w:b/>
                <w:bCs/>
                <w:color w:val="FFFFFF"/>
                <w:sz w:val="20"/>
                <w:szCs w:val="20"/>
              </w:rPr>
              <w:t xml:space="preserve">Decision: History Tab State Location</w:t>
            </w:r>
          </w:p>
        </w:tc>
      </w:tr>
      <w:tr>
        <w:tc>
          <w:tcPr>
            <w:tcW w:type="dxa" w:w="2200"/>
            <w:tcBorders>
              <w:top w:val="single" w:color="D1D5DB" w:sz="1"/>
              <w:left w:val="single" w:color="D1D5DB" w:sz="1"/>
              <w:bottom w:val="single" w:color="D1D5DB" w:sz="1"/>
              <w:right w:val="single" w:color="D1D5DB" w:sz="1"/>
            </w:tcBorders>
            <w:shd w:fill="EFF6FF" w:val="clear"/>
            <w:tcMar>
              <w:top w:type="dxa" w:w="80"/>
              <w:left w:type="dxa" w:w="120"/>
              <w:bottom w:type="dxa" w:w="80"/>
              <w:right w:type="dxa" w:w="120"/>
            </w:tcMar>
          </w:tcPr>
          <w:p>
            <w:pPr>
              <w:spacing w:before="0" w:after="0"/>
            </w:pPr>
            <w:r>
              <w:rPr>
                <w:rFonts w:ascii="Arial" w:cs="Arial" w:eastAsia="Arial" w:hAnsi="Arial"/>
                <w:b/>
                <w:bCs/>
                <w:color w:val="374151"/>
                <w:sz w:val="20"/>
                <w:szCs w:val="20"/>
              </w:rPr>
              <w:t xml:space="preserve">Chosen</w:t>
            </w:r>
          </w:p>
        </w:tc>
        <w:tc>
          <w:tcPr>
            <w:tcW w:type="dxa" w:w="7160"/>
            <w:tcBorders>
              <w:top w:val="single" w:color="D1D5DB" w:sz="1"/>
              <w:left w:val="single" w:color="D1D5DB" w:sz="1"/>
              <w:bottom w:val="single" w:color="D1D5DB" w:sz="1"/>
              <w:right w:val="single" w:color="D1D5DB" w:sz="1"/>
            </w:tcBorders>
            <w:shd w:fill="EFF6FF" w:val="clear"/>
            <w:tcMar>
              <w:top w:type="dxa" w:w="80"/>
              <w:left w:type="dxa" w:w="120"/>
              <w:bottom w:type="dxa" w:w="80"/>
              <w:right w:type="dxa" w:w="120"/>
            </w:tcMar>
          </w:tcPr>
          <w:p>
            <w:pPr>
              <w:spacing w:before="0" w:after="0"/>
            </w:pPr>
            <w:r>
              <w:rPr>
                <w:rFonts w:ascii="Arial" w:cs="Arial" w:eastAsia="Arial" w:hAnsi="Arial"/>
                <w:color w:val="374151"/>
                <w:sz w:val="20"/>
                <w:szCs w:val="20"/>
              </w:rPr>
              <w:t xml:space="preserve">historyMode, historyCalView, historyExp, historyFlt lifted to root IronLog component</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20"/>
                <w:szCs w:val="20"/>
              </w:rPr>
              <w:t xml:space="preserve">Rationale</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spacing w:before="0" w:after="0"/>
            </w:pPr>
            <w:r>
              <w:rPr>
                <w:rFonts w:ascii="Arial" w:cs="Arial" w:eastAsia="Arial" w:hAnsi="Arial"/>
                <w:color w:val="374151"/>
                <w:sz w:val="20"/>
                <w:szCs w:val="20"/>
              </w:rPr>
              <w:t xml:space="preserve">The Dashboard needs to deep-link into History — tapping 'Total Sessions' should navigate to History in List/All mode; tapping 'This Week' should open the Calendar in Week view; tapping a recent session should open History with that session pre-expanded. This is only possible if History's navigation state lives above the tab boundary. Local state inside History would be destroyed on tab switch.</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20"/>
                <w:szCs w:val="20"/>
              </w:rPr>
              <w:t xml:space="preserve">Tradeoffs</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spacing w:before="0" w:after="0"/>
            </w:pPr>
            <w:r>
              <w:rPr>
                <w:rFonts w:ascii="Arial" w:cs="Arial" w:eastAsia="Arial" w:hAnsi="Arial"/>
                <w:color w:val="374151"/>
                <w:sz w:val="20"/>
                <w:szCs w:val="20"/>
              </w:rPr>
              <w:t xml:space="preserve">Root state is more complex to manage and thread through props. Any new History navigation variant requires a new root state variable and prop chain. Accepted — the Dashboard deep-link UX benefit outweighs the prop-threading cost. If the app grows, a context or URL-based router would be the correct solution.</w:t>
            </w:r>
          </w:p>
        </w:tc>
      </w:tr>
    </w:tbl>
    <w:p>
      <w:pPr>
        <w:spacing w:before="0" w:after="0"/>
      </w:pPr>
      <w:r>
        <w:t xml:space="preserve"/>
      </w:r>
    </w:p>
    <w:p>
      <w:pPr>
        <w:pStyle w:val="Heading2"/>
        <w:spacing w:before="280" w:after="80"/>
      </w:pPr>
      <w:r>
        <w:rPr>
          <w:rFonts w:ascii="Arial" w:cs="Arial" w:eastAsia="Arial" w:hAnsi="Arial"/>
          <w:b/>
          <w:bCs/>
          <w:color w:val="1E3A5F"/>
          <w:sz w:val="26"/>
          <w:szCs w:val="26"/>
        </w:rPr>
        <w:t xml:space="preserve">4.4 Soft Delete with 30-Day Hold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9360"/>
            <w:gridSpan w:val="2"/>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spacing w:before="0" w:after="0"/>
            </w:pPr>
            <w:r>
              <w:rPr>
                <w:rFonts w:ascii="Arial" w:cs="Arial" w:eastAsia="Arial" w:hAnsi="Arial"/>
                <w:b/>
                <w:bCs/>
                <w:color w:val="FFFFFF"/>
                <w:sz w:val="20"/>
                <w:szCs w:val="20"/>
              </w:rPr>
              <w:t xml:space="preserve">Decision: Session Deletion Model</w:t>
            </w:r>
          </w:p>
        </w:tc>
      </w:tr>
      <w:tr>
        <w:tc>
          <w:tcPr>
            <w:tcW w:type="dxa" w:w="2200"/>
            <w:tcBorders>
              <w:top w:val="single" w:color="D1D5DB" w:sz="1"/>
              <w:left w:val="single" w:color="D1D5DB" w:sz="1"/>
              <w:bottom w:val="single" w:color="D1D5DB" w:sz="1"/>
              <w:right w:val="single" w:color="D1D5DB" w:sz="1"/>
            </w:tcBorders>
            <w:shd w:fill="EFF6FF" w:val="clear"/>
            <w:tcMar>
              <w:top w:type="dxa" w:w="80"/>
              <w:left w:type="dxa" w:w="120"/>
              <w:bottom w:type="dxa" w:w="80"/>
              <w:right w:type="dxa" w:w="120"/>
            </w:tcMar>
          </w:tcPr>
          <w:p>
            <w:pPr>
              <w:spacing w:before="0" w:after="0"/>
            </w:pPr>
            <w:r>
              <w:rPr>
                <w:rFonts w:ascii="Arial" w:cs="Arial" w:eastAsia="Arial" w:hAnsi="Arial"/>
                <w:b/>
                <w:bCs/>
                <w:color w:val="374151"/>
                <w:sz w:val="20"/>
                <w:szCs w:val="20"/>
              </w:rPr>
              <w:t xml:space="preserve">Chosen</w:t>
            </w:r>
          </w:p>
        </w:tc>
        <w:tc>
          <w:tcPr>
            <w:tcW w:type="dxa" w:w="7160"/>
            <w:tcBorders>
              <w:top w:val="single" w:color="D1D5DB" w:sz="1"/>
              <w:left w:val="single" w:color="D1D5DB" w:sz="1"/>
              <w:bottom w:val="single" w:color="D1D5DB" w:sz="1"/>
              <w:right w:val="single" w:color="D1D5DB" w:sz="1"/>
            </w:tcBorders>
            <w:shd w:fill="EFF6FF" w:val="clear"/>
            <w:tcMar>
              <w:top w:type="dxa" w:w="80"/>
              <w:left w:type="dxa" w:w="120"/>
              <w:bottom w:type="dxa" w:w="80"/>
              <w:right w:type="dxa" w:w="120"/>
            </w:tcMar>
          </w:tcPr>
          <w:p>
            <w:pPr>
              <w:spacing w:before="0" w:after="0"/>
            </w:pPr>
            <w:r>
              <w:rPr>
                <w:rFonts w:ascii="Arial" w:cs="Arial" w:eastAsia="Arial" w:hAnsi="Arial"/>
                <w:color w:val="374151"/>
                <w:sz w:val="20"/>
                <w:szCs w:val="20"/>
              </w:rPr>
              <w:t xml:space="preserve">Soft delete: session moves to il_deleted with deletedAt timestamp; auto-purge after 30 days</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20"/>
                <w:szCs w:val="20"/>
              </w:rPr>
              <w:t xml:space="preserve">Rationale</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spacing w:before="0" w:after="0"/>
            </w:pPr>
            <w:r>
              <w:rPr>
                <w:rFonts w:ascii="Arial" w:cs="Arial" w:eastAsia="Arial" w:hAnsi="Arial"/>
                <w:color w:val="374151"/>
                <w:sz w:val="20"/>
                <w:szCs w:val="20"/>
              </w:rPr>
              <w:t xml:space="preserve">Hard delete is irreversible and workout data is high-value personal history. A 30-day hold gives users a meaningful recovery window without requiring a separate backup workflow. The 5-second undo toast handles the accidental-tap case. The Deleted Sessions section makes the hold visible and actionable.</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20"/>
                <w:szCs w:val="20"/>
              </w:rPr>
              <w:t xml:space="preserve">Tradeoffs</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spacing w:before="0" w:after="0"/>
            </w:pPr>
            <w:r>
              <w:rPr>
                <w:rFonts w:ascii="Arial" w:cs="Arial" w:eastAsia="Arial" w:hAnsi="Arial"/>
                <w:color w:val="374151"/>
                <w:sz w:val="20"/>
                <w:szCs w:val="20"/>
              </w:rPr>
              <w:t xml:space="preserve">Deleted sessions consume localStorage space during the hold period. For users with many large sessions this could approach the ~5MB browser limit. Accepted — the volume of workout data is low (text only, no media) and 30 days × typical session size is well within limits. Permanent delete is always available for users who need the space.</w:t>
            </w:r>
          </w:p>
        </w:tc>
      </w:tr>
    </w:tbl>
    <w:p>
      <w:pPr>
        <w:spacing w:before="0" w:after="0"/>
      </w:pPr>
      <w:r>
        <w:t xml:space="preserve"/>
      </w:r>
    </w:p>
    <w:p>
      <w:pPr>
        <w:pStyle w:val="Heading2"/>
        <w:spacing w:before="280" w:after="80"/>
      </w:pPr>
      <w:r>
        <w:rPr>
          <w:rFonts w:ascii="Arial" w:cs="Arial" w:eastAsia="Arial" w:hAnsi="Arial"/>
          <w:b/>
          <w:bCs/>
          <w:color w:val="1E3A5F"/>
          <w:sz w:val="26"/>
          <w:szCs w:val="26"/>
        </w:rPr>
        <w:t xml:space="preserve">4.5 Stale Closure Fix — Functional State Updaters</w:t>
      </w:r>
    </w:p>
    <w:p>
      <w:pPr>
        <w:spacing w:before="60" w:after="60"/>
      </w:pPr>
      <w:r>
        <w:rPr>
          <w:rFonts w:ascii="Arial" w:cs="Arial" w:eastAsia="Arial" w:hAnsi="Arial"/>
          <w:color w:val="374151"/>
          <w:sz w:val="22"/>
          <w:szCs w:val="22"/>
        </w:rPr>
        <w:t xml:space="preserve">A critical bug was discovered (v4.3.0) where rapidly deleting two sessions caused only the second deletion to persist in the Deleted Sessions bucket. The root cause was a stale closure:</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9360"/>
      </w:tblGrid>
      <w:tr>
        <w:tc>
          <w:tcPr>
            <w:tcW w:type="dxa" w:w="9360"/>
            <w:tcBorders>
              <w:top w:val="single" w:color="D1D5DB" w:sz="1"/>
              <w:left w:val="single" w:color="D1D5DB" w:sz="1"/>
              <w:bottom w:val="single" w:color="D1D5DB" w:sz="1"/>
              <w:right w:val="single" w:color="D1D5DB" w:sz="1"/>
            </w:tcBorders>
            <w:shd w:fill="FEE2E2" w:val="clear"/>
            <w:tcMar>
              <w:top w:type="dxa" w:w="120"/>
              <w:left w:type="dxa" w:w="180"/>
              <w:bottom w:type="dxa" w:w="120"/>
              <w:right w:type="dxa" w:w="180"/>
            </w:tcMar>
          </w:tcPr>
          <w:p>
            <w:pPr>
              <w:spacing w:before="0" w:after="0"/>
            </w:pPr>
            <w:r>
              <w:rPr>
                <w:rFonts w:ascii="Arial" w:cs="Arial" w:eastAsia="Arial" w:hAnsi="Arial"/>
                <w:b/>
                <w:bCs/>
                <w:color w:val="991B1B"/>
                <w:sz w:val="20"/>
                <w:szCs w:val="20"/>
              </w:rPr>
              <w:t xml:space="preserve">🐛  Bug Pattern  </w:t>
            </w:r>
            <w:r>
              <w:rPr>
                <w:rFonts w:ascii="Arial" w:cs="Arial" w:eastAsia="Arial" w:hAnsi="Arial"/>
                <w:color w:val="374151"/>
                <w:sz w:val="20"/>
                <w:szCs w:val="20"/>
              </w:rPr>
              <w:t xml:space="preserve">delSession captured deletedSessions at call time. Both undo timer callbacks closed over the same empty array. When both timers fired 5 seconds later, each wrote [singleSession], with the second overwriting the first.</w:t>
            </w:r>
          </w:p>
        </w:tc>
      </w:tr>
    </w:tbl>
    <w:p>
      <w:pPr>
        <w:spacing w:before="0" w:after="0"/>
      </w:pPr>
      <w:r>
        <w:t xml:space="preserve"/>
      </w:r>
    </w:p>
    <w:p>
      <w:pPr>
        <w:spacing w:before="60" w:after="60"/>
      </w:pPr>
      <w:r>
        <w:rPr>
          <w:rFonts w:ascii="Arial" w:cs="Arial" w:eastAsia="Arial" w:hAnsi="Arial"/>
          <w:color w:val="374151"/>
          <w:sz w:val="22"/>
          <w:szCs w:val="22"/>
        </w:rPr>
        <w:t xml:space="preserve">The fix uses functional state updaters in all timer callbacks: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1D5DB" w:sz="1"/>
              <w:left w:val="single" w:color="D1D5DB" w:sz="1"/>
              <w:bottom w:val="single" w:color="D1D5DB" w:sz="1"/>
              <w:right w:val="single" w:color="D1D5DB" w:sz="1"/>
            </w:tcBorders>
            <w:shd w:fill="FEE2E2" w:val="clear"/>
            <w:tcMar>
              <w:top w:type="dxa" w:w="80"/>
              <w:left w:type="dxa" w:w="120"/>
              <w:bottom w:type="dxa" w:w="80"/>
              <w:right w:type="dxa" w:w="120"/>
            </w:tcMar>
          </w:tcPr>
          <w:p>
            <w:pPr>
              <w:spacing w:before="0" w:after="60"/>
            </w:pPr>
            <w:r>
              <w:rPr>
                <w:rFonts w:ascii="Arial" w:cs="Arial" w:eastAsia="Arial" w:hAnsi="Arial"/>
                <w:b/>
                <w:bCs/>
                <w:color w:val="991B1B"/>
                <w:sz w:val="18"/>
                <w:szCs w:val="18"/>
              </w:rPr>
              <w:t xml:space="preserve">❌  Before (broken)</w:t>
            </w:r>
          </w:p>
          <w:p>
            <w:pPr>
              <w:spacing w:before="0" w:after="0"/>
            </w:pPr>
            <w:r>
              <w:rPr>
                <w:rFonts w:ascii="Courier New" w:cs="Courier New" w:eastAsia="Courier New" w:hAnsi="Courier New"/>
                <w:color w:val="991B1B"/>
                <w:sz w:val="16"/>
                <w:szCs w:val="16"/>
              </w:rPr>
              <w:t xml:space="preserve">const newDel = [session, ...deletedSessions];</w:t>
            </w:r>
          </w:p>
          <w:p>
            <w:pPr>
              <w:spacing w:before="0" w:after="0"/>
            </w:pPr>
            <w:r>
              <w:rPr>
                <w:rFonts w:ascii="Courier New" w:cs="Courier New" w:eastAsia="Courier New" w:hAnsi="Courier New"/>
                <w:color w:val="991B1B"/>
                <w:sz w:val="16"/>
                <w:szCs w:val="16"/>
              </w:rPr>
              <w:t xml:space="preserve">setDeletedSessions(newDel);</w:t>
            </w:r>
          </w:p>
        </w:tc>
        <w:tc>
          <w:tcPr>
            <w:tcW w:type="dxa" w:w="4680"/>
            <w:tcBorders>
              <w:top w:val="single" w:color="D1D5DB" w:sz="1"/>
              <w:left w:val="single" w:color="D1D5DB" w:sz="1"/>
              <w:bottom w:val="single" w:color="D1D5DB" w:sz="1"/>
              <w:right w:val="single" w:color="D1D5DB" w:sz="1"/>
            </w:tcBorders>
            <w:shd w:fill="DCFCE7" w:val="clear"/>
            <w:tcMar>
              <w:top w:type="dxa" w:w="80"/>
              <w:left w:type="dxa" w:w="120"/>
              <w:bottom w:type="dxa" w:w="80"/>
              <w:right w:type="dxa" w:w="120"/>
            </w:tcMar>
          </w:tcPr>
          <w:p>
            <w:pPr>
              <w:spacing w:before="0" w:after="60"/>
            </w:pPr>
            <w:r>
              <w:rPr>
                <w:rFonts w:ascii="Arial" w:cs="Arial" w:eastAsia="Arial" w:hAnsi="Arial"/>
                <w:b/>
                <w:bCs/>
                <w:color w:val="14532D"/>
                <w:sz w:val="18"/>
                <w:szCs w:val="18"/>
              </w:rPr>
              <w:t xml:space="preserve">✅  After (correct)</w:t>
            </w:r>
          </w:p>
          <w:p>
            <w:pPr>
              <w:spacing w:before="0" w:after="0"/>
            </w:pPr>
            <w:r>
              <w:rPr>
                <w:rFonts w:ascii="Courier New" w:cs="Courier New" w:eastAsia="Courier New" w:hAnsi="Courier New"/>
                <w:color w:val="14532D"/>
                <w:sz w:val="16"/>
                <w:szCs w:val="16"/>
              </w:rPr>
              <w:t xml:space="preserve">setDeletedSessions(prev =&gt; {</w:t>
            </w:r>
          </w:p>
          <w:p>
            <w:pPr>
              <w:spacing w:before="0" w:after="0"/>
            </w:pPr>
            <w:r>
              <w:rPr>
                <w:rFonts w:ascii="Courier New" w:cs="Courier New" w:eastAsia="Courier New" w:hAnsi="Courier New"/>
                <w:color w:val="14532D"/>
                <w:sz w:val="16"/>
                <w:szCs w:val="16"/>
              </w:rPr>
              <w:t xml:space="preserve">  const newDel = [session, ...prev];</w:t>
            </w:r>
          </w:p>
          <w:p>
            <w:pPr>
              <w:spacing w:before="0" w:after="0"/>
            </w:pPr>
            <w:r>
              <w:rPr>
                <w:rFonts w:ascii="Courier New" w:cs="Courier New" w:eastAsia="Courier New" w:hAnsi="Courier New"/>
                <w:color w:val="14532D"/>
                <w:sz w:val="16"/>
                <w:szCs w:val="16"/>
              </w:rPr>
              <w:t xml:space="preserve">  store.set('il_deleted', newDel);</w:t>
            </w:r>
          </w:p>
          <w:p>
            <w:pPr>
              <w:spacing w:before="0" w:after="0"/>
            </w:pPr>
            <w:r>
              <w:rPr>
                <w:rFonts w:ascii="Courier New" w:cs="Courier New" w:eastAsia="Courier New" w:hAnsi="Courier New"/>
                <w:color w:val="14532D"/>
                <w:sz w:val="16"/>
                <w:szCs w:val="16"/>
              </w:rPr>
              <w:t xml:space="preserve">  return newDel;</w:t>
            </w:r>
          </w:p>
          <w:p>
            <w:pPr>
              <w:spacing w:before="0" w:after="0"/>
            </w:pPr>
            <w:r>
              <w:rPr>
                <w:rFonts w:ascii="Courier New" w:cs="Courier New" w:eastAsia="Courier New" w:hAnsi="Courier New"/>
                <w:color w:val="14532D"/>
                <w:sz w:val="16"/>
                <w:szCs w:val="16"/>
              </w:rPr>
              <w:t xml:space="preserve">});</w:t>
            </w:r>
          </w:p>
        </w:tc>
      </w:tr>
    </w:tbl>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9360"/>
      </w:tblGrid>
      <w:tr>
        <w:tc>
          <w:tcPr>
            <w:tcW w:type="dxa" w:w="9360"/>
            <w:tcBorders>
              <w:top w:val="single" w:color="D1D5DB" w:sz="1"/>
              <w:left w:val="single" w:color="D1D5DB" w:sz="1"/>
              <w:bottom w:val="single" w:color="D1D5DB" w:sz="1"/>
              <w:right w:val="single" w:color="D1D5DB" w:sz="1"/>
            </w:tcBorders>
            <w:shd w:fill="EFF6FF" w:val="clear"/>
            <w:tcMar>
              <w:top w:type="dxa" w:w="120"/>
              <w:left w:type="dxa" w:w="180"/>
              <w:bottom w:type="dxa" w:w="120"/>
              <w:right w:type="dxa" w:w="180"/>
            </w:tcMar>
          </w:tcPr>
          <w:p>
            <w:pPr>
              <w:spacing w:before="0" w:after="0"/>
            </w:pPr>
            <w:r>
              <w:rPr>
                <w:rFonts w:ascii="Arial" w:cs="Arial" w:eastAsia="Arial" w:hAnsi="Arial"/>
                <w:b/>
                <w:bCs/>
                <w:color w:val="1E40AF"/>
                <w:sz w:val="20"/>
                <w:szCs w:val="20"/>
              </w:rPr>
              <w:t xml:space="preserve">📌  Rule  </w:t>
            </w:r>
            <w:r>
              <w:rPr>
                <w:rFonts w:ascii="Arial" w:cs="Arial" w:eastAsia="Arial" w:hAnsi="Arial"/>
                <w:color w:val="374151"/>
                <w:sz w:val="20"/>
                <w:szCs w:val="20"/>
              </w:rPr>
              <w:t xml:space="preserve">Any setState call inside a setTimeout or async callback must use the functional updater form (setState(prev =&gt; ...)) to guarantee it reads current state, not stale captured state.</w:t>
            </w:r>
          </w:p>
        </w:tc>
      </w:tr>
    </w:tbl>
    <w:p>
      <w:pPr>
        <w:spacing w:before="0" w:after="0"/>
      </w:pPr>
      <w:r>
        <w:t xml:space="preserve"/>
      </w:r>
    </w:p>
    <w:p>
      <w:pPr>
        <w:pStyle w:val="Heading2"/>
        <w:spacing w:before="280" w:after="80"/>
      </w:pPr>
      <w:r>
        <w:rPr>
          <w:rFonts w:ascii="Arial" w:cs="Arial" w:eastAsia="Arial" w:hAnsi="Arial"/>
          <w:b/>
          <w:bCs/>
          <w:color w:val="1E3A5F"/>
          <w:sz w:val="26"/>
          <w:szCs w:val="26"/>
        </w:rPr>
        <w:t xml:space="preserve">4.6 Calendar Date Comparison for 'Days Since Last Workout'</w:t>
      </w:r>
    </w:p>
    <w:p>
      <w:pPr>
        <w:spacing w:before="60" w:after="60"/>
      </w:pPr>
      <w:r>
        <w:rPr>
          <w:rFonts w:ascii="Arial" w:cs="Arial" w:eastAsia="Arial" w:hAnsi="Arial"/>
          <w:color w:val="374151"/>
          <w:sz w:val="22"/>
          <w:szCs w:val="22"/>
        </w:rPr>
        <w:t xml:space="preserve">The Dashboard nudge ('You trained today', 'You trained yesterday', etc.) was initially computed using raw millisecond arithmetic:</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9360"/>
      </w:tblGrid>
      <w:tr>
        <w:tc>
          <w:tcPr>
            <w:tcW w:type="dxa" w:w="9360"/>
            <w:tcBorders>
              <w:top w:val="single" w:color="D1D5DB" w:sz="1"/>
              <w:left w:val="single" w:color="D1D5DB" w:sz="1"/>
              <w:bottom w:val="single" w:color="D1D5DB" w:sz="1"/>
              <w:right w:val="single" w:color="D1D5DB" w:sz="1"/>
            </w:tcBorders>
            <w:shd w:fill="FEE2E2" w:val="clear"/>
            <w:tcMar>
              <w:top w:type="dxa" w:w="120"/>
              <w:left w:type="dxa" w:w="180"/>
              <w:bottom w:type="dxa" w:w="120"/>
              <w:right w:type="dxa" w:w="180"/>
            </w:tcMar>
          </w:tcPr>
          <w:p>
            <w:pPr>
              <w:spacing w:before="0" w:after="0"/>
            </w:pPr>
            <w:r>
              <w:rPr>
                <w:rFonts w:ascii="Arial" w:cs="Arial" w:eastAsia="Arial" w:hAnsi="Arial"/>
                <w:b/>
                <w:bCs/>
                <w:color w:val="991B1B"/>
                <w:sz w:val="20"/>
                <w:szCs w:val="20"/>
              </w:rPr>
              <w:t xml:space="preserve">🐛  Bug  </w:t>
            </w:r>
            <w:r>
              <w:rPr>
                <w:rFonts w:ascii="Arial" w:cs="Arial" w:eastAsia="Arial" w:hAnsi="Arial"/>
                <w:color w:val="374151"/>
                <w:sz w:val="20"/>
                <w:szCs w:val="20"/>
              </w:rPr>
              <w:t xml:space="preserve">Math.floor((now - lastSession.date) / 86400000) returns 0 if the last session was at 11:30 PM yesterday and it is now 8:00 AM today — only 8.5 hours elapsed, but the user trained on a different calendar day.</w:t>
            </w:r>
          </w:p>
        </w:tc>
      </w:tr>
    </w:tbl>
    <w:p>
      <w:pPr>
        <w:spacing w:before="0" w:after="0"/>
      </w:pPr>
      <w:r>
        <w:t xml:space="preserve"/>
      </w:r>
    </w:p>
    <w:p>
      <w:pPr>
        <w:spacing w:before="60" w:after="60"/>
      </w:pPr>
      <w:r>
        <w:rPr>
          <w:rFonts w:ascii="Arial" w:cs="Arial" w:eastAsia="Arial" w:hAnsi="Arial"/>
          <w:color w:val="374151"/>
          <w:sz w:val="22"/>
          <w:szCs w:val="22"/>
        </w:rPr>
        <w:t xml:space="preserve">The correct approach strips both timestamps to midnight before comparing:</w:t>
      </w:r>
    </w:p>
    <w:p>
      <w:pPr>
        <w:pStyle w:val="ListParagraph"/>
        <w:numPr>
          <w:ilvl w:val="0"/>
          <w:numId w:val="2"/>
        </w:numPr>
        <w:spacing w:before="40" w:after="40"/>
        <w:ind w:left="720" w:hanging="360"/>
      </w:pPr>
      <w:r>
        <w:rPr>
          <w:rFonts w:ascii="Courier New" w:cs="Courier New" w:eastAsia="Courier New" w:hAnsi="Courier New"/>
          <w:color w:val="B45309"/>
          <w:sz w:val="20"/>
          <w:szCs w:val="20"/>
        </w:rPr>
        <w:t xml:space="preserve">const today = new Date(); today.setHours(0,0,0,0);</w:t>
      </w:r>
    </w:p>
    <w:p>
      <w:pPr>
        <w:pStyle w:val="ListParagraph"/>
        <w:numPr>
          <w:ilvl w:val="0"/>
          <w:numId w:val="2"/>
        </w:numPr>
        <w:spacing w:before="40" w:after="40"/>
        <w:ind w:left="720" w:hanging="360"/>
      </w:pPr>
      <w:r>
        <w:rPr>
          <w:rFonts w:ascii="Courier New" w:cs="Courier New" w:eastAsia="Courier New" w:hAnsi="Courier New"/>
          <w:color w:val="B45309"/>
          <w:sz w:val="20"/>
          <w:szCs w:val="20"/>
        </w:rPr>
        <w:t xml:space="preserve">const lastDate = new Date(session.date); lastDate.setHours(0,0,0,0);</w:t>
      </w:r>
    </w:p>
    <w:p>
      <w:pPr>
        <w:pStyle w:val="ListParagraph"/>
        <w:numPr>
          <w:ilvl w:val="0"/>
          <w:numId w:val="2"/>
        </w:numPr>
        <w:spacing w:before="40" w:after="40"/>
        <w:ind w:left="720" w:hanging="360"/>
      </w:pPr>
      <w:r>
        <w:rPr>
          <w:rFonts w:ascii="Courier New" w:cs="Courier New" w:eastAsia="Courier New" w:hAnsi="Courier New"/>
          <w:color w:val="B45309"/>
          <w:sz w:val="20"/>
          <w:szCs w:val="20"/>
        </w:rPr>
        <w:t xml:space="preserve">const daysSince = Math.round((today - lastDate) / 86400000);</w:t>
      </w:r>
    </w:p>
    <w:p>
      <w:pPr>
        <w:spacing w:before="0" w:after="0"/>
      </w:pPr>
      <w:r>
        <w:t xml:space="preserve"/>
      </w:r>
    </w:p>
    <w:p>
      <w:pPr>
        <w:spacing w:before="60" w:after="60"/>
      </w:pPr>
      <w:r>
        <w:rPr>
          <w:rFonts w:ascii="Arial" w:cs="Arial" w:eastAsia="Arial" w:hAnsi="Arial"/>
          <w:color w:val="374151"/>
          <w:sz w:val="22"/>
          <w:szCs w:val="22"/>
        </w:rPr>
        <w:t xml:space="preserve">This is the canonical approach for calendar-day arithmetic in JavaScript. The timezone is always the user's local timezone because Date() without arguments uses the device's local time.</w:t>
      </w:r>
    </w:p>
    <w:p>
      <w:pPr>
        <w:spacing w:before="0" w:after="0"/>
      </w:pPr>
      <w:r>
        <w:t xml:space="preserve"/>
      </w:r>
    </w:p>
    <w:p>
      <w:pPr>
        <w:pStyle w:val="Heading2"/>
        <w:spacing w:before="280" w:after="80"/>
      </w:pPr>
      <w:r>
        <w:rPr>
          <w:rFonts w:ascii="Arial" w:cs="Arial" w:eastAsia="Arial" w:hAnsi="Arial"/>
          <w:b/>
          <w:bCs/>
          <w:color w:val="1E3A5F"/>
          <w:sz w:val="26"/>
          <w:szCs w:val="26"/>
        </w:rPr>
        <w:t xml:space="preserve">4.7 Session Draft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9360"/>
            <w:gridSpan w:val="2"/>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spacing w:before="0" w:after="0"/>
            </w:pPr>
            <w:r>
              <w:rPr>
                <w:rFonts w:ascii="Arial" w:cs="Arial" w:eastAsia="Arial" w:hAnsi="Arial"/>
                <w:b/>
                <w:bCs/>
                <w:color w:val="FFFFFF"/>
                <w:sz w:val="20"/>
                <w:szCs w:val="20"/>
              </w:rPr>
              <w:t xml:space="preserve">Decision: Logger Crash Recovery Strategy</w:t>
            </w:r>
          </w:p>
        </w:tc>
      </w:tr>
      <w:tr>
        <w:tc>
          <w:tcPr>
            <w:tcW w:type="dxa" w:w="2200"/>
            <w:tcBorders>
              <w:top w:val="single" w:color="D1D5DB" w:sz="1"/>
              <w:left w:val="single" w:color="D1D5DB" w:sz="1"/>
              <w:bottom w:val="single" w:color="D1D5DB" w:sz="1"/>
              <w:right w:val="single" w:color="D1D5DB" w:sz="1"/>
            </w:tcBorders>
            <w:shd w:fill="EFF6FF" w:val="clear"/>
            <w:tcMar>
              <w:top w:type="dxa" w:w="80"/>
              <w:left w:type="dxa" w:w="120"/>
              <w:bottom w:type="dxa" w:w="80"/>
              <w:right w:type="dxa" w:w="120"/>
            </w:tcMar>
          </w:tcPr>
          <w:p>
            <w:pPr>
              <w:spacing w:before="0" w:after="0"/>
            </w:pPr>
            <w:r>
              <w:rPr>
                <w:rFonts w:ascii="Arial" w:cs="Arial" w:eastAsia="Arial" w:hAnsi="Arial"/>
                <w:b/>
                <w:bCs/>
                <w:color w:val="374151"/>
                <w:sz w:val="20"/>
                <w:szCs w:val="20"/>
              </w:rPr>
              <w:t xml:space="preserve">Chosen</w:t>
            </w:r>
          </w:p>
        </w:tc>
        <w:tc>
          <w:tcPr>
            <w:tcW w:type="dxa" w:w="7160"/>
            <w:tcBorders>
              <w:top w:val="single" w:color="D1D5DB" w:sz="1"/>
              <w:left w:val="single" w:color="D1D5DB" w:sz="1"/>
              <w:bottom w:val="single" w:color="D1D5DB" w:sz="1"/>
              <w:right w:val="single" w:color="D1D5DB" w:sz="1"/>
            </w:tcBorders>
            <w:shd w:fill="EFF6FF" w:val="clear"/>
            <w:tcMar>
              <w:top w:type="dxa" w:w="80"/>
              <w:left w:type="dxa" w:w="120"/>
              <w:bottom w:type="dxa" w:w="80"/>
              <w:right w:type="dxa" w:w="120"/>
            </w:tcMar>
          </w:tcPr>
          <w:p>
            <w:pPr>
              <w:spacing w:before="0" w:after="0"/>
            </w:pPr>
            <w:r>
              <w:rPr>
                <w:rFonts w:ascii="Arial" w:cs="Arial" w:eastAsia="Arial" w:hAnsi="Arial"/>
                <w:color w:val="374151"/>
                <w:sz w:val="20"/>
                <w:szCs w:val="20"/>
              </w:rPr>
              <w:t xml:space="preserve">Three-layer approach: (A) auto-save to il_draft in localStorage, (B) beforeunload warning, (C) logger state held in root to survive tab switches</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20"/>
                <w:szCs w:val="20"/>
              </w:rPr>
              <w:t xml:space="preserve">Rationale</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spacing w:before="0" w:after="0"/>
            </w:pPr>
            <w:r>
              <w:rPr>
                <w:rFonts w:ascii="Arial" w:cs="Arial" w:eastAsia="Arial" w:hAnsi="Arial"/>
                <w:color w:val="374151"/>
                <w:sz w:val="20"/>
                <w:szCs w:val="20"/>
              </w:rPr>
              <w:t xml:space="preserve">Option A is the only mechanism that survives full app close or browser crash on mobile. Options B and C are complementary: B warns the user before they lose data, C prevents data loss from accidental tab navigation without the app closing. Together they cover all loss scenarios.</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20"/>
                <w:szCs w:val="20"/>
              </w:rPr>
              <w:t xml:space="preserve">Tradeoffs</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spacing w:before="0" w:after="0"/>
            </w:pPr>
            <w:r>
              <w:rPr>
                <w:rFonts w:ascii="Arial" w:cs="Arial" w:eastAsia="Arial" w:hAnsi="Arial"/>
                <w:color w:val="374151"/>
                <w:sz w:val="20"/>
                <w:szCs w:val="20"/>
              </w:rPr>
              <w:t xml:space="preserve">Option A introduces a render loop risk if the auto-save effect updates root state on every change (which re-renders the component, triggering the effect again). The correct implementation writes directly to localStorage in the effect using a ref-based debounce, without calling setLoggerDraft on every keystroke. Option B (beforeunload) is unreliable on iOS Safari — the browser may suppress the dialog. The combined approach ensures coverage even when individual mechanisms fail.</w:t>
            </w:r>
          </w:p>
        </w:tc>
      </w:tr>
    </w:tbl>
    <w:p>
      <w:pPr>
        <w:spacing w:before="0" w:after="0"/>
      </w:pPr>
      <w:r>
        <w:t xml:space="preserve"/>
      </w:r>
    </w:p>
    <w:p>
      <w:pPr>
        <w:spacing w:before="0" w:after="0"/>
      </w:pPr>
      <w:r>
        <w:br/>
      </w:r>
    </w:p>
    <w:p>
      <w:pPr>
        <w:pStyle w:val="Heading1"/>
        <w:pBdr>
          <w:bottom w:val="single" w:color="1E3A5F" w:sz="6" w:space="4"/>
        </w:pBdr>
        <w:spacing w:before="360" w:after="120"/>
      </w:pPr>
      <w:r>
        <w:rPr>
          <w:rFonts w:ascii="Arial" w:cs="Arial" w:eastAsia="Arial" w:hAnsi="Arial"/>
          <w:b/>
          <w:bCs/>
          <w:color w:val="1E3A5F"/>
          <w:sz w:val="32"/>
          <w:szCs w:val="32"/>
        </w:rPr>
        <w:t xml:space="preserve">5. Component Architecture</w:t>
      </w:r>
    </w:p>
    <w:p>
      <w:pPr>
        <w:pStyle w:val="Heading2"/>
        <w:spacing w:before="280" w:after="80"/>
      </w:pPr>
      <w:r>
        <w:rPr>
          <w:rFonts w:ascii="Arial" w:cs="Arial" w:eastAsia="Arial" w:hAnsi="Arial"/>
          <w:b/>
          <w:bCs/>
          <w:color w:val="1E3A5F"/>
          <w:sz w:val="26"/>
          <w:szCs w:val="26"/>
        </w:rPr>
        <w:t xml:space="preserve">5.1 Component Hierarchy</w:t>
      </w:r>
    </w:p>
    <w:p>
      <w:pPr>
        <w:spacing w:before="60" w:after="60"/>
      </w:pPr>
      <w:r>
        <w:rPr>
          <w:rFonts w:ascii="Arial" w:cs="Arial" w:eastAsia="Arial" w:hAnsi="Arial"/>
          <w:color w:val="374151"/>
          <w:sz w:val="22"/>
          <w:szCs w:val="22"/>
        </w:rPr>
        <w:t xml:space="preserve">All components are defined in App.jsx as module-level functions. There is no lazy loading.</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spacing w:before="0" w:after="0"/>
            </w:pPr>
            <w:r>
              <w:rPr>
                <w:rFonts w:ascii="Arial" w:cs="Arial" w:eastAsia="Arial" w:hAnsi="Arial"/>
                <w:b/>
                <w:bCs/>
                <w:color w:val="FFFFFF"/>
                <w:sz w:val="20"/>
                <w:szCs w:val="20"/>
              </w:rPr>
              <w:t xml:space="preserve">Component</w:t>
            </w:r>
          </w:p>
        </w:tc>
        <w:tc>
          <w:tcPr>
            <w:tcW w:type="dxa" w:w="636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spacing w:before="0" w:after="0"/>
            </w:pPr>
            <w:r>
              <w:rPr>
                <w:rFonts w:ascii="Arial" w:cs="Arial" w:eastAsia="Arial" w:hAnsi="Arial"/>
                <w:b/>
                <w:bCs/>
                <w:color w:val="FFFFFF"/>
                <w:sz w:val="20"/>
                <w:szCs w:val="20"/>
              </w:rPr>
              <w:t xml:space="preserve">Responsibility</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19"/>
                <w:szCs w:val="19"/>
              </w:rPr>
              <w:t xml:space="preserve">IronLog (root)</w:t>
            </w:r>
          </w:p>
        </w:tc>
        <w:tc>
          <w:tcPr>
            <w:tcW w:type="dxa" w:w="63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19"/>
                <w:szCs w:val="19"/>
              </w:rPr>
              <w:t xml:space="preserve">Global state, storage I/O, navigation, toast management, edit session orchestration</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19"/>
                <w:szCs w:val="19"/>
              </w:rPr>
              <w:t xml:space="preserve">Dashboard</w:t>
            </w:r>
          </w:p>
        </w:tc>
        <w:tc>
          <w:tcPr>
            <w:tcW w:type="dxa" w:w="63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19"/>
                <w:szCs w:val="19"/>
              </w:rPr>
              <w:t xml:space="preserve">Stats, streaks, PRs, nudge, recent sessions with deep-link navigation into History</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19"/>
                <w:szCs w:val="19"/>
              </w:rPr>
              <w:t xml:space="preserve">ProgramBrowser + ProgDetail</w:t>
            </w:r>
          </w:p>
        </w:tc>
        <w:tc>
          <w:tcPr>
            <w:tcW w:type="dxa" w:w="63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19"/>
                <w:szCs w:val="19"/>
              </w:rPr>
              <w:t xml:space="preserve">Program catalogue, filtering, recommendation engine, program activation</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19"/>
                <w:szCs w:val="19"/>
              </w:rPr>
              <w:t xml:space="preserve">WorkoutLogger</w:t>
            </w:r>
          </w:p>
        </w:tc>
        <w:tc>
          <w:tcPr>
            <w:tcW w:type="dxa" w:w="63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19"/>
                <w:szCs w:val="19"/>
              </w:rPr>
              <w:t xml:space="preserve">Session logging and editing, exercise search, custom exercise creation, draft persistence, rest timer, progressive overload suggestions</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19"/>
                <w:szCs w:val="19"/>
              </w:rPr>
              <w:t xml:space="preserve">History</w:t>
            </w:r>
          </w:p>
        </w:tc>
        <w:tc>
          <w:tcPr>
            <w:tcW w:type="dxa" w:w="63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19"/>
                <w:szCs w:val="19"/>
              </w:rPr>
              <w:t xml:space="preserve">Session list with expand/collapse, calendar views (Day/Week/Month/Year heatmap), import/export, QR, soft delete confirmation modal, deleted sessions with inline expand</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19"/>
                <w:szCs w:val="19"/>
              </w:rPr>
              <w:t xml:space="preserve">SessionDetail</w:t>
            </w:r>
          </w:p>
        </w:tc>
        <w:tc>
          <w:tcPr>
            <w:tcW w:type="dxa" w:w="63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19"/>
                <w:szCs w:val="19"/>
              </w:rPr>
              <w:t xml:space="preserve">Read-only exercise breakdown; shared between History list cards, calendar popovers, and deleted session expansion</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19"/>
                <w:szCs w:val="19"/>
              </w:rPr>
              <w:t xml:space="preserve">CalDayView / CalWeekView / CalMonthView / CalYearView</w:t>
            </w:r>
          </w:p>
        </w:tc>
        <w:tc>
          <w:tcPr>
            <w:tcW w:type="dxa" w:w="63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19"/>
                <w:szCs w:val="19"/>
              </w:rPr>
              <w:t xml:space="preserve">Four calendar perspectives sharing the same session-by-date index and intensity heatmap logic</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19"/>
                <w:szCs w:val="19"/>
              </w:rPr>
              <w:t xml:space="preserve">Toast</w:t>
            </w:r>
          </w:p>
        </w:tc>
        <w:tc>
          <w:tcPr>
            <w:tcW w:type="dxa" w:w="63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19"/>
                <w:szCs w:val="19"/>
              </w:rPr>
              <w:t xml:space="preserve">Stacked bottom-centre notification system with optional undo action</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19"/>
                <w:szCs w:val="19"/>
              </w:rPr>
              <w:t xml:space="preserve">QRModal</w:t>
            </w:r>
          </w:p>
        </w:tc>
        <w:tc>
          <w:tcPr>
            <w:tcW w:type="dxa" w:w="63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19"/>
                <w:szCs w:val="19"/>
              </w:rPr>
              <w:t xml:space="preserve">QR code generation via api.qrserver.com CDN; shows last 30 days of sessions</w:t>
            </w:r>
          </w:p>
        </w:tc>
      </w:tr>
      <w:tr>
        <w:tc>
          <w:tcPr>
            <w:tcW w:type="dxa" w:w="3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19"/>
                <w:szCs w:val="19"/>
              </w:rPr>
              <w:t xml:space="preserve">Nutrition</w:t>
            </w:r>
          </w:p>
        </w:tc>
        <w:tc>
          <w:tcPr>
            <w:tcW w:type="dxa" w:w="63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19"/>
                <w:szCs w:val="19"/>
              </w:rPr>
              <w:t xml:space="preserve">Static macro calculator based on Jeff Nippard's bodybuilding nutrition principles</w:t>
            </w:r>
          </w:p>
        </w:tc>
      </w:tr>
    </w:tbl>
    <w:p>
      <w:pPr>
        <w:spacing w:before="0" w:after="0"/>
      </w:pPr>
      <w:r>
        <w:t xml:space="preserve"/>
      </w:r>
    </w:p>
    <w:p>
      <w:pPr>
        <w:pStyle w:val="Heading2"/>
        <w:spacing w:before="280" w:after="80"/>
      </w:pPr>
      <w:r>
        <w:rPr>
          <w:rFonts w:ascii="Arial" w:cs="Arial" w:eastAsia="Arial" w:hAnsi="Arial"/>
          <w:b/>
          <w:bCs/>
          <w:color w:val="1E3A5F"/>
          <w:sz w:val="26"/>
          <w:szCs w:val="26"/>
        </w:rPr>
        <w:t xml:space="preserve">5.2 Key Helper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spacing w:before="0" w:after="0"/>
            </w:pPr>
            <w:r>
              <w:rPr>
                <w:rFonts w:ascii="Arial" w:cs="Arial" w:eastAsia="Arial" w:hAnsi="Arial"/>
                <w:b/>
                <w:bCs/>
                <w:color w:val="FFFFFF"/>
                <w:sz w:val="20"/>
                <w:szCs w:val="20"/>
              </w:rPr>
              <w:t xml:space="preserve">Function</w:t>
            </w:r>
          </w:p>
        </w:tc>
        <w:tc>
          <w:tcPr>
            <w:tcW w:type="dxa" w:w="656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spacing w:before="0" w:after="0"/>
            </w:pPr>
            <w:r>
              <w:rPr>
                <w:rFonts w:ascii="Arial" w:cs="Arial" w:eastAsia="Arial" w:hAnsi="Arial"/>
                <w:b/>
                <w:bCs/>
                <w:color w:val="FFFFFF"/>
                <w:sz w:val="20"/>
                <w:szCs w:val="20"/>
              </w:rPr>
              <w:t xml:space="preserve">Purpose</w:t>
            </w:r>
          </w:p>
        </w:tc>
      </w:tr>
      <w:tr>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Courier New" w:cs="Courier New" w:eastAsia="Courier New" w:hAnsi="Courier New"/>
                <w:color w:val="B45309"/>
                <w:sz w:val="17"/>
                <w:szCs w:val="17"/>
              </w:rPr>
              <w:t xml:space="preserve">epley1RM(w, r)</w:t>
            </w:r>
          </w:p>
        </w:tc>
        <w:tc>
          <w:tcPr>
            <w:tcW w:type="dxa" w:w="65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19"/>
                <w:szCs w:val="19"/>
              </w:rPr>
              <w:t xml:space="preserve">Calculates estimated 1-rep max using the Epley formula: w × (1 + r/30). Returns w directly for r=1.</w:t>
            </w:r>
          </w:p>
        </w:tc>
      </w:tr>
      <w:tr>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Courier New" w:cs="Courier New" w:eastAsia="Courier New" w:hAnsi="Courier New"/>
                <w:color w:val="B45309"/>
                <w:sz w:val="17"/>
                <w:szCs w:val="17"/>
              </w:rPr>
              <w:t xml:space="preserve">detectNewPRs(session, existingPRs)</w:t>
            </w:r>
          </w:p>
        </w:tc>
        <w:tc>
          <w:tcPr>
            <w:tcW w:type="dxa" w:w="65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19"/>
                <w:szCs w:val="19"/>
              </w:rPr>
              <w:t xml:space="preserve">Scans a just-saved session for new personal records by e1RM. Returns array of new PR objects.</w:t>
            </w:r>
          </w:p>
        </w:tc>
      </w:tr>
      <w:tr>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Courier New" w:cs="Courier New" w:eastAsia="Courier New" w:hAnsi="Courier New"/>
                <w:color w:val="B45309"/>
                <w:sz w:val="17"/>
                <w:szCs w:val="17"/>
              </w:rPr>
              <w:t xml:space="preserve">computeStreaks(sessions)</w:t>
            </w:r>
          </w:p>
        </w:tc>
        <w:tc>
          <w:tcPr>
            <w:tcW w:type="dxa" w:w="65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19"/>
                <w:szCs w:val="19"/>
              </w:rPr>
              <w:t xml:space="preserve">Computes current and longest training streaks in calendar days. Handles same-day multiple sessions correctly.</w:t>
            </w:r>
          </w:p>
        </w:tc>
      </w:tr>
      <w:tr>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Courier New" w:cs="Courier New" w:eastAsia="Courier New" w:hAnsi="Courier New"/>
                <w:color w:val="B45309"/>
                <w:sz w:val="17"/>
                <w:szCs w:val="17"/>
              </w:rPr>
              <w:t xml:space="preserve">getLastExData(exName, sessions)</w:t>
            </w:r>
          </w:p>
        </w:tc>
        <w:tc>
          <w:tcPr>
            <w:tcW w:type="dxa" w:w="65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19"/>
                <w:szCs w:val="19"/>
              </w:rPr>
              <w:t xml:space="preserve">Finds the most recent logged set for a given exercise across all sessions. Used for progressive overload suggestions.</w:t>
            </w:r>
          </w:p>
        </w:tc>
      </w:tr>
      <w:tr>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Courier New" w:cs="Courier New" w:eastAsia="Courier New" w:hAnsi="Courier New"/>
                <w:color w:val="B45309"/>
                <w:sz w:val="17"/>
                <w:szCs w:val="17"/>
              </w:rPr>
              <w:t xml:space="preserve">nextWeight(w, exName)</w:t>
            </w:r>
          </w:p>
        </w:tc>
        <w:tc>
          <w:tcPr>
            <w:tcW w:type="dxa" w:w="65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19"/>
                <w:szCs w:val="19"/>
              </w:rPr>
              <w:t xml:space="preserve">Returns suggested next weight: +2.5kg for compound lifts (squat, deadlift, bench, row, press), +1kg for isolation.</w:t>
            </w:r>
          </w:p>
        </w:tc>
      </w:tr>
      <w:tr>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Courier New" w:cs="Courier New" w:eastAsia="Courier New" w:hAnsi="Courier New"/>
                <w:color w:val="B45309"/>
                <w:sz w:val="17"/>
                <w:szCs w:val="17"/>
              </w:rPr>
              <w:t xml:space="preserve">makeQRUrl(text)</w:t>
            </w:r>
          </w:p>
        </w:tc>
        <w:tc>
          <w:tcPr>
            <w:tcW w:type="dxa" w:w="65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19"/>
                <w:szCs w:val="19"/>
              </w:rPr>
              <w:t xml:space="preserve">Generates a QR code image URL via api.qrserver.com CDN with the session data encoded.</w:t>
            </w:r>
          </w:p>
        </w:tc>
      </w:tr>
      <w:tr>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Courier New" w:cs="Courier New" w:eastAsia="Courier New" w:hAnsi="Courier New"/>
                <w:color w:val="B45309"/>
                <w:sz w:val="17"/>
                <w:szCs w:val="17"/>
              </w:rPr>
              <w:t xml:space="preserve">calSessionsByDate(sessions)</w:t>
            </w:r>
          </w:p>
        </w:tc>
        <w:tc>
          <w:tcPr>
            <w:tcW w:type="dxa" w:w="65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19"/>
                <w:szCs w:val="19"/>
              </w:rPr>
              <w:t xml:space="preserve">Builds a { [dateString]: Session[] } index for O(1) calendar lookups.</w:t>
            </w:r>
          </w:p>
        </w:tc>
      </w:tr>
      <w:tr>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Courier New" w:cs="Courier New" w:eastAsia="Courier New" w:hAnsi="Courier New"/>
                <w:color w:val="B45309"/>
                <w:sz w:val="17"/>
                <w:szCs w:val="17"/>
              </w:rPr>
              <w:t xml:space="preserve">calIntensity(sbd, ds, maxV)</w:t>
            </w:r>
          </w:p>
        </w:tc>
        <w:tc>
          <w:tcPr>
            <w:tcW w:type="dxa" w:w="656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19"/>
                <w:szCs w:val="19"/>
              </w:rPr>
              <w:t xml:space="preserve">Returns a 0–1 intensity value for a given date based on volume relative to the all-time maximum day.</w:t>
            </w:r>
          </w:p>
        </w:tc>
      </w:tr>
    </w:tbl>
    <w:p>
      <w:pPr>
        <w:spacing w:before="0" w:after="0"/>
      </w:pPr>
      <w:r>
        <w:t xml:space="preserve"/>
      </w:r>
    </w:p>
    <w:p>
      <w:pPr>
        <w:spacing w:before="0" w:after="0"/>
      </w:pPr>
      <w:r>
        <w:br/>
      </w:r>
    </w:p>
    <w:p>
      <w:pPr>
        <w:pStyle w:val="Heading1"/>
        <w:pBdr>
          <w:bottom w:val="single" w:color="1E3A5F" w:sz="6" w:space="4"/>
        </w:pBdr>
        <w:spacing w:before="360" w:after="120"/>
      </w:pPr>
      <w:r>
        <w:rPr>
          <w:rFonts w:ascii="Arial" w:cs="Arial" w:eastAsia="Arial" w:hAnsi="Arial"/>
          <w:b/>
          <w:bCs/>
          <w:color w:val="1E3A5F"/>
          <w:sz w:val="32"/>
          <w:szCs w:val="32"/>
        </w:rPr>
        <w:t xml:space="preserve">6. Known Issues &amp; Deferred Work</w:t>
      </w:r>
    </w:p>
    <w:p>
      <w:pPr>
        <w:pStyle w:val="Heading2"/>
        <w:spacing w:before="280" w:after="80"/>
      </w:pPr>
      <w:r>
        <w:rPr>
          <w:rFonts w:ascii="Arial" w:cs="Arial" w:eastAsia="Arial" w:hAnsi="Arial"/>
          <w:b/>
          <w:bCs/>
          <w:color w:val="1E3A5F"/>
          <w:sz w:val="26"/>
          <w:szCs w:val="26"/>
        </w:rPr>
        <w:t xml:space="preserve">6.1 Active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9360"/>
      </w:tblGrid>
      <w:tr>
        <w:tc>
          <w:tcPr>
            <w:tcW w:type="dxa" w:w="9360"/>
            <w:tcBorders>
              <w:top w:val="single" w:color="D1D5DB" w:sz="1"/>
              <w:left w:val="single" w:color="D1D5DB" w:sz="1"/>
              <w:bottom w:val="single" w:color="D1D5DB" w:sz="1"/>
              <w:right w:val="single" w:color="D1D5DB" w:sz="1"/>
            </w:tcBorders>
            <w:shd w:fill="FEE2E2" w:val="clear"/>
            <w:tcMar>
              <w:top w:type="dxa" w:w="120"/>
              <w:left w:type="dxa" w:w="180"/>
              <w:bottom w:type="dxa" w:w="120"/>
              <w:right w:type="dxa" w:w="180"/>
            </w:tcMar>
          </w:tcPr>
          <w:p>
            <w:pPr>
              <w:spacing w:before="0" w:after="0"/>
            </w:pPr>
            <w:r>
              <w:rPr>
                <w:rFonts w:ascii="Arial" w:cs="Arial" w:eastAsia="Arial" w:hAnsi="Arial"/>
                <w:b/>
                <w:bCs/>
                <w:color w:val="991B1B"/>
                <w:sz w:val="20"/>
                <w:szCs w:val="20"/>
              </w:rPr>
              <w:t xml:space="preserve">🔴  P1 — Scroll anchoring on Dashboard deep-link (Issue 1)  </w:t>
            </w:r>
            <w:r>
              <w:rPr>
                <w:rFonts w:ascii="Arial" w:cs="Arial" w:eastAsia="Arial" w:hAnsi="Arial"/>
                <w:color w:val="374151"/>
                <w:sz w:val="20"/>
                <w:szCs w:val="20"/>
              </w:rPr>
              <w:t xml:space="preserve">When navigating from Dashboard to a pre-expanded session in History, the page may not scroll to the expanded card. The expanded card is correct, but the viewport may be positioned such that the top of the card is off-screen. Fix: a useEffect that fires when historyExp is set and calls scrollIntoView({ block: 'start', behavior: 'smooth' }) on the expanded card's DOM element. Deferred as low user impact.</w:t>
            </w:r>
          </w:p>
        </w:tc>
      </w:tr>
    </w:tbl>
    <w:p>
      <w:pPr>
        <w:spacing w:before="0" w:after="0"/>
      </w:pPr>
      <w:r>
        <w:t xml:space="preserve"/>
      </w:r>
    </w:p>
    <w:p>
      <w:pPr>
        <w:pStyle w:val="Heading2"/>
        <w:spacing w:before="280" w:after="80"/>
      </w:pPr>
      <w:r>
        <w:rPr>
          <w:rFonts w:ascii="Arial" w:cs="Arial" w:eastAsia="Arial" w:hAnsi="Arial"/>
          <w:b/>
          <w:bCs/>
          <w:color w:val="1E3A5F"/>
          <w:sz w:val="26"/>
          <w:szCs w:val="26"/>
        </w:rPr>
        <w:t xml:space="preserve">6.2 Architectural Debt</w:t>
      </w:r>
    </w:p>
    <w:p>
      <w:pPr>
        <w:pStyle w:val="ListParagraph"/>
        <w:numPr>
          <w:ilvl w:val="0"/>
          <w:numId w:val="2"/>
        </w:numPr>
        <w:spacing w:before="40" w:after="40"/>
        <w:ind w:left="720" w:hanging="360"/>
      </w:pPr>
      <w:r>
        <w:rPr>
          <w:rFonts w:ascii="Arial" w:cs="Arial" w:eastAsia="Arial" w:hAnsi="Arial"/>
          <w:b/>
          <w:bCs/>
          <w:color w:val="374151"/>
          <w:sz w:val="22"/>
          <w:szCs w:val="22"/>
        </w:rPr>
        <w:t xml:space="preserve">Single file size: </w:t>
      </w:r>
      <w:r>
        <w:rPr>
          <w:rFonts w:ascii="Arial" w:cs="Arial" w:eastAsia="Arial" w:hAnsi="Arial"/>
          <w:color w:val="374151"/>
          <w:sz w:val="22"/>
          <w:szCs w:val="22"/>
        </w:rPr>
        <w:t xml:space="preserve">At ~2,300 lines, App.jsx is approaching the threshold where navigation becomes difficult. Recommended split: extract CalendarViews, SessionDetail, and WorkoutLogger into separate files when the next major feature area is added.</w:t>
      </w:r>
    </w:p>
    <w:p>
      <w:pPr>
        <w:pStyle w:val="ListParagraph"/>
        <w:numPr>
          <w:ilvl w:val="0"/>
          <w:numId w:val="2"/>
        </w:numPr>
        <w:spacing w:before="40" w:after="40"/>
        <w:ind w:left="720" w:hanging="360"/>
      </w:pPr>
      <w:r>
        <w:rPr>
          <w:rFonts w:ascii="Arial" w:cs="Arial" w:eastAsia="Arial" w:hAnsi="Arial"/>
          <w:b/>
          <w:bCs/>
          <w:color w:val="374151"/>
          <w:sz w:val="22"/>
          <w:szCs w:val="22"/>
        </w:rPr>
        <w:t xml:space="preserve">No error boundaries: </w:t>
      </w:r>
      <w:r>
        <w:rPr>
          <w:rFonts w:ascii="Arial" w:cs="Arial" w:eastAsia="Arial" w:hAnsi="Arial"/>
          <w:color w:val="374151"/>
          <w:sz w:val="22"/>
          <w:szCs w:val="22"/>
        </w:rPr>
        <w:t xml:space="preserve">A runtime error in any component produces a white screen. Adding a top-level React ErrorBoundary with a recovery UI would significantly improve resilience.</w:t>
      </w:r>
    </w:p>
    <w:p>
      <w:pPr>
        <w:pStyle w:val="ListParagraph"/>
        <w:numPr>
          <w:ilvl w:val="0"/>
          <w:numId w:val="2"/>
        </w:numPr>
        <w:spacing w:before="40" w:after="40"/>
        <w:ind w:left="720" w:hanging="360"/>
      </w:pPr>
      <w:r>
        <w:rPr>
          <w:rFonts w:ascii="Arial" w:cs="Arial" w:eastAsia="Arial" w:hAnsi="Arial"/>
          <w:b/>
          <w:bCs/>
          <w:color w:val="374151"/>
          <w:sz w:val="22"/>
          <w:szCs w:val="22"/>
        </w:rPr>
        <w:t xml:space="preserve">localStorage size limit: </w:t>
      </w:r>
      <w:r>
        <w:rPr>
          <w:rFonts w:ascii="Arial" w:cs="Arial" w:eastAsia="Arial" w:hAnsi="Arial"/>
          <w:color w:val="374151"/>
          <w:sz w:val="22"/>
          <w:szCs w:val="22"/>
        </w:rPr>
        <w:t xml:space="preserve">Browsers enforce a ~5MB localStorage limit. For power users with years of session history this could become an issue. Mitigation: migrate to IndexedDB via the existing async store wrapper.</w:t>
      </w:r>
    </w:p>
    <w:p>
      <w:pPr>
        <w:pStyle w:val="ListParagraph"/>
        <w:numPr>
          <w:ilvl w:val="0"/>
          <w:numId w:val="2"/>
        </w:numPr>
        <w:spacing w:before="40" w:after="40"/>
        <w:ind w:left="720" w:hanging="360"/>
      </w:pPr>
      <w:r>
        <w:rPr>
          <w:rFonts w:ascii="Arial" w:cs="Arial" w:eastAsia="Arial" w:hAnsi="Arial"/>
          <w:b/>
          <w:bCs/>
          <w:color w:val="374151"/>
          <w:sz w:val="22"/>
          <w:szCs w:val="22"/>
        </w:rPr>
        <w:t xml:space="preserve">Draft auto-save render loop risk: </w:t>
      </w:r>
      <w:r>
        <w:rPr>
          <w:rFonts w:ascii="Arial" w:cs="Arial" w:eastAsia="Arial" w:hAnsi="Arial"/>
          <w:color w:val="374151"/>
          <w:sz w:val="22"/>
          <w:szCs w:val="22"/>
        </w:rPr>
        <w:t xml:space="preserve">The il_draft auto-save effect must not call setLoggerDraft on every change — this creates a root re-render loop. The effect should write to localStorage directly via a debounced ref without updating root state.</w:t>
      </w:r>
    </w:p>
    <w:p>
      <w:pPr>
        <w:pStyle w:val="ListParagraph"/>
        <w:numPr>
          <w:ilvl w:val="0"/>
          <w:numId w:val="2"/>
        </w:numPr>
        <w:spacing w:before="40" w:after="40"/>
        <w:ind w:left="720" w:hanging="360"/>
      </w:pPr>
      <w:r>
        <w:rPr>
          <w:rFonts w:ascii="Arial" w:cs="Arial" w:eastAsia="Arial" w:hAnsi="Arial"/>
          <w:b/>
          <w:bCs/>
          <w:color w:val="374151"/>
          <w:sz w:val="22"/>
          <w:szCs w:val="22"/>
        </w:rPr>
        <w:t xml:space="preserve">beforeunload on iOS Safari: </w:t>
      </w:r>
      <w:r>
        <w:rPr>
          <w:rFonts w:ascii="Arial" w:cs="Arial" w:eastAsia="Arial" w:hAnsi="Arial"/>
          <w:color w:val="374151"/>
          <w:sz w:val="22"/>
          <w:szCs w:val="22"/>
        </w:rPr>
        <w:t xml:space="preserve">The browser close warning (Option B of the draft persistence strategy) does not reliably fire on iOS Safari. Option A (localStorage draft) is the primary safety net on mobile.</w:t>
      </w:r>
    </w:p>
    <w:p>
      <w:pPr>
        <w:spacing w:before="0" w:after="0"/>
      </w:pPr>
      <w:r>
        <w:t xml:space="preserve"/>
      </w:r>
    </w:p>
    <w:p>
      <w:pPr>
        <w:pStyle w:val="Heading2"/>
        <w:spacing w:before="280" w:after="80"/>
      </w:pPr>
      <w:r>
        <w:rPr>
          <w:rFonts w:ascii="Arial" w:cs="Arial" w:eastAsia="Arial" w:hAnsi="Arial"/>
          <w:b/>
          <w:bCs/>
          <w:color w:val="1E3A5F"/>
          <w:sz w:val="26"/>
          <w:szCs w:val="26"/>
        </w:rPr>
        <w:t xml:space="preserve">6.3 Explicitly Deferred Features</w:t>
      </w:r>
    </w:p>
    <w:p>
      <w:pPr>
        <w:pStyle w:val="ListParagraph"/>
        <w:numPr>
          <w:ilvl w:val="0"/>
          <w:numId w:val="2"/>
        </w:numPr>
        <w:spacing w:before="40" w:after="40"/>
        <w:ind w:left="720" w:hanging="360"/>
      </w:pPr>
      <w:r>
        <w:rPr>
          <w:rFonts w:ascii="Arial" w:cs="Arial" w:eastAsia="Arial" w:hAnsi="Arial"/>
          <w:color w:val="374151"/>
          <w:sz w:val="22"/>
          <w:szCs w:val="22"/>
        </w:rPr>
        <w:t xml:space="preserve">Multi-device sync (requires backend)</w:t>
      </w:r>
    </w:p>
    <w:p>
      <w:pPr>
        <w:pStyle w:val="ListParagraph"/>
        <w:numPr>
          <w:ilvl w:val="0"/>
          <w:numId w:val="2"/>
        </w:numPr>
        <w:spacing w:before="40" w:after="40"/>
        <w:ind w:left="720" w:hanging="360"/>
      </w:pPr>
      <w:r>
        <w:rPr>
          <w:rFonts w:ascii="Arial" w:cs="Arial" w:eastAsia="Arial" w:hAnsi="Arial"/>
          <w:color w:val="374151"/>
          <w:sz w:val="22"/>
          <w:szCs w:val="22"/>
        </w:rPr>
        <w:t xml:space="preserve">Body weight and body composition tracking</w:t>
      </w:r>
    </w:p>
    <w:p>
      <w:pPr>
        <w:pStyle w:val="ListParagraph"/>
        <w:numPr>
          <w:ilvl w:val="0"/>
          <w:numId w:val="2"/>
        </w:numPr>
        <w:spacing w:before="40" w:after="40"/>
        <w:ind w:left="720" w:hanging="360"/>
      </w:pPr>
      <w:r>
        <w:rPr>
          <w:rFonts w:ascii="Arial" w:cs="Arial" w:eastAsia="Arial" w:hAnsi="Arial"/>
          <w:color w:val="374151"/>
          <w:sz w:val="22"/>
          <w:szCs w:val="22"/>
        </w:rPr>
        <w:t xml:space="preserve">Workout photo/video attachment</w:t>
      </w:r>
    </w:p>
    <w:p>
      <w:pPr>
        <w:pStyle w:val="ListParagraph"/>
        <w:numPr>
          <w:ilvl w:val="0"/>
          <w:numId w:val="2"/>
        </w:numPr>
        <w:spacing w:before="40" w:after="40"/>
        <w:ind w:left="720" w:hanging="360"/>
      </w:pPr>
      <w:r>
        <w:rPr>
          <w:rFonts w:ascii="Arial" w:cs="Arial" w:eastAsia="Arial" w:hAnsi="Arial"/>
          <w:color w:val="374151"/>
          <w:sz w:val="22"/>
          <w:szCs w:val="22"/>
        </w:rPr>
        <w:t xml:space="preserve">Rest day scheduling and deload week planning</w:t>
      </w:r>
    </w:p>
    <w:p>
      <w:pPr>
        <w:pStyle w:val="ListParagraph"/>
        <w:numPr>
          <w:ilvl w:val="0"/>
          <w:numId w:val="2"/>
        </w:numPr>
        <w:spacing w:before="40" w:after="40"/>
        <w:ind w:left="720" w:hanging="360"/>
      </w:pPr>
      <w:r>
        <w:rPr>
          <w:rFonts w:ascii="Arial" w:cs="Arial" w:eastAsia="Arial" w:hAnsi="Arial"/>
          <w:color w:val="374151"/>
          <w:sz w:val="22"/>
          <w:szCs w:val="22"/>
        </w:rPr>
        <w:t xml:space="preserve">Coach mode (assign programs to athletes)</w:t>
      </w:r>
    </w:p>
    <w:p>
      <w:pPr>
        <w:pStyle w:val="ListParagraph"/>
        <w:numPr>
          <w:ilvl w:val="0"/>
          <w:numId w:val="2"/>
        </w:numPr>
        <w:spacing w:before="40" w:after="40"/>
        <w:ind w:left="720" w:hanging="360"/>
      </w:pPr>
      <w:r>
        <w:rPr>
          <w:rFonts w:ascii="Arial" w:cs="Arial" w:eastAsia="Arial" w:hAnsi="Arial"/>
          <w:color w:val="374151"/>
          <w:sz w:val="22"/>
          <w:szCs w:val="22"/>
        </w:rPr>
        <w:t xml:space="preserve">Apple Health / Google Fit integration</w:t>
      </w:r>
    </w:p>
    <w:p>
      <w:pPr>
        <w:pStyle w:val="ListParagraph"/>
        <w:numPr>
          <w:ilvl w:val="0"/>
          <w:numId w:val="2"/>
        </w:numPr>
        <w:spacing w:before="40" w:after="40"/>
        <w:ind w:left="720" w:hanging="360"/>
      </w:pPr>
      <w:r>
        <w:rPr>
          <w:rFonts w:ascii="Arial" w:cs="Arial" w:eastAsia="Arial" w:hAnsi="Arial"/>
          <w:color w:val="374151"/>
          <w:sz w:val="22"/>
          <w:szCs w:val="22"/>
        </w:rPr>
        <w:t xml:space="preserve">Push notifications for rest day reminders</w:t>
      </w:r>
    </w:p>
    <w:p>
      <w:pPr>
        <w:spacing w:before="0" w:after="0"/>
      </w:pPr>
      <w:r>
        <w:t xml:space="preserve"/>
      </w:r>
    </w:p>
    <w:p>
      <w:pPr>
        <w:spacing w:before="0" w:after="0"/>
      </w:pPr>
      <w:r>
        <w:br/>
      </w:r>
    </w:p>
    <w:p>
      <w:pPr>
        <w:pStyle w:val="Heading1"/>
        <w:pBdr>
          <w:bottom w:val="single" w:color="1E3A5F" w:sz="6" w:space="4"/>
        </w:pBdr>
        <w:spacing w:before="360" w:after="120"/>
      </w:pPr>
      <w:r>
        <w:rPr>
          <w:rFonts w:ascii="Arial" w:cs="Arial" w:eastAsia="Arial" w:hAnsi="Arial"/>
          <w:b/>
          <w:bCs/>
          <w:color w:val="1E3A5F"/>
          <w:sz w:val="32"/>
          <w:szCs w:val="32"/>
        </w:rPr>
        <w:t xml:space="preserve">7. Build &amp; Deployment</w:t>
      </w:r>
    </w:p>
    <w:p>
      <w:pPr>
        <w:pStyle w:val="Heading2"/>
        <w:spacing w:before="280" w:after="80"/>
      </w:pPr>
      <w:r>
        <w:rPr>
          <w:rFonts w:ascii="Arial" w:cs="Arial" w:eastAsia="Arial" w:hAnsi="Arial"/>
          <w:b/>
          <w:bCs/>
          <w:color w:val="1E3A5F"/>
          <w:sz w:val="26"/>
          <w:szCs w:val="26"/>
        </w:rPr>
        <w:t xml:space="preserve">7.1 Build Process</w:t>
      </w:r>
    </w:p>
    <w:p>
      <w:pPr>
        <w:spacing w:before="60" w:after="60"/>
      </w:pPr>
      <w:r>
        <w:rPr>
          <w:rFonts w:ascii="Arial" w:cs="Arial" w:eastAsia="Arial" w:hAnsi="Arial"/>
          <w:color w:val="374151"/>
          <w:sz w:val="22"/>
          <w:szCs w:val="22"/>
        </w:rPr>
        <w:t xml:space="preserve">Netlify runs the build on every push to main:</w:t>
      </w:r>
    </w:p>
    <w:p>
      <w:pPr>
        <w:pStyle w:val="ListParagraph"/>
        <w:numPr>
          <w:ilvl w:val="0"/>
          <w:numId w:val="2"/>
        </w:numPr>
        <w:spacing w:before="40" w:after="40"/>
        <w:ind w:left="720" w:hanging="360"/>
      </w:pPr>
      <w:r>
        <w:rPr>
          <w:rFonts w:ascii="Courier New" w:cs="Courier New" w:eastAsia="Courier New" w:hAnsi="Courier New"/>
          <w:color w:val="B45309"/>
          <w:sz w:val="20"/>
          <w:szCs w:val="20"/>
        </w:rPr>
        <w:t xml:space="preserve">npm install &amp;&amp; npm run build</w:t>
      </w:r>
    </w:p>
    <w:p>
      <w:pPr>
        <w:pStyle w:val="ListParagraph"/>
        <w:numPr>
          <w:ilvl w:val="0"/>
          <w:numId w:val="2"/>
        </w:numPr>
        <w:spacing w:before="40" w:after="40"/>
        <w:ind w:left="720" w:hanging="360"/>
      </w:pPr>
      <w:r>
        <w:rPr>
          <w:rFonts w:ascii="Arial" w:cs="Arial" w:eastAsia="Arial" w:hAnsi="Arial"/>
          <w:color w:val="374151"/>
          <w:sz w:val="22"/>
          <w:szCs w:val="22"/>
        </w:rPr>
        <w:t xml:space="preserve">Output directory: dist/</w:t>
      </w:r>
    </w:p>
    <w:p>
      <w:pPr>
        <w:pStyle w:val="ListParagraph"/>
        <w:numPr>
          <w:ilvl w:val="0"/>
          <w:numId w:val="2"/>
        </w:numPr>
        <w:spacing w:before="40" w:after="40"/>
        <w:ind w:left="720" w:hanging="360"/>
      </w:pPr>
      <w:r>
        <w:rPr>
          <w:rFonts w:ascii="Arial" w:cs="Arial" w:eastAsia="Arial" w:hAnsi="Arial"/>
          <w:color w:val="374151"/>
          <w:sz w:val="22"/>
          <w:szCs w:val="22"/>
        </w:rPr>
        <w:t xml:space="preserve">Vite bundles all JS into a single index file with content-hashed filename</w:t>
      </w:r>
    </w:p>
    <w:p>
      <w:pPr>
        <w:pStyle w:val="ListParagraph"/>
        <w:numPr>
          <w:ilvl w:val="0"/>
          <w:numId w:val="2"/>
        </w:numPr>
        <w:spacing w:before="40" w:after="40"/>
        <w:ind w:left="720" w:hanging="360"/>
      </w:pPr>
      <w:r>
        <w:rPr>
          <w:rFonts w:ascii="Arial" w:cs="Arial" w:eastAsia="Arial" w:hAnsi="Arial"/>
          <w:color w:val="374151"/>
          <w:sz w:val="22"/>
          <w:szCs w:val="22"/>
        </w:rPr>
        <w:t xml:space="preserve">vite-plugin-pwa generates service worker and web app manifest</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80"/>
          <w:bottom w:type="dxa" w:w="80"/>
        </w:tblCellMar>
      </w:tblPr>
      <w:tblGrid>
        <w:gridCol w:w="9360"/>
      </w:tblGrid>
      <w:tr>
        <w:tc>
          <w:tcPr>
            <w:tcW w:type="dxa" w:w="9360"/>
            <w:tcBorders>
              <w:top w:val="single" w:color="D1D5DB" w:sz="1"/>
              <w:left w:val="single" w:color="D1D5DB" w:sz="1"/>
              <w:bottom w:val="single" w:color="D1D5DB" w:sz="1"/>
              <w:right w:val="single" w:color="D1D5DB" w:sz="1"/>
            </w:tcBorders>
            <w:shd w:fill="EFF6FF" w:val="clear"/>
            <w:tcMar>
              <w:top w:type="dxa" w:w="120"/>
              <w:left w:type="dxa" w:w="180"/>
              <w:bottom w:type="dxa" w:w="120"/>
              <w:right w:type="dxa" w:w="180"/>
            </w:tcMar>
          </w:tcPr>
          <w:p>
            <w:pPr>
              <w:spacing w:before="0" w:after="0"/>
            </w:pPr>
            <w:r>
              <w:rPr>
                <w:rFonts w:ascii="Arial" w:cs="Arial" w:eastAsia="Arial" w:hAnsi="Arial"/>
                <w:b/>
                <w:bCs/>
                <w:color w:val="1E40AF"/>
                <w:sz w:val="20"/>
                <w:szCs w:val="20"/>
              </w:rPr>
              <w:t xml:space="preserve">📌  netlify.toml  </w:t>
            </w:r>
            <w:r>
              <w:rPr>
                <w:rFonts w:ascii="Arial" w:cs="Arial" w:eastAsia="Arial" w:hAnsi="Arial"/>
                <w:color w:val="374151"/>
                <w:sz w:val="20"/>
                <w:szCs w:val="20"/>
              </w:rPr>
              <w:t xml:space="preserve">The SPA redirect rule (/* → /index.html, status 200) is required for client-side routing to work correctly when the user loads any URL directly. Without it, Netlify returns a 404 for any non-root path.</w:t>
            </w:r>
          </w:p>
        </w:tc>
      </w:tr>
    </w:tbl>
    <w:p>
      <w:pPr>
        <w:spacing w:before="0" w:after="0"/>
      </w:pPr>
      <w:r>
        <w:t xml:space="preserve"/>
      </w:r>
    </w:p>
    <w:p>
      <w:pPr>
        <w:pStyle w:val="Heading2"/>
        <w:spacing w:before="280" w:after="80"/>
      </w:pPr>
      <w:r>
        <w:rPr>
          <w:rFonts w:ascii="Arial" w:cs="Arial" w:eastAsia="Arial" w:hAnsi="Arial"/>
          <w:b/>
          <w:bCs/>
          <w:color w:val="1E3A5F"/>
          <w:sz w:val="26"/>
          <w:szCs w:val="26"/>
        </w:rPr>
        <w:t xml:space="preserve">7.2 Deployment Checklist</w:t>
      </w:r>
    </w:p>
    <w:p>
      <w:pPr>
        <w:pStyle w:val="ListParagraph"/>
        <w:numPr>
          <w:ilvl w:val="0"/>
          <w:numId w:val="2"/>
        </w:numPr>
        <w:spacing w:before="40" w:after="40"/>
        <w:ind w:left="720" w:hanging="360"/>
      </w:pPr>
      <w:r>
        <w:rPr>
          <w:rFonts w:ascii="Arial" w:cs="Arial" w:eastAsia="Arial" w:hAnsi="Arial"/>
          <w:color w:val="374151"/>
          <w:sz w:val="22"/>
          <w:szCs w:val="22"/>
        </w:rPr>
        <w:t xml:space="preserve">Verify src/App.jsx is the current working file</w:t>
      </w:r>
    </w:p>
    <w:p>
      <w:pPr>
        <w:pStyle w:val="ListParagraph"/>
        <w:numPr>
          <w:ilvl w:val="0"/>
          <w:numId w:val="2"/>
        </w:numPr>
        <w:spacing w:before="40" w:after="40"/>
        <w:ind w:left="720" w:hanging="360"/>
      </w:pPr>
      <w:r>
        <w:rPr>
          <w:rFonts w:ascii="Arial" w:cs="Arial" w:eastAsia="Arial" w:hAnsi="Arial"/>
          <w:color w:val="374151"/>
          <w:sz w:val="22"/>
          <w:szCs w:val="22"/>
        </w:rPr>
        <w:t xml:space="preserve">Verify src/main.jsx imports from './App' (not './IronLog' or any other stale name)</w:t>
      </w:r>
    </w:p>
    <w:p>
      <w:pPr>
        <w:pStyle w:val="ListParagraph"/>
        <w:numPr>
          <w:ilvl w:val="0"/>
          <w:numId w:val="2"/>
        </w:numPr>
        <w:spacing w:before="40" w:after="40"/>
        <w:ind w:left="720" w:hanging="360"/>
      </w:pPr>
      <w:r>
        <w:rPr>
          <w:rFonts w:ascii="Arial" w:cs="Arial" w:eastAsia="Arial" w:hAnsi="Arial"/>
          <w:color w:val="374151"/>
          <w:sz w:val="22"/>
          <w:szCs w:val="22"/>
        </w:rPr>
        <w:t xml:space="preserve">Verify no stale IronLog.jsx exists in src/</w:t>
      </w:r>
    </w:p>
    <w:p>
      <w:pPr>
        <w:pStyle w:val="ListParagraph"/>
        <w:numPr>
          <w:ilvl w:val="0"/>
          <w:numId w:val="2"/>
        </w:numPr>
        <w:spacing w:before="40" w:after="40"/>
        <w:ind w:left="720" w:hanging="360"/>
      </w:pPr>
      <w:r>
        <w:rPr>
          <w:rFonts w:ascii="Arial" w:cs="Arial" w:eastAsia="Arial" w:hAnsi="Arial"/>
          <w:color w:val="374151"/>
          <w:sz w:val="22"/>
          <w:szCs w:val="22"/>
        </w:rPr>
        <w:t xml:space="preserve">Update CHANGELOG.md with new version entry</w:t>
      </w:r>
    </w:p>
    <w:p>
      <w:pPr>
        <w:pStyle w:val="ListParagraph"/>
        <w:numPr>
          <w:ilvl w:val="0"/>
          <w:numId w:val="2"/>
        </w:numPr>
        <w:spacing w:before="40" w:after="40"/>
        <w:ind w:left="720" w:hanging="360"/>
      </w:pPr>
      <w:r>
        <w:rPr>
          <w:rFonts w:ascii="Arial" w:cs="Arial" w:eastAsia="Arial" w:hAnsi="Arial"/>
          <w:color w:val="374151"/>
          <w:sz w:val="22"/>
          <w:szCs w:val="22"/>
        </w:rPr>
        <w:t xml:space="preserve">git add src/App.jsx CHANGELOG.md (+ index.html if fonts changed)</w:t>
      </w:r>
    </w:p>
    <w:p>
      <w:pPr>
        <w:pStyle w:val="ListParagraph"/>
        <w:numPr>
          <w:ilvl w:val="0"/>
          <w:numId w:val="2"/>
        </w:numPr>
        <w:spacing w:before="40" w:after="40"/>
        <w:ind w:left="720" w:hanging="360"/>
      </w:pPr>
      <w:r>
        <w:rPr>
          <w:rFonts w:ascii="Arial" w:cs="Arial" w:eastAsia="Arial" w:hAnsi="Arial"/>
          <w:color w:val="374151"/>
          <w:sz w:val="22"/>
          <w:szCs w:val="22"/>
        </w:rPr>
        <w:t xml:space="preserve">git commit with semantic commit message</w:t>
      </w:r>
    </w:p>
    <w:p>
      <w:pPr>
        <w:pStyle w:val="ListParagraph"/>
        <w:numPr>
          <w:ilvl w:val="0"/>
          <w:numId w:val="2"/>
        </w:numPr>
        <w:spacing w:before="40" w:after="40"/>
        <w:ind w:left="720" w:hanging="360"/>
      </w:pPr>
      <w:r>
        <w:rPr>
          <w:rFonts w:ascii="Arial" w:cs="Arial" w:eastAsia="Arial" w:hAnsi="Arial"/>
          <w:color w:val="374151"/>
          <w:sz w:val="22"/>
          <w:szCs w:val="22"/>
        </w:rPr>
        <w:t xml:space="preserve">git push origin main</w:t>
      </w:r>
    </w:p>
    <w:p>
      <w:pPr>
        <w:pStyle w:val="ListParagraph"/>
        <w:numPr>
          <w:ilvl w:val="0"/>
          <w:numId w:val="2"/>
        </w:numPr>
        <w:spacing w:before="40" w:after="40"/>
        <w:ind w:left="720" w:hanging="360"/>
      </w:pPr>
      <w:r>
        <w:rPr>
          <w:rFonts w:ascii="Arial" w:cs="Arial" w:eastAsia="Arial" w:hAnsi="Arial"/>
          <w:color w:val="374151"/>
          <w:sz w:val="22"/>
          <w:szCs w:val="22"/>
        </w:rPr>
        <w:t xml:space="preserve">Verify Netlify build log for errors</w:t>
      </w:r>
    </w:p>
    <w:p>
      <w:pPr>
        <w:pStyle w:val="ListParagraph"/>
        <w:numPr>
          <w:ilvl w:val="0"/>
          <w:numId w:val="2"/>
        </w:numPr>
        <w:spacing w:before="40" w:after="40"/>
        <w:ind w:left="720" w:hanging="360"/>
      </w:pPr>
      <w:r>
        <w:rPr>
          <w:rFonts w:ascii="Arial" w:cs="Arial" w:eastAsia="Arial" w:hAnsi="Arial"/>
          <w:color w:val="374151"/>
          <w:sz w:val="22"/>
          <w:szCs w:val="22"/>
        </w:rPr>
        <w:t xml:space="preserve">Smoke test on mobile Chrome: add exercise to session (white screen test), save session, check History</w:t>
      </w:r>
    </w:p>
    <w:p>
      <w:pPr>
        <w:spacing w:before="0" w:after="0"/>
      </w:pPr>
      <w:r>
        <w:t xml:space="preserve"/>
      </w:r>
    </w:p>
    <w:p>
      <w:pPr>
        <w:pStyle w:val="Heading2"/>
        <w:spacing w:before="280" w:after="80"/>
      </w:pPr>
      <w:r>
        <w:rPr>
          <w:rFonts w:ascii="Arial" w:cs="Arial" w:eastAsia="Arial" w:hAnsi="Arial"/>
          <w:b/>
          <w:bCs/>
          <w:color w:val="1E3A5F"/>
          <w:sz w:val="26"/>
          <w:szCs w:val="26"/>
        </w:rPr>
        <w:t xml:space="preserve">7.3 Versioning</w:t>
      </w:r>
    </w:p>
    <w:p>
      <w:pPr>
        <w:spacing w:before="60" w:after="60"/>
      </w:pPr>
      <w:r>
        <w:rPr>
          <w:rFonts w:ascii="Arial" w:cs="Arial" w:eastAsia="Arial" w:hAnsi="Arial"/>
          <w:color w:val="374151"/>
          <w:sz w:val="22"/>
          <w:szCs w:val="22"/>
        </w:rPr>
        <w:t xml:space="preserve">The app follows semantic versioning (MAJOR.MINOR.PATCH) tracked in CHANGELOG.md:</w:t>
      </w:r>
    </w:p>
    <w:p>
      <w:pPr>
        <w:pStyle w:val="ListParagraph"/>
        <w:numPr>
          <w:ilvl w:val="0"/>
          <w:numId w:val="2"/>
        </w:numPr>
        <w:spacing w:before="40" w:after="40"/>
        <w:ind w:left="720" w:hanging="360"/>
      </w:pPr>
      <w:r>
        <w:rPr>
          <w:rFonts w:ascii="Arial" w:cs="Arial" w:eastAsia="Arial" w:hAnsi="Arial"/>
          <w:b/>
          <w:bCs/>
          <w:color w:val="374151"/>
          <w:sz w:val="22"/>
          <w:szCs w:val="22"/>
        </w:rPr>
        <w:t xml:space="preserve">MAJOR: </w:t>
      </w:r>
      <w:r>
        <w:rPr>
          <w:rFonts w:ascii="Arial" w:cs="Arial" w:eastAsia="Arial" w:hAnsi="Arial"/>
          <w:color w:val="374151"/>
          <w:sz w:val="22"/>
          <w:szCs w:val="22"/>
        </w:rPr>
        <w:t xml:space="preserve">Breaking data schema changes or complete architectural rebuilds</w:t>
      </w:r>
    </w:p>
    <w:p>
      <w:pPr>
        <w:pStyle w:val="ListParagraph"/>
        <w:numPr>
          <w:ilvl w:val="0"/>
          <w:numId w:val="2"/>
        </w:numPr>
        <w:spacing w:before="40" w:after="40"/>
        <w:ind w:left="720" w:hanging="360"/>
      </w:pPr>
      <w:r>
        <w:rPr>
          <w:rFonts w:ascii="Arial" w:cs="Arial" w:eastAsia="Arial" w:hAnsi="Arial"/>
          <w:b/>
          <w:bCs/>
          <w:color w:val="374151"/>
          <w:sz w:val="22"/>
          <w:szCs w:val="22"/>
        </w:rPr>
        <w:t xml:space="preserve">MINOR: </w:t>
      </w:r>
      <w:r>
        <w:rPr>
          <w:rFonts w:ascii="Arial" w:cs="Arial" w:eastAsia="Arial" w:hAnsi="Arial"/>
          <w:color w:val="374151"/>
          <w:sz w:val="22"/>
          <w:szCs w:val="22"/>
        </w:rPr>
        <w:t xml:space="preserve">New features or significant UX changes</w:t>
      </w:r>
    </w:p>
    <w:p>
      <w:pPr>
        <w:pStyle w:val="ListParagraph"/>
        <w:numPr>
          <w:ilvl w:val="0"/>
          <w:numId w:val="2"/>
        </w:numPr>
        <w:spacing w:before="40" w:after="40"/>
        <w:ind w:left="720" w:hanging="360"/>
      </w:pPr>
      <w:r>
        <w:rPr>
          <w:rFonts w:ascii="Arial" w:cs="Arial" w:eastAsia="Arial" w:hAnsi="Arial"/>
          <w:b/>
          <w:bCs/>
          <w:color w:val="374151"/>
          <w:sz w:val="22"/>
          <w:szCs w:val="22"/>
        </w:rPr>
        <w:t xml:space="preserve">PATCH: </w:t>
      </w:r>
      <w:r>
        <w:rPr>
          <w:rFonts w:ascii="Arial" w:cs="Arial" w:eastAsia="Arial" w:hAnsi="Arial"/>
          <w:color w:val="374151"/>
          <w:sz w:val="22"/>
          <w:szCs w:val="22"/>
        </w:rPr>
        <w:t xml:space="preserve">Bug fixes</w:t>
      </w:r>
    </w:p>
    <w:p>
      <w:pPr>
        <w:spacing w:before="0" w:after="0"/>
      </w:pPr>
      <w:r>
        <w:t xml:space="preserve"/>
      </w:r>
    </w:p>
    <w:p>
      <w:pPr>
        <w:spacing w:before="60" w:after="60"/>
      </w:pPr>
      <w:r>
        <w:rPr>
          <w:rFonts w:ascii="Arial" w:cs="Arial" w:eastAsia="Arial" w:hAnsi="Arial"/>
          <w:color w:val="374151"/>
          <w:sz w:val="22"/>
          <w:szCs w:val="22"/>
        </w:rPr>
        <w:t xml:space="preserve">Current version at time of writing: v4.6.0</w:t>
      </w:r>
    </w:p>
    <w:p>
      <w:pPr>
        <w:spacing w:before="0" w:after="0"/>
      </w:pPr>
      <w:r>
        <w:t xml:space="preserve"/>
      </w:r>
    </w:p>
    <w:p>
      <w:pPr>
        <w:spacing w:before="0" w:after="0"/>
      </w:pPr>
      <w:r>
        <w:br/>
      </w:r>
    </w:p>
    <w:p>
      <w:pPr>
        <w:pStyle w:val="Heading1"/>
        <w:pBdr>
          <w:bottom w:val="single" w:color="1E3A5F" w:sz="6" w:space="4"/>
        </w:pBdr>
        <w:spacing w:before="360" w:after="120"/>
      </w:pPr>
      <w:r>
        <w:rPr>
          <w:rFonts w:ascii="Arial" w:cs="Arial" w:eastAsia="Arial" w:hAnsi="Arial"/>
          <w:b/>
          <w:bCs/>
          <w:color w:val="1E3A5F"/>
          <w:sz w:val="32"/>
          <w:szCs w:val="32"/>
        </w:rPr>
        <w:t xml:space="preserve">8. Appendix — Bug History</w:t>
      </w:r>
    </w:p>
    <w:p>
      <w:pPr>
        <w:spacing w:before="60" w:after="60"/>
      </w:pPr>
      <w:r>
        <w:rPr>
          <w:rFonts w:ascii="Arial" w:cs="Arial" w:eastAsia="Arial" w:hAnsi="Arial"/>
          <w:color w:val="374151"/>
          <w:sz w:val="22"/>
          <w:szCs w:val="22"/>
        </w:rPr>
        <w:t xml:space="preserve">A record of significant bugs discovered post-deployment and their root causes. Maintained to prevent regression.</w:t>
      </w:r>
    </w:p>
    <w:p>
      <w:pPr>
        <w:spacing w:before="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3380"/>
        <w:gridCol w:w="3380"/>
      </w:tblGrid>
      <w:tr>
        <w:tc>
          <w:tcPr>
            <w:tcW w:type="dxa" w:w="12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spacing w:before="0" w:after="0"/>
            </w:pPr>
            <w:r>
              <w:rPr>
                <w:rFonts w:ascii="Arial" w:cs="Arial" w:eastAsia="Arial" w:hAnsi="Arial"/>
                <w:b/>
                <w:bCs/>
                <w:color w:val="FFFFFF"/>
                <w:sz w:val="19"/>
                <w:szCs w:val="19"/>
              </w:rPr>
              <w:t xml:space="preserve">Version</w:t>
            </w:r>
          </w:p>
        </w:tc>
        <w:tc>
          <w:tcPr>
            <w:tcW w:type="dxa" w:w="14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spacing w:before="0" w:after="0"/>
            </w:pPr>
            <w:r>
              <w:rPr>
                <w:rFonts w:ascii="Arial" w:cs="Arial" w:eastAsia="Arial" w:hAnsi="Arial"/>
                <w:b/>
                <w:bCs/>
                <w:color w:val="FFFFFF"/>
                <w:sz w:val="19"/>
                <w:szCs w:val="19"/>
              </w:rPr>
              <w:t xml:space="preserve">Severity</w:t>
            </w:r>
          </w:p>
        </w:tc>
        <w:tc>
          <w:tcPr>
            <w:tcW w:type="dxa" w:w="338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spacing w:before="0" w:after="0"/>
            </w:pPr>
            <w:r>
              <w:rPr>
                <w:rFonts w:ascii="Arial" w:cs="Arial" w:eastAsia="Arial" w:hAnsi="Arial"/>
                <w:b/>
                <w:bCs/>
                <w:color w:val="FFFFFF"/>
                <w:sz w:val="19"/>
                <w:szCs w:val="19"/>
              </w:rPr>
              <w:t xml:space="preserve">Root Cause</w:t>
            </w:r>
          </w:p>
        </w:tc>
        <w:tc>
          <w:tcPr>
            <w:tcW w:type="dxa" w:w="338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spacing w:before="0" w:after="0"/>
            </w:pPr>
            <w:r>
              <w:rPr>
                <w:rFonts w:ascii="Arial" w:cs="Arial" w:eastAsia="Arial" w:hAnsi="Arial"/>
                <w:b/>
                <w:bCs/>
                <w:color w:val="FFFFFF"/>
                <w:sz w:val="19"/>
                <w:szCs w:val="19"/>
              </w:rPr>
              <w:t xml:space="preserve">Fix</w:t>
            </w:r>
          </w:p>
        </w:tc>
      </w:tr>
      <w:tr>
        <w:tc>
          <w:tcPr>
            <w:tcW w:type="dxa" w:w="1200"/>
            <w:tcBorders>
              <w:top w:val="single" w:color="D1D5DB" w:sz="1"/>
              <w:left w:val="single" w:color="D1D5DB" w:sz="1"/>
              <w:bottom w:val="single" w:color="D1D5DB" w:sz="1"/>
              <w:right w:val="single" w:color="D1D5DB" w:sz="1"/>
            </w:tcBorders>
            <w:shd w:fill="FEE2E2" w:val="clear"/>
            <w:tcMar>
              <w:top w:type="dxa" w:w="80"/>
              <w:left w:type="dxa" w:w="120"/>
              <w:bottom w:type="dxa" w:w="80"/>
              <w:right w:type="dxa" w:w="120"/>
            </w:tcMar>
          </w:tcPr>
          <w:p>
            <w:pPr>
              <w:spacing w:before="0" w:after="20"/>
            </w:pPr>
            <w:r>
              <w:rPr>
                <w:rFonts w:ascii="Courier New" w:cs="Courier New" w:eastAsia="Courier New" w:hAnsi="Courier New"/>
                <w:color w:val="374151"/>
                <w:sz w:val="17"/>
                <w:szCs w:val="17"/>
              </w:rPr>
              <w:t xml:space="preserve">v4.0.0</w:t>
            </w:r>
          </w:p>
          <w:p>
            <w:pPr>
              <w:spacing w:before="0" w:after="0"/>
            </w:pPr>
            <w:r>
              <w:rPr>
                <w:rFonts w:ascii="Arial" w:cs="Arial" w:eastAsia="Arial" w:hAnsi="Arial"/>
                <w:b/>
                <w:bCs/>
                <w:color w:val="991B1B"/>
                <w:sz w:val="17"/>
                <w:szCs w:val="17"/>
              </w:rPr>
              <w:t xml:space="preserve">Critical</w:t>
            </w:r>
          </w:p>
        </w:tc>
        <w:tc>
          <w:tcPr>
            <w:tcW w:type="dxa" w:w="1400"/>
            <w:tcBorders>
              <w:top w:val="single" w:color="D1D5DB" w:sz="1"/>
              <w:left w:val="single" w:color="D1D5DB" w:sz="1"/>
              <w:bottom w:val="single" w:color="D1D5DB" w:sz="1"/>
              <w:right w:val="single" w:color="D1D5DB" w:sz="1"/>
            </w:tcBorders>
            <w:shd w:fill="FEE2E2" w:val="clear"/>
            <w:tcMar>
              <w:top w:type="dxa" w:w="80"/>
              <w:left w:type="dxa" w:w="120"/>
              <w:bottom w:type="dxa" w:w="80"/>
              <w:right w:type="dxa" w:w="120"/>
            </w:tcMar>
          </w:tcPr>
          <w:p>
            <w:pPr>
              <w:spacing w:before="0" w:after="0"/>
            </w:pPr>
            <w:r>
              <w:rPr>
                <w:rFonts w:ascii="Arial" w:cs="Arial" w:eastAsia="Arial" w:hAnsi="Arial"/>
                <w:b/>
                <w:bCs/>
                <w:color w:val="991B1B"/>
                <w:sz w:val="19"/>
                <w:szCs w:val="19"/>
              </w:rPr>
              <w:t xml:space="preserve">Critical</w:t>
            </w:r>
          </w:p>
        </w:tc>
        <w:tc>
          <w:tcPr>
            <w:tcW w:type="dxa" w:w="338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19"/>
                <w:szCs w:val="19"/>
              </w:rPr>
              <w:t xml:space="preserve">main.jsx imported from './IronLog' (stale file) instead of './App'. Build compiled old code silently.</w:t>
            </w:r>
          </w:p>
        </w:tc>
        <w:tc>
          <w:tcPr>
            <w:tcW w:type="dxa" w:w="338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19"/>
                <w:szCs w:val="19"/>
              </w:rPr>
              <w:t xml:space="preserve">Renamed App.jsx as canonical file, deleted IronLog.jsx from src/, updated import.</w:t>
            </w:r>
          </w:p>
        </w:tc>
      </w:tr>
      <w:tr>
        <w:tc>
          <w:tcPr>
            <w:tcW w:type="dxa" w:w="1200"/>
            <w:tcBorders>
              <w:top w:val="single" w:color="D1D5DB" w:sz="1"/>
              <w:left w:val="single" w:color="D1D5DB" w:sz="1"/>
              <w:bottom w:val="single" w:color="D1D5DB" w:sz="1"/>
              <w:right w:val="single" w:color="D1D5DB" w:sz="1"/>
            </w:tcBorders>
            <w:shd w:fill="FEE2E2" w:val="clear"/>
            <w:tcMar>
              <w:top w:type="dxa" w:w="80"/>
              <w:left w:type="dxa" w:w="120"/>
              <w:bottom w:type="dxa" w:w="80"/>
              <w:right w:type="dxa" w:w="120"/>
            </w:tcMar>
          </w:tcPr>
          <w:p>
            <w:pPr>
              <w:spacing w:before="0" w:after="20"/>
            </w:pPr>
            <w:r>
              <w:rPr>
                <w:rFonts w:ascii="Courier New" w:cs="Courier New" w:eastAsia="Courier New" w:hAnsi="Courier New"/>
                <w:color w:val="374151"/>
                <w:sz w:val="17"/>
                <w:szCs w:val="17"/>
              </w:rPr>
              <w:t xml:space="preserve">v4.2.0</w:t>
            </w:r>
          </w:p>
          <w:p>
            <w:pPr>
              <w:spacing w:before="0" w:after="0"/>
            </w:pPr>
            <w:r>
              <w:rPr>
                <w:rFonts w:ascii="Arial" w:cs="Arial" w:eastAsia="Arial" w:hAnsi="Arial"/>
                <w:b/>
                <w:bCs/>
                <w:color w:val="991B1B"/>
                <w:sz w:val="17"/>
                <w:szCs w:val="17"/>
              </w:rPr>
              <w:t xml:space="preserve">Critical</w:t>
            </w:r>
          </w:p>
        </w:tc>
        <w:tc>
          <w:tcPr>
            <w:tcW w:type="dxa" w:w="1400"/>
            <w:tcBorders>
              <w:top w:val="single" w:color="D1D5DB" w:sz="1"/>
              <w:left w:val="single" w:color="D1D5DB" w:sz="1"/>
              <w:bottom w:val="single" w:color="D1D5DB" w:sz="1"/>
              <w:right w:val="single" w:color="D1D5DB" w:sz="1"/>
            </w:tcBorders>
            <w:shd w:fill="FEE2E2" w:val="clear"/>
            <w:tcMar>
              <w:top w:type="dxa" w:w="80"/>
              <w:left w:type="dxa" w:w="120"/>
              <w:bottom w:type="dxa" w:w="80"/>
              <w:right w:type="dxa" w:w="120"/>
            </w:tcMar>
          </w:tcPr>
          <w:p>
            <w:pPr>
              <w:spacing w:before="0" w:after="0"/>
            </w:pPr>
            <w:r>
              <w:rPr>
                <w:rFonts w:ascii="Arial" w:cs="Arial" w:eastAsia="Arial" w:hAnsi="Arial"/>
                <w:b/>
                <w:bCs/>
                <w:color w:val="991B1B"/>
                <w:sz w:val="19"/>
                <w:szCs w:val="19"/>
              </w:rPr>
              <w:t xml:space="preserve">Critical</w:t>
            </w:r>
          </w:p>
        </w:tc>
        <w:tc>
          <w:tcPr>
            <w:tcW w:type="dxa" w:w="338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19"/>
                <w:szCs w:val="19"/>
              </w:rPr>
              <w:t xml:space="preserve">getLastPerformance, suggestWeight, checkNewPRs called in WorkoutLogger — none existed. Correct names: getLastExData, nextWeight, detectNewPRs. ReferenceError on any exercise add → white screen.</w:t>
            </w:r>
          </w:p>
        </w:tc>
        <w:tc>
          <w:tcPr>
            <w:tcW w:type="dxa" w:w="338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19"/>
                <w:szCs w:val="19"/>
              </w:rPr>
              <w:t xml:space="preserve">Fixed all three call sites to use correct function names.</w:t>
            </w:r>
          </w:p>
        </w:tc>
      </w:tr>
      <w:tr>
        <w:tc>
          <w:tcPr>
            <w:tcW w:type="dxa" w:w="1200"/>
            <w:tcBorders>
              <w:top w:val="single" w:color="D1D5DB" w:sz="1"/>
              <w:left w:val="single" w:color="D1D5DB" w:sz="1"/>
              <w:bottom w:val="single" w:color="D1D5DB" w:sz="1"/>
              <w:right w:val="single" w:color="D1D5DB" w:sz="1"/>
            </w:tcBorders>
            <w:shd w:fill="FEF9C3" w:val="clear"/>
            <w:tcMar>
              <w:top w:type="dxa" w:w="80"/>
              <w:left w:type="dxa" w:w="120"/>
              <w:bottom w:type="dxa" w:w="80"/>
              <w:right w:type="dxa" w:w="120"/>
            </w:tcMar>
          </w:tcPr>
          <w:p>
            <w:pPr>
              <w:spacing w:before="0" w:after="20"/>
            </w:pPr>
            <w:r>
              <w:rPr>
                <w:rFonts w:ascii="Courier New" w:cs="Courier New" w:eastAsia="Courier New" w:hAnsi="Courier New"/>
                <w:color w:val="374151"/>
                <w:sz w:val="17"/>
                <w:szCs w:val="17"/>
              </w:rPr>
              <w:t xml:space="preserve">v4.3.0</w:t>
            </w:r>
          </w:p>
          <w:p>
            <w:pPr>
              <w:spacing w:before="0" w:after="0"/>
            </w:pPr>
            <w:r>
              <w:rPr>
                <w:rFonts w:ascii="Arial" w:cs="Arial" w:eastAsia="Arial" w:hAnsi="Arial"/>
                <w:b/>
                <w:bCs/>
                <w:color w:val="B45309"/>
                <w:sz w:val="17"/>
                <w:szCs w:val="17"/>
              </w:rPr>
              <w:t xml:space="preserve">High</w:t>
            </w:r>
          </w:p>
        </w:tc>
        <w:tc>
          <w:tcPr>
            <w:tcW w:type="dxa" w:w="1400"/>
            <w:tcBorders>
              <w:top w:val="single" w:color="D1D5DB" w:sz="1"/>
              <w:left w:val="single" w:color="D1D5DB" w:sz="1"/>
              <w:bottom w:val="single" w:color="D1D5DB" w:sz="1"/>
              <w:right w:val="single" w:color="D1D5DB" w:sz="1"/>
            </w:tcBorders>
            <w:shd w:fill="FEF9C3" w:val="clear"/>
            <w:tcMar>
              <w:top w:type="dxa" w:w="80"/>
              <w:left w:type="dxa" w:w="120"/>
              <w:bottom w:type="dxa" w:w="80"/>
              <w:right w:type="dxa" w:w="120"/>
            </w:tcMar>
          </w:tcPr>
          <w:p>
            <w:pPr>
              <w:spacing w:before="0" w:after="0"/>
            </w:pPr>
            <w:r>
              <w:rPr>
                <w:rFonts w:ascii="Arial" w:cs="Arial" w:eastAsia="Arial" w:hAnsi="Arial"/>
                <w:b/>
                <w:bCs/>
                <w:color w:val="B45309"/>
                <w:sz w:val="19"/>
                <w:szCs w:val="19"/>
              </w:rPr>
              <w:t xml:space="preserve">High</w:t>
            </w:r>
          </w:p>
        </w:tc>
        <w:tc>
          <w:tcPr>
            <w:tcW w:type="dxa" w:w="338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19"/>
                <w:szCs w:val="19"/>
              </w:rPr>
              <w:t xml:space="preserve">Rapid successive deletes: stale closure in delSession captured deletedSessions at call time. Second timer callback overwrote first in localStorage.</w:t>
            </w:r>
          </w:p>
        </w:tc>
        <w:tc>
          <w:tcPr>
            <w:tcW w:type="dxa" w:w="338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19"/>
                <w:szCs w:val="19"/>
              </w:rPr>
              <w:t xml:space="preserve">Replaced captured state references with functional updaters (setState(prev =&gt; ...)).</w:t>
            </w:r>
          </w:p>
        </w:tc>
      </w:tr>
      <w:tr>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20"/>
            </w:pPr>
            <w:r>
              <w:rPr>
                <w:rFonts w:ascii="Courier New" w:cs="Courier New" w:eastAsia="Courier New" w:hAnsi="Courier New"/>
                <w:color w:val="374151"/>
                <w:sz w:val="17"/>
                <w:szCs w:val="17"/>
              </w:rPr>
              <w:t xml:space="preserve">v4.3.0</w:t>
            </w:r>
          </w:p>
          <w:p>
            <w:pPr>
              <w:spacing w:before="0" w:after="0"/>
            </w:pPr>
            <w:r>
              <w:rPr>
                <w:rFonts w:ascii="Arial" w:cs="Arial" w:eastAsia="Arial" w:hAnsi="Arial"/>
                <w:b/>
                <w:bCs/>
                <w:color w:val="374151"/>
                <w:sz w:val="17"/>
                <w:szCs w:val="17"/>
              </w:rPr>
              <w:t xml:space="preserve">Medium</w:t>
            </w:r>
          </w:p>
        </w:tc>
        <w:tc>
          <w:tcPr>
            <w:tcW w:type="dxa" w:w="1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19"/>
                <w:szCs w:val="19"/>
              </w:rPr>
              <w:t xml:space="preserve">Medium</w:t>
            </w:r>
          </w:p>
        </w:tc>
        <w:tc>
          <w:tcPr>
            <w:tcW w:type="dxa" w:w="338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19"/>
                <w:szCs w:val="19"/>
              </w:rPr>
              <w:t xml:space="preserve">Restored sessions prepended to sessions array regardless of date, placing old sessions at top of History list.</w:t>
            </w:r>
          </w:p>
        </w:tc>
        <w:tc>
          <w:tcPr>
            <w:tcW w:type="dxa" w:w="338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19"/>
                <w:szCs w:val="19"/>
              </w:rPr>
              <w:t xml:space="preserve">Sort restored array by date descending after insertion.</w:t>
            </w:r>
          </w:p>
        </w:tc>
      </w:tr>
      <w:tr>
        <w:tc>
          <w:tcPr>
            <w:tcW w:type="dxa" w:w="1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20"/>
            </w:pPr>
            <w:r>
              <w:rPr>
                <w:rFonts w:ascii="Courier New" w:cs="Courier New" w:eastAsia="Courier New" w:hAnsi="Courier New"/>
                <w:color w:val="374151"/>
                <w:sz w:val="17"/>
                <w:szCs w:val="17"/>
              </w:rPr>
              <w:t xml:space="preserve">v4.5.0</w:t>
            </w:r>
          </w:p>
          <w:p>
            <w:pPr>
              <w:spacing w:before="0" w:after="0"/>
            </w:pPr>
            <w:r>
              <w:rPr>
                <w:rFonts w:ascii="Arial" w:cs="Arial" w:eastAsia="Arial" w:hAnsi="Arial"/>
                <w:b/>
                <w:bCs/>
                <w:color w:val="374151"/>
                <w:sz w:val="17"/>
                <w:szCs w:val="17"/>
              </w:rPr>
              <w:t xml:space="preserve">Medium</w:t>
            </w:r>
          </w:p>
        </w:tc>
        <w:tc>
          <w:tcPr>
            <w:tcW w:type="dxa" w:w="1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spacing w:before="0" w:after="0"/>
            </w:pPr>
            <w:r>
              <w:rPr>
                <w:rFonts w:ascii="Arial" w:cs="Arial" w:eastAsia="Arial" w:hAnsi="Arial"/>
                <w:b/>
                <w:bCs/>
                <w:color w:val="374151"/>
                <w:sz w:val="19"/>
                <w:szCs w:val="19"/>
              </w:rPr>
              <w:t xml:space="preserve">Medium</w:t>
            </w:r>
          </w:p>
        </w:tc>
        <w:tc>
          <w:tcPr>
            <w:tcW w:type="dxa" w:w="338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19"/>
                <w:szCs w:val="19"/>
              </w:rPr>
              <w:t xml:space="preserve">daysSinceLast computed via raw millisecond division. Training at 11:30 PM showed as 'trained today' the next morning if &lt;24hrs elapsed.</w:t>
            </w:r>
          </w:p>
        </w:tc>
        <w:tc>
          <w:tcPr>
            <w:tcW w:type="dxa" w:w="3380"/>
            <w:tcBorders>
              <w:top w:val="single" w:color="D1D5DB" w:sz="1"/>
              <w:left w:val="single" w:color="D1D5DB" w:sz="1"/>
              <w:bottom w:val="single" w:color="D1D5DB" w:sz="1"/>
              <w:right w:val="single" w:color="D1D5DB" w:sz="1"/>
            </w:tcBorders>
            <w:tcMar>
              <w:top w:type="dxa" w:w="80"/>
              <w:left w:type="dxa" w:w="120"/>
              <w:bottom w:type="dxa" w:w="80"/>
              <w:right w:type="dxa" w:w="120"/>
            </w:tcMar>
          </w:tcPr>
          <w:p>
            <w:pPr>
              <w:spacing w:before="0" w:after="0"/>
            </w:pPr>
            <w:r>
              <w:rPr>
                <w:rFonts w:ascii="Arial" w:cs="Arial" w:eastAsia="Arial" w:hAnsi="Arial"/>
                <w:color w:val="374151"/>
                <w:sz w:val="19"/>
                <w:szCs w:val="19"/>
              </w:rPr>
              <w:t xml:space="preserve">Strip both timestamps to midnight before comparing (calendar date arithmetic).</w:t>
            </w:r>
          </w:p>
        </w:tc>
      </w:tr>
    </w:tbl>
    <w:p>
      <w:pPr>
        <w:spacing w:before="0" w:after="0"/>
      </w:pPr>
      <w:r>
        <w:t xml:space="preserve"/>
      </w:r>
    </w:p>
    <w:p>
      <w:pPr>
        <w:spacing w:before="480" w:after="0"/>
        <w:jc w:val="center"/>
      </w:pPr>
      <w:r>
        <w:rPr>
          <w:rFonts w:ascii="Arial" w:cs="Arial" w:eastAsia="Arial" w:hAnsi="Arial"/>
          <w:i/>
          <w:iCs/>
          <w:color w:val="9CA3AF"/>
          <w:sz w:val="20"/>
          <w:szCs w:val="20"/>
        </w:rPr>
        <w:t xml:space="preserve">— End of Document —</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4"/>
      </w:pBdr>
      <w:tabs>
        <w:tab w:val="right" w:pos="9360"/>
      </w:tabs>
      <w:spacing w:before="80" w:after="0"/>
    </w:pPr>
    <w:r>
      <w:rPr>
        <w:rFonts w:ascii="Arial" w:cs="Arial" w:eastAsia="Arial" w:hAnsi="Arial"/>
        <w:color w:val="9CA3AF"/>
        <w:sz w:val="18"/>
        <w:szCs w:val="18"/>
      </w:rPr>
      <w:t xml:space="preserve">IronLog · Internal Use Only</w:t>
    </w:r>
    <w:r>
      <w:rPr>
        <w:rFonts w:ascii="Arial" w:cs="Arial" w:eastAsia="Arial" w:hAnsi="Arial"/>
        <w:sz w:val="18"/>
        <w:szCs w:val="18"/>
      </w:rPr>
      <w:t xml:space="preserve">	</w:t>
    </w:r>
    <w:r>
      <w:rPr>
        <w:rFonts w:ascii="Arial" w:cs="Arial" w:eastAsia="Arial" w:hAnsi="Arial"/>
        <w:color w:val="9CA3AF"/>
        <w:sz w:val="18"/>
        <w:szCs w:val="18"/>
      </w:rPr>
      <w:pgNum/>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tabs>
        <w:tab w:val="right" w:pos="9360"/>
      </w:tabs>
      <w:spacing w:before="0" w:after="80"/>
    </w:pPr>
    <w:r>
      <w:rPr>
        <w:rFonts w:ascii="Arial" w:cs="Arial" w:eastAsia="Arial" w:hAnsi="Arial"/>
        <w:color w:val="9CA3AF"/>
        <w:sz w:val="18"/>
        <w:szCs w:val="18"/>
      </w:rPr>
      <w:t xml:space="preserve">IronLog — Technical Design Document</w:t>
    </w:r>
    <w:r>
      <w:rPr>
        <w:rFonts w:ascii="Arial" w:cs="Arial" w:eastAsia="Arial" w:hAnsi="Arial"/>
        <w:sz w:val="18"/>
        <w:szCs w:val="18"/>
      </w:rPr>
      <w:t xml:space="preserve">	</w:t>
    </w:r>
    <w:r>
      <w:rPr>
        <w:rFonts w:ascii="Arial" w:cs="Arial" w:eastAsia="Arial" w:hAnsi="Arial"/>
        <w:color w:val="9CA3AF"/>
        <w:sz w:val="18"/>
        <w:szCs w:val="18"/>
      </w:rPr>
      <w:t xml:space="preserve">CONFIDENTIAL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E3A5F"/>
      <w:sz w:val="32"/>
      <w:szCs w:val="32"/>
    </w:rPr>
  </w:style>
  <w:style w:type="paragraph" w:styleId="Heading2">
    <w:name w:val="Heading 2"/>
    <w:basedOn w:val="Normal"/>
    <w:next w:val="Normal"/>
    <w:qFormat/>
    <w:pPr>
      <w:spacing w:before="280" w:after="80"/>
      <w:outlineLvl w:val="1"/>
    </w:pPr>
    <w:rPr>
      <w:rFonts w:ascii="Arial" w:cs="Arial" w:eastAsia="Arial" w:hAnsi="Arial"/>
      <w:b/>
      <w:bCs/>
      <w:color w:val="1E3A5F"/>
      <w:sz w:val="26"/>
      <w:szCs w:val="26"/>
    </w:rPr>
  </w:style>
  <w:style w:type="paragraph" w:styleId="Heading3">
    <w:name w:val="Heading 3"/>
    <w:basedOn w:val="Normal"/>
    <w:next w:val="Normal"/>
    <w:qFormat/>
    <w:pPr>
      <w:spacing w:before="200" w:after="60"/>
      <w:outlineLvl w:val="2"/>
    </w:pPr>
    <w:rPr>
      <w:rFonts w:ascii="Arial" w:cs="Arial" w:eastAsia="Arial" w:hAnsi="Arial"/>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2026-03-17T03:18:08.077Z</dcterms:created>
  <dcterms:modified xsi:type="dcterms:W3CDTF">2026-03-17T03:18:08.078Z</dcterms:modified>
</cp:coreProperties>
</file>

<file path=docProps/custom.xml><?xml version="1.0" encoding="utf-8"?>
<Properties xmlns="http://schemas.openxmlformats.org/officeDocument/2006/custom-properties" xmlns:vt="http://schemas.openxmlformats.org/officeDocument/2006/docPropsVTypes"/>
</file>