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F2DA" w14:textId="77777777" w:rsidR="00FF653E" w:rsidRDefault="00000000">
      <w:pPr>
        <w:pStyle w:val="Title"/>
      </w:pPr>
      <w:r>
        <w:t>CI/CD Architecture Design for Customer Deployments on Google Cloud</w:t>
      </w:r>
    </w:p>
    <w:p w14:paraId="3ABD593B" w14:textId="77777777" w:rsidR="00FF653E" w:rsidRDefault="00000000">
      <w:pPr>
        <w:pStyle w:val="Heading1"/>
      </w:pPr>
      <w:r>
        <w:t>1. Overview</w:t>
      </w:r>
    </w:p>
    <w:p w14:paraId="0D150394" w14:textId="77777777" w:rsidR="00FF653E" w:rsidRDefault="00000000">
      <w:r>
        <w:t>This document describes the Continuous Integration and Continuous Deployment (CI/CD) architecture</w:t>
      </w:r>
      <w:r>
        <w:br/>
        <w:t>for deploying and maintaining the product platform in customer environments on Google Cloud.</w:t>
      </w:r>
    </w:p>
    <w:p w14:paraId="7A3701C1" w14:textId="77777777" w:rsidR="00FF653E" w:rsidRDefault="00000000">
      <w:r>
        <w:t>The architecture enables customers to deploy the initial solution through Google Cloud Marketplace</w:t>
      </w:r>
      <w:r>
        <w:br/>
        <w:t>and subsequently receive product updates through an automated CI/CD pipeline.</w:t>
      </w:r>
    </w:p>
    <w:p w14:paraId="2B4B43C6" w14:textId="3C94B83B" w:rsidR="00FF653E" w:rsidRDefault="00000000">
      <w:r>
        <w:t>Core technologies used in this implementation include:</w:t>
      </w:r>
      <w:r>
        <w:br/>
        <w:t>• GitHub for source code management</w:t>
      </w:r>
      <w:r>
        <w:br/>
        <w:t>• GitHub Actions for CI/CD automation</w:t>
      </w:r>
      <w:r>
        <w:br/>
        <w:t>• Google Kubernetes Engine (GKE) for application hosting</w:t>
      </w:r>
      <w:r>
        <w:br/>
        <w:t>• Cloud SQL for database services</w:t>
      </w:r>
      <w:r>
        <w:br/>
        <w:t>• Artifact Registry for container image storage</w:t>
      </w:r>
      <w:r>
        <w:br/>
        <w:t>• Google Cloud Load Balancer for external</w:t>
      </w:r>
      <w:r w:rsidR="00E54AF8">
        <w:t>/Internal</w:t>
      </w:r>
      <w:r>
        <w:t xml:space="preserve"> access</w:t>
      </w:r>
    </w:p>
    <w:p w14:paraId="6C9B9168" w14:textId="77777777" w:rsidR="00E54AF8" w:rsidRDefault="00E54AF8"/>
    <w:p w14:paraId="0173C3BF" w14:textId="77777777" w:rsidR="00FF653E" w:rsidRDefault="00000000">
      <w:pPr>
        <w:pStyle w:val="Heading1"/>
      </w:pPr>
      <w:r>
        <w:t>2. Initial Infrastructure Deployment</w:t>
      </w:r>
    </w:p>
    <w:p w14:paraId="51292E6F" w14:textId="77777777" w:rsidR="00FF653E" w:rsidRDefault="00000000">
      <w:r>
        <w:t>The initial infrastructure for the solution is deployed using Google Cloud Marketplace.</w:t>
      </w:r>
      <w:r>
        <w:br/>
        <w:t>Marketplace simplifies deployment by provisioning all required infrastructure components.</w:t>
      </w:r>
    </w:p>
    <w:p w14:paraId="33E72D12" w14:textId="77777777" w:rsidR="00FF653E" w:rsidRDefault="00000000">
      <w:r>
        <w:t>Infrastructure components created during deployment:</w:t>
      </w:r>
      <w:r>
        <w:br/>
        <w:t>• Virtual Private Cloud (VPC)</w:t>
      </w:r>
      <w:r>
        <w:br/>
        <w:t>• Google Kubernetes Engine (GKE) Cluster</w:t>
      </w:r>
      <w:r>
        <w:br/>
        <w:t>• Cloud SQL database</w:t>
      </w:r>
      <w:r>
        <w:br/>
        <w:t>• Cloud Load Balancer</w:t>
      </w:r>
      <w:r>
        <w:br/>
        <w:t>• Artifact Registry repository</w:t>
      </w:r>
    </w:p>
    <w:p w14:paraId="46B8DB30" w14:textId="77777777" w:rsidR="00FF653E" w:rsidRDefault="00000000">
      <w:r>
        <w:t>This infrastructure provides a secure and scalable foundation for running the application services.</w:t>
      </w:r>
    </w:p>
    <w:p w14:paraId="4F2B907B" w14:textId="77777777" w:rsidR="00E54AF8" w:rsidRDefault="00E54AF8"/>
    <w:p w14:paraId="5C955FA5" w14:textId="77777777" w:rsidR="00E54AF8" w:rsidRDefault="00E54AF8"/>
    <w:p w14:paraId="3CBD9D80" w14:textId="77777777" w:rsidR="00FF653E" w:rsidRDefault="00000000">
      <w:pPr>
        <w:pStyle w:val="Heading1"/>
      </w:pPr>
      <w:r>
        <w:lastRenderedPageBreak/>
        <w:t>3. Repository Strategy</w:t>
      </w:r>
    </w:p>
    <w:p w14:paraId="515001E7" w14:textId="77777777" w:rsidR="00FF653E" w:rsidRDefault="00000000">
      <w:r>
        <w:t>The architecture follows a product repository to customer repository model.</w:t>
      </w:r>
    </w:p>
    <w:p w14:paraId="0565E2EC" w14:textId="77777777" w:rsidR="00FF653E" w:rsidRDefault="00000000">
      <w:r>
        <w:t>Product Repository</w:t>
      </w:r>
      <w:r>
        <w:br/>
        <w:t>The product engineering team maintains the primary repository which contains:</w:t>
      </w:r>
      <w:r>
        <w:br/>
        <w:t>• application source code</w:t>
      </w:r>
      <w:r>
        <w:br/>
        <w:t>• Dockerfiles</w:t>
      </w:r>
      <w:r>
        <w:br/>
        <w:t>• Kubernetes manifests or Helm charts</w:t>
      </w:r>
      <w:r>
        <w:br/>
        <w:t>• CI/CD workflow definitions</w:t>
      </w:r>
    </w:p>
    <w:p w14:paraId="30BF2FB5" w14:textId="77777777" w:rsidR="00FF653E" w:rsidRDefault="00000000">
      <w:r>
        <w:t>Customer Repository (Fork)</w:t>
      </w:r>
      <w:r>
        <w:br/>
        <w:t>Customers create a fork of the product repository. This repository allows them to:</w:t>
      </w:r>
      <w:r>
        <w:br/>
        <w:t>• maintain environment-specific configuration</w:t>
      </w:r>
      <w:r>
        <w:br/>
        <w:t>• customize deployment parameters</w:t>
      </w:r>
      <w:r>
        <w:br/>
        <w:t>• integrate CI/CD workflows into their infrastructure</w:t>
      </w:r>
    </w:p>
    <w:p w14:paraId="31960088" w14:textId="77777777" w:rsidR="00FF653E" w:rsidRDefault="00000000">
      <w:pPr>
        <w:pStyle w:val="Heading1"/>
      </w:pPr>
      <w:r>
        <w:t>4. Repository Synchronization</w:t>
      </w:r>
    </w:p>
    <w:p w14:paraId="629F29B6" w14:textId="77777777" w:rsidR="00FF653E" w:rsidRDefault="00000000">
      <w:r>
        <w:t>Customer repositories must stay synchronized with the product repository to receive new releases,</w:t>
      </w:r>
      <w:r>
        <w:br/>
        <w:t>bug fixes, and security updates.</w:t>
      </w:r>
    </w:p>
    <w:p w14:paraId="0F100FD3" w14:textId="77777777" w:rsidR="00FF653E" w:rsidRDefault="00000000">
      <w:r>
        <w:t>The synchronization mechanism pulls updates from the upstream product repository into the</w:t>
      </w:r>
      <w:r>
        <w:br/>
        <w:t>customer repository using an automated GitHub workflow.</w:t>
      </w:r>
    </w:p>
    <w:p w14:paraId="763BC9EC" w14:textId="77777777" w:rsidR="00FF653E" w:rsidRDefault="00000000">
      <w:r>
        <w:t>Once synchronization completes, the latest code becomes available in the customer repository</w:t>
      </w:r>
      <w:r>
        <w:br/>
        <w:t>and triggers the CI/CD pipeline.</w:t>
      </w:r>
    </w:p>
    <w:p w14:paraId="09AA450C" w14:textId="77777777" w:rsidR="00E54AF8" w:rsidRDefault="00E54AF8"/>
    <w:p w14:paraId="5B35BC1F" w14:textId="77777777" w:rsidR="00E54AF8" w:rsidRDefault="00E54AF8"/>
    <w:p w14:paraId="167353EC" w14:textId="77777777" w:rsidR="00E54AF8" w:rsidRDefault="00E54AF8"/>
    <w:p w14:paraId="50D2D68E" w14:textId="77777777" w:rsidR="00E54AF8" w:rsidRDefault="00E54AF8"/>
    <w:p w14:paraId="4F5B857C" w14:textId="77777777" w:rsidR="00E54AF8" w:rsidRDefault="00E54AF8"/>
    <w:p w14:paraId="3B0E583B" w14:textId="77777777" w:rsidR="00E54AF8" w:rsidRDefault="00E54AF8"/>
    <w:p w14:paraId="48D58474" w14:textId="77777777" w:rsidR="00E54AF8" w:rsidRDefault="00E54AF8"/>
    <w:p w14:paraId="3FFA2281" w14:textId="77777777" w:rsidR="00E54AF8" w:rsidRDefault="00E54AF8"/>
    <w:p w14:paraId="7E70B27C" w14:textId="77777777" w:rsidR="00E54AF8" w:rsidRDefault="00E54AF8"/>
    <w:p w14:paraId="494850E4" w14:textId="36B299DC" w:rsidR="00E54AF8" w:rsidRPr="00E54AF8" w:rsidRDefault="00E54AF8" w:rsidP="00E54AF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54AF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CICD Architecture Desi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gn</w:t>
      </w:r>
    </w:p>
    <w:p w14:paraId="5B7C43F7" w14:textId="562ED93E" w:rsidR="00E54AF8" w:rsidRDefault="00E54AF8">
      <w:r w:rsidRPr="00AF5A24">
        <w:rPr>
          <w:b/>
          <w:bCs/>
        </w:rPr>
        <w:drawing>
          <wp:inline distT="0" distB="0" distL="0" distR="0" wp14:anchorId="5E510CB1" wp14:editId="4AC67437">
            <wp:extent cx="5486400" cy="4660340"/>
            <wp:effectExtent l="0" t="0" r="0" b="6985"/>
            <wp:docPr id="9879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4C61" w14:textId="77777777" w:rsidR="00FF653E" w:rsidRDefault="00000000">
      <w:pPr>
        <w:pStyle w:val="Heading1"/>
      </w:pPr>
      <w:r>
        <w:t>5. CI/CD Workflow Trigger</w:t>
      </w:r>
    </w:p>
    <w:p w14:paraId="158529F0" w14:textId="77777777" w:rsidR="00FF653E" w:rsidRDefault="00000000">
      <w:r>
        <w:t>The CI/CD pipeline is implemented using GitHub Actions.</w:t>
      </w:r>
    </w:p>
    <w:p w14:paraId="30A6AA0A" w14:textId="77777777" w:rsidR="00FF653E" w:rsidRDefault="00000000">
      <w:r>
        <w:t>The workflow is triggered whenever:</w:t>
      </w:r>
      <w:r>
        <w:br/>
        <w:t>• a repository sync occurs</w:t>
      </w:r>
      <w:r>
        <w:br/>
        <w:t>• new commits are pushed to the main branch</w:t>
      </w:r>
      <w:r>
        <w:br/>
        <w:t>• manual workflow execution is requested</w:t>
      </w:r>
    </w:p>
    <w:p w14:paraId="04D610E9" w14:textId="77777777" w:rsidR="00FF653E" w:rsidRDefault="00000000">
      <w:r>
        <w:t>This ensures the build pipeline runs automatically whenever the repository receives updates.</w:t>
      </w:r>
    </w:p>
    <w:p w14:paraId="6E1D45C9" w14:textId="77777777" w:rsidR="00E54AF8" w:rsidRDefault="00E54AF8"/>
    <w:p w14:paraId="64FF3BCD" w14:textId="77777777" w:rsidR="00E54AF8" w:rsidRDefault="00E54AF8"/>
    <w:p w14:paraId="235374DE" w14:textId="77777777" w:rsidR="00FF653E" w:rsidRDefault="00000000">
      <w:pPr>
        <w:pStyle w:val="Heading1"/>
      </w:pPr>
      <w:r>
        <w:lastRenderedPageBreak/>
        <w:t>6. Build Pipeline</w:t>
      </w:r>
    </w:p>
    <w:p w14:paraId="53B7214B" w14:textId="77777777" w:rsidR="00FF653E" w:rsidRDefault="00000000">
      <w:r>
        <w:t>The CI pipeline builds container images for multiple microservices within the platform.</w:t>
      </w:r>
    </w:p>
    <w:p w14:paraId="33852060" w14:textId="25985469" w:rsidR="00FF653E" w:rsidRDefault="00000000">
      <w:r>
        <w:t>Services built during the pipeline:</w:t>
      </w:r>
      <w:r>
        <w:br/>
        <w:t>• Web Service (frontend)</w:t>
      </w:r>
      <w:r>
        <w:br/>
        <w:t>• Application Service (backend business logic)</w:t>
      </w:r>
    </w:p>
    <w:p w14:paraId="1537CC75" w14:textId="77777777" w:rsidR="00FF653E" w:rsidRDefault="00000000">
      <w:r>
        <w:t>Pipeline stages:</w:t>
      </w:r>
      <w:r>
        <w:br/>
        <w:t>1. Source code checkout</w:t>
      </w:r>
      <w:r>
        <w:br/>
        <w:t>2. Dependency installation</w:t>
      </w:r>
      <w:r>
        <w:br/>
        <w:t>3. Unit tests execution</w:t>
      </w:r>
      <w:r>
        <w:br/>
        <w:t>4. Docker image build</w:t>
      </w:r>
      <w:r>
        <w:br/>
        <w:t>5. Push images to Artifact Registry</w:t>
      </w:r>
    </w:p>
    <w:p w14:paraId="18AB6638" w14:textId="77777777" w:rsidR="00FF653E" w:rsidRDefault="00000000">
      <w:pPr>
        <w:pStyle w:val="Heading1"/>
      </w:pPr>
      <w:r>
        <w:t>7. Artifact Storage</w:t>
      </w:r>
    </w:p>
    <w:p w14:paraId="027D314A" w14:textId="77777777" w:rsidR="00FF653E" w:rsidRDefault="00000000">
      <w:r>
        <w:t>Container images produced by the CI pipeline are stored in Google Artifact Registry.</w:t>
      </w:r>
    </w:p>
    <w:p w14:paraId="17D8872D" w14:textId="77777777" w:rsidR="00FF653E" w:rsidRDefault="00000000">
      <w:r>
        <w:t>Benefits of Artifact Registry include:</w:t>
      </w:r>
      <w:r>
        <w:br/>
        <w:t>• secure container storage</w:t>
      </w:r>
      <w:r>
        <w:br/>
        <w:t>• integration with Google Kubernetes Engine</w:t>
      </w:r>
      <w:r>
        <w:br/>
        <w:t>• vulnerability scanning</w:t>
      </w:r>
      <w:r>
        <w:br/>
        <w:t>• IAM based access control</w:t>
      </w:r>
    </w:p>
    <w:p w14:paraId="68C69207" w14:textId="77777777" w:rsidR="00FF653E" w:rsidRDefault="00000000">
      <w:pPr>
        <w:pStyle w:val="Heading1"/>
      </w:pPr>
      <w:r>
        <w:t>8. Continuous Deployment</w:t>
      </w:r>
    </w:p>
    <w:p w14:paraId="24DD0EBB" w14:textId="77777777" w:rsidR="00FF653E" w:rsidRDefault="00000000">
      <w:r>
        <w:t>After successful image builds, the deployment stage updates the running application in GKE.</w:t>
      </w:r>
    </w:p>
    <w:p w14:paraId="4F8ADCE5" w14:textId="77777777" w:rsidR="00FF653E" w:rsidRDefault="00000000">
      <w:r>
        <w:t>Deployment process:</w:t>
      </w:r>
      <w:r>
        <w:br/>
        <w:t>1. CI pipeline produces new container images</w:t>
      </w:r>
      <w:r>
        <w:br/>
        <w:t>2. Deployment workflow updates Kubernetes deployment manifests</w:t>
      </w:r>
      <w:r>
        <w:br/>
        <w:t>3. New images are deployed to the GKE cluster</w:t>
      </w:r>
      <w:r>
        <w:br/>
        <w:t>4. Rolling updates ensure zero downtime deployment</w:t>
      </w:r>
    </w:p>
    <w:p w14:paraId="77329B10" w14:textId="1D8EC279" w:rsidR="00E54AF8" w:rsidRDefault="00000000">
      <w:r>
        <w:t>This process ensures that application services are continuously updated with the latest</w:t>
      </w:r>
      <w:r>
        <w:br/>
        <w:t>product releases.</w:t>
      </w:r>
    </w:p>
    <w:p w14:paraId="39049F73" w14:textId="77777777" w:rsidR="00E54AF8" w:rsidRDefault="00E54AF8"/>
    <w:p w14:paraId="3AEC1A4E" w14:textId="0EB9EFAB" w:rsidR="00E54AF8" w:rsidRDefault="00E54AF8">
      <w:r w:rsidRPr="00C574AC">
        <w:rPr>
          <w:b/>
          <w:bCs/>
        </w:rPr>
        <w:lastRenderedPageBreak/>
        <w:drawing>
          <wp:inline distT="0" distB="0" distL="0" distR="0" wp14:anchorId="0E2C1D16" wp14:editId="4D647DAE">
            <wp:extent cx="5220152" cy="6485182"/>
            <wp:effectExtent l="0" t="0" r="0" b="0"/>
            <wp:docPr id="7620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72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A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210126">
    <w:abstractNumId w:val="8"/>
  </w:num>
  <w:num w:numId="2" w16cid:durableId="1280145428">
    <w:abstractNumId w:val="6"/>
  </w:num>
  <w:num w:numId="3" w16cid:durableId="332492040">
    <w:abstractNumId w:val="5"/>
  </w:num>
  <w:num w:numId="4" w16cid:durableId="438381694">
    <w:abstractNumId w:val="4"/>
  </w:num>
  <w:num w:numId="5" w16cid:durableId="1883471796">
    <w:abstractNumId w:val="7"/>
  </w:num>
  <w:num w:numId="6" w16cid:durableId="1747611663">
    <w:abstractNumId w:val="3"/>
  </w:num>
  <w:num w:numId="7" w16cid:durableId="946276980">
    <w:abstractNumId w:val="2"/>
  </w:num>
  <w:num w:numId="8" w16cid:durableId="609044494">
    <w:abstractNumId w:val="1"/>
  </w:num>
  <w:num w:numId="9" w16cid:durableId="125921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4A20"/>
    <w:rsid w:val="00AA1D8D"/>
    <w:rsid w:val="00B47730"/>
    <w:rsid w:val="00CB0664"/>
    <w:rsid w:val="00E54AF8"/>
    <w:rsid w:val="00FC693F"/>
    <w:rsid w:val="00FF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7B2E5"/>
  <w14:defaultImageDpi w14:val="300"/>
  <w15:docId w15:val="{52D223A3-EB25-4DE8-A21D-E705BC03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487</Words>
  <Characters>3225</Characters>
  <Application>Microsoft Office Word</Application>
  <DocSecurity>0</DocSecurity>
  <Lines>87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Patil</cp:lastModifiedBy>
  <cp:revision>2</cp:revision>
  <dcterms:created xsi:type="dcterms:W3CDTF">2013-12-23T23:15:00Z</dcterms:created>
  <dcterms:modified xsi:type="dcterms:W3CDTF">2026-03-16T13:51:00Z</dcterms:modified>
  <cp:category/>
</cp:coreProperties>
</file>