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sz w:val="15"/>
        </w:rPr>
        <w:t>DOC TYPE: STATEMENT OF WORK | REF: BA-VC-SOW-2026-V1.0</w:t>
        <w:br/>
        <w:t>CLASSIFICATION: STRICTLY CONFIDENTIAL</w:t>
      </w:r>
    </w:p>
    <w:p>
      <w:pPr>
        <w:spacing w:before="120" w:after="40"/>
        <w:jc w:val="center"/>
      </w:pPr>
      <w:r>
        <w:rPr>
          <w:rFonts w:ascii="Georgia" w:hAnsi="Georgia"/>
          <w:b/>
          <w:sz w:val="28"/>
        </w:rPr>
        <w:t>STATEMENT OF WORK (SOW)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17"/>
        </w:rPr>
        <w:t>Digital Launch Programme for the Clinic of Palak Paresh Gandhi, Satara</w:t>
        <w:br/>
        <w:t>Date: October 07, 2026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1. OVERVIEW AND OBJECTIVES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Black Angler Pvt Ltd will build and deploy the digital foundation for Vani's Clinic in Satara: responsive bilingual website, WhatsApp Meta Cloud API booking automation, and secure web patient records portal.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2. WORK PACKAGES AND DELIVERABLES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WP1: Clinic Website &amp; Blog (WS-01 to WS-08)</w:t>
        <w:br/>
        <w:t>WP2: WhatsApp Automation (WA-01 to WA-05)</w:t>
        <w:br/>
        <w:t>WP3: Digital Records System (DR-01 to DR-07)</w:t>
        <w:br/>
        <w:t>WP4: Content &amp; Branding Assets (CB-01 to CB-03)</w:t>
        <w:br/>
        <w:t>WP5: QA &amp; Security Deployment</w:t>
        <w:br/>
        <w:t>WP6: Training, Handover &amp; Warranty (TH-01 to TH-03)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3. TIMELINE AND PHASING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Target Timeline: 2.5 Months (~10 to 12 Weeks). Tentative schedule subject to client input timelines, Meta API approvals, and clinic opening schedule.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4. FEES, MILESTONES AND PAYMENT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Milestone 1: 40% Advance on SOW execution</w:t>
        <w:br/>
        <w:t>Milestone 2: 30% Staging on Phase 1 website staging preview</w:t>
        <w:br/>
        <w:t>Milestone 3: 30% Go-Live prior to custom source code release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5. ROLES AND RESPONSIBILITIES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Black Angler Team: Shreeharsh Shivpuje (Lead Director / Project Manager), Full-Stack Web Engineer, Automation Specialist.</w:t>
        <w:br/>
        <w:t>Client: Ms. Palak Paresh Gandhi (Authorised Approver &amp; Practitioner Lead).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7. ACCEPTANCE PROCEDURE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5 working days review window; 10 working days fix window; deemed acceptance on 5 days silence; formal go-live approval.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8. TECHNICAL APPROACH, SECURITY AND DATA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Hosted in India with SSL encryption, RBAC access, DPDP Act 2023 compliance, 48-hour breach notification SLA.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12. SUPPORT AND WARRANTY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30-day post go-live defect warranty. SLA targets: Critical P1 4h, High P2 12h, Medium P3 24h, Low P4 48h.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15. AUTHORISATION</w:t>
      </w:r>
    </w:p>
    <w:p>
      <w:pPr>
        <w:spacing w:before="240"/>
      </w:pPr>
      <w:r>
        <w:rPr>
          <w:rFonts w:ascii="Calibri" w:hAnsi="Calibri"/>
          <w:b/>
          <w:sz w:val="17"/>
        </w:rPr>
        <w:t>ISSUED BY BLACK ANGLER PVT LTD:</w:t>
        <w:br/>
        <w:br/>
        <w:t>Signature: ___________________________</w:t>
        <w:br/>
        <w:t>Name: Shreeharsh Shivpuje (Lead Director &amp; Executive Officer)</w:t>
        <w:br/>
        <w:t>Date: October 07, 2026 | Place: Satara</w:t>
        <w:br/>
        <w:br/>
        <w:br/>
        <w:t>CONFIRMED &amp; ACCEPTED BY CLIENT:</w:t>
        <w:br/>
        <w:br/>
        <w:t>Signature: ___________________________</w:t>
        <w:br/>
        <w:t>Name: Ms. Palak Paresh Gandhi (Audiologist &amp; SLP, Vani's Clinic)</w:t>
        <w:br/>
        <w:t>Date: October 07, 2026 | Place: Satara</w:t>
        <w:br/>
        <w:br/>
        <w:t>CONFIDENTIAL • BA-VC-SOW-2026-V1.0 • PROPERTY OF BLACK ANGLER PVT LTD • STACK &amp; GOVERNANCE SUITE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