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erriweather" w:cs="Merriweather" w:eastAsia="Merriweather" w:hAnsi="Merriweather"/>
          <w:i w:val="1"/>
          <w:sz w:val="40"/>
          <w:szCs w:val="40"/>
          <w:u w:val="single"/>
        </w:rPr>
      </w:pPr>
      <w:r w:rsidDel="00000000" w:rsidR="00000000" w:rsidRPr="00000000">
        <w:rPr>
          <w:rFonts w:ascii="Merriweather" w:cs="Merriweather" w:eastAsia="Merriweather" w:hAnsi="Merriweather"/>
          <w:i w:val="1"/>
          <w:sz w:val="40"/>
          <w:szCs w:val="40"/>
          <w:u w:val="single"/>
          <w:rtl w:val="0"/>
        </w:rPr>
        <w:t xml:space="preserve">Day - 26 Assignment</w:t>
      </w:r>
    </w:p>
    <w:p w:rsidR="00000000" w:rsidDel="00000000" w:rsidP="00000000" w:rsidRDefault="00000000" w:rsidRPr="00000000" w14:paraId="0000000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4">
      <w:pPr>
        <w:rPr>
          <w:rFonts w:ascii="Merriweather" w:cs="Merriweather" w:eastAsia="Merriweather" w:hAnsi="Merriweather"/>
          <w:sz w:val="26"/>
          <w:szCs w:val="26"/>
          <w:highlight w:val="white"/>
        </w:rPr>
      </w:pPr>
      <w:r w:rsidDel="00000000" w:rsidR="00000000" w:rsidRPr="00000000">
        <w:rPr>
          <w:rFonts w:ascii="Merriweather" w:cs="Merriweather" w:eastAsia="Merriweather" w:hAnsi="Merriweather"/>
          <w:b w:val="1"/>
          <w:sz w:val="26"/>
          <w:szCs w:val="26"/>
          <w:rtl w:val="0"/>
        </w:rPr>
        <w:t xml:space="preserve">Question 1</w:t>
      </w:r>
      <w:r w:rsidDel="00000000" w:rsidR="00000000" w:rsidRPr="00000000">
        <w:rPr>
          <w:rFonts w:ascii="Merriweather" w:cs="Merriweather" w:eastAsia="Merriweather" w:hAnsi="Merriweather"/>
          <w:sz w:val="26"/>
          <w:szCs w:val="26"/>
          <w:rtl w:val="0"/>
        </w:rPr>
        <w:t xml:space="preserve"> - </w:t>
      </w:r>
      <w:r w:rsidDel="00000000" w:rsidR="00000000" w:rsidRPr="00000000">
        <w:rPr>
          <w:rFonts w:ascii="Merriweather" w:cs="Merriweather" w:eastAsia="Merriweather" w:hAnsi="Merriweather"/>
          <w:sz w:val="26"/>
          <w:szCs w:val="26"/>
          <w:highlight w:val="white"/>
          <w:rtl w:val="0"/>
        </w:rPr>
        <w:t xml:space="preserve">Types of Power BI Licensing</w:t>
      </w:r>
    </w:p>
    <w:p w:rsidR="00000000" w:rsidDel="00000000" w:rsidP="00000000" w:rsidRDefault="00000000" w:rsidRPr="00000000" w14:paraId="00000005">
      <w:pPr>
        <w:rPr>
          <w:rFonts w:ascii="Merriweather" w:cs="Merriweather" w:eastAsia="Merriweather" w:hAnsi="Merriweather"/>
          <w:sz w:val="26"/>
          <w:szCs w:val="26"/>
          <w:highlight w:val="white"/>
        </w:rPr>
      </w:pPr>
      <w:r w:rsidDel="00000000" w:rsidR="00000000" w:rsidRPr="00000000">
        <w:rPr>
          <w:rtl w:val="0"/>
        </w:rPr>
      </w:r>
    </w:p>
    <w:p w:rsidR="00000000" w:rsidDel="00000000" w:rsidP="00000000" w:rsidRDefault="00000000" w:rsidRPr="00000000" w14:paraId="00000006">
      <w:pPr>
        <w:rPr>
          <w:rFonts w:ascii="Merriweather" w:cs="Merriweather" w:eastAsia="Merriweather" w:hAnsi="Merriweather"/>
          <w:sz w:val="26"/>
          <w:szCs w:val="26"/>
        </w:rPr>
      </w:pPr>
      <w:r w:rsidDel="00000000" w:rsidR="00000000" w:rsidRPr="00000000">
        <w:rPr>
          <w:rFonts w:ascii="Merriweather" w:cs="Merriweather" w:eastAsia="Merriweather" w:hAnsi="Merriweather"/>
          <w:b w:val="1"/>
          <w:sz w:val="26"/>
          <w:szCs w:val="26"/>
          <w:rtl w:val="0"/>
        </w:rPr>
        <w:t xml:space="preserve">Answer</w:t>
      </w:r>
      <w:r w:rsidDel="00000000" w:rsidR="00000000" w:rsidRPr="00000000">
        <w:rPr>
          <w:rFonts w:ascii="Merriweather" w:cs="Merriweather" w:eastAsia="Merriweather" w:hAnsi="Merriweather"/>
          <w:sz w:val="26"/>
          <w:szCs w:val="26"/>
          <w:rtl w:val="0"/>
        </w:rPr>
        <w:t xml:space="preserve"> -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240" w:lineRule="auto"/>
        <w:rPr>
          <w:rFonts w:ascii="Merriweather" w:cs="Merriweather" w:eastAsia="Merriweather" w:hAnsi="Merriweather"/>
          <w:color w:val="1f1f1f"/>
          <w:sz w:val="26"/>
          <w:szCs w:val="26"/>
        </w:rPr>
      </w:pPr>
      <w:r w:rsidDel="00000000" w:rsidR="00000000" w:rsidRPr="00000000">
        <w:rPr>
          <w:rFonts w:ascii="Merriweather" w:cs="Merriweather" w:eastAsia="Merriweather" w:hAnsi="Merriweather"/>
          <w:color w:val="1f1f1f"/>
          <w:sz w:val="26"/>
          <w:szCs w:val="26"/>
          <w:rtl w:val="0"/>
        </w:rPr>
        <w:t xml:space="preserve">Power BI offers two main categories of licensing: per-user licenses and capacity subscriptions. Here's a breakdown of the options within each category:</w:t>
      </w:r>
    </w:p>
    <w:p w:rsidR="00000000" w:rsidDel="00000000" w:rsidP="00000000" w:rsidRDefault="00000000" w:rsidRPr="00000000" w14:paraId="00000008">
      <w:pPr>
        <w:numPr>
          <w:ilvl w:val="0"/>
          <w:numId w:val="6"/>
        </w:numPr>
        <w:pBdr>
          <w:top w:color="auto" w:space="0" w:sz="0" w:val="none"/>
          <w:left w:color="auto" w:space="0" w:sz="0" w:val="none"/>
          <w:bottom w:color="auto" w:space="0" w:sz="0" w:val="none"/>
          <w:right w:color="auto" w:space="0" w:sz="0" w:val="none"/>
          <w:between w:color="auto" w:space="0" w:sz="0" w:val="none"/>
        </w:pBdr>
        <w:spacing w:after="240" w:before="240" w:line="240" w:lineRule="auto"/>
        <w:ind w:left="720" w:hanging="360"/>
        <w:rPr>
          <w:rFonts w:ascii="Merriweather" w:cs="Merriweather" w:eastAsia="Merriweather" w:hAnsi="Merriweather"/>
          <w:color w:val="1f1f1f"/>
          <w:sz w:val="26"/>
          <w:szCs w:val="26"/>
        </w:rPr>
      </w:pPr>
      <w:r w:rsidDel="00000000" w:rsidR="00000000" w:rsidRPr="00000000">
        <w:rPr>
          <w:rFonts w:ascii="Merriweather" w:cs="Merriweather" w:eastAsia="Merriweather" w:hAnsi="Merriweather"/>
          <w:color w:val="1f1f1f"/>
          <w:sz w:val="26"/>
          <w:szCs w:val="26"/>
          <w:rtl w:val="0"/>
        </w:rPr>
        <w:t xml:space="preserve">Per-User Licenses:</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60" w:before="60" w:line="240" w:lineRule="auto"/>
        <w:rPr>
          <w:rFonts w:ascii="Merriweather" w:cs="Merriweather" w:eastAsia="Merriweather" w:hAnsi="Merriweather"/>
          <w:color w:val="1f1f1f"/>
          <w:sz w:val="26"/>
          <w:szCs w:val="26"/>
        </w:rPr>
      </w:pPr>
      <w:r w:rsidDel="00000000" w:rsidR="00000000" w:rsidRPr="00000000">
        <w:rPr>
          <w:rFonts w:ascii="Merriweather" w:cs="Merriweather" w:eastAsia="Merriweather" w:hAnsi="Merriweather"/>
          <w:color w:val="1f1f1f"/>
          <w:sz w:val="26"/>
          <w:szCs w:val="26"/>
          <w:rtl w:val="0"/>
        </w:rPr>
        <w:t xml:space="preserve">Free (Fabric free): Ideal for individual users to explore data, view reports, and interact with dashboards. Users can connect to data sources and create basic reports.</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60" w:before="60" w:line="240" w:lineRule="auto"/>
        <w:rPr>
          <w:rFonts w:ascii="Merriweather" w:cs="Merriweather" w:eastAsia="Merriweather" w:hAnsi="Merriweather"/>
          <w:color w:val="1f1f1f"/>
          <w:sz w:val="26"/>
          <w:szCs w:val="26"/>
        </w:rPr>
      </w:pPr>
      <w:r w:rsidDel="00000000" w:rsidR="00000000" w:rsidRPr="00000000">
        <w:rPr>
          <w:rFonts w:ascii="Merriweather" w:cs="Merriweather" w:eastAsia="Merriweather" w:hAnsi="Merriweather"/>
          <w:color w:val="1f1f1f"/>
          <w:sz w:val="26"/>
          <w:szCs w:val="26"/>
          <w:rtl w:val="0"/>
        </w:rPr>
        <w:t xml:space="preserve">Pro: Suitable for business users who need to create and share reports, collaborate with others, and access advanced features like paginated reports and increased data refresh rates. Requires a separate Pro license per user.</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60" w:before="60" w:line="240" w:lineRule="auto"/>
        <w:rPr>
          <w:rFonts w:ascii="Merriweather" w:cs="Merriweather" w:eastAsia="Merriweather" w:hAnsi="Merriweather"/>
          <w:color w:val="1f1f1f"/>
          <w:sz w:val="26"/>
          <w:szCs w:val="26"/>
        </w:rPr>
      </w:pPr>
      <w:r w:rsidDel="00000000" w:rsidR="00000000" w:rsidRPr="00000000">
        <w:rPr>
          <w:rFonts w:ascii="Merriweather" w:cs="Merriweather" w:eastAsia="Merriweather" w:hAnsi="Merriweather"/>
          <w:color w:val="1f1f1f"/>
          <w:sz w:val="26"/>
          <w:szCs w:val="26"/>
          <w:rtl w:val="0"/>
        </w:rPr>
        <w:t xml:space="preserve">Premium Per User (PPU): Provides all the capabilities of Pro along with additional features like increased storage capacity, workload management, and the ability to share reports with users who don't have Pro licenses. Requires a separate PPU license per user.</w:t>
      </w:r>
    </w:p>
    <w:p w:rsidR="00000000" w:rsidDel="00000000" w:rsidP="00000000" w:rsidRDefault="00000000" w:rsidRPr="00000000" w14:paraId="0000000C">
      <w:pPr>
        <w:numPr>
          <w:ilvl w:val="0"/>
          <w:numId w:val="6"/>
        </w:numPr>
        <w:pBdr>
          <w:top w:color="auto" w:space="0" w:sz="0" w:val="none"/>
          <w:left w:color="auto" w:space="0" w:sz="0" w:val="none"/>
          <w:bottom w:color="auto" w:space="0" w:sz="0" w:val="none"/>
          <w:right w:color="auto" w:space="0" w:sz="0" w:val="none"/>
          <w:between w:color="auto" w:space="0" w:sz="0" w:val="none"/>
        </w:pBdr>
        <w:spacing w:after="240" w:before="240" w:line="240" w:lineRule="auto"/>
        <w:ind w:left="720" w:hanging="360"/>
        <w:rPr>
          <w:rFonts w:ascii="Merriweather" w:cs="Merriweather" w:eastAsia="Merriweather" w:hAnsi="Merriweather"/>
          <w:color w:val="1f1f1f"/>
          <w:sz w:val="26"/>
          <w:szCs w:val="26"/>
        </w:rPr>
      </w:pPr>
      <w:r w:rsidDel="00000000" w:rsidR="00000000" w:rsidRPr="00000000">
        <w:rPr>
          <w:rFonts w:ascii="Merriweather" w:cs="Merriweather" w:eastAsia="Merriweather" w:hAnsi="Merriweather"/>
          <w:color w:val="1f1f1f"/>
          <w:sz w:val="26"/>
          <w:szCs w:val="26"/>
          <w:rtl w:val="0"/>
        </w:rPr>
        <w:t xml:space="preserve">Capacity Subscriptions:</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60" w:before="60" w:line="240" w:lineRule="auto"/>
        <w:rPr>
          <w:rFonts w:ascii="Merriweather" w:cs="Merriweather" w:eastAsia="Merriweather" w:hAnsi="Merriweather"/>
          <w:color w:val="1f1f1f"/>
          <w:sz w:val="26"/>
          <w:szCs w:val="26"/>
        </w:rPr>
      </w:pPr>
      <w:r w:rsidDel="00000000" w:rsidR="00000000" w:rsidRPr="00000000">
        <w:rPr>
          <w:rFonts w:ascii="Merriweather" w:cs="Merriweather" w:eastAsia="Merriweather" w:hAnsi="Merriweather"/>
          <w:color w:val="1f1f1f"/>
          <w:sz w:val="26"/>
          <w:szCs w:val="26"/>
          <w:rtl w:val="0"/>
        </w:rPr>
        <w:t xml:space="preserve">Premium: Ideal for organizations with many report consumers or demanding workloads. Offers dedicated resources for report processing, refresh, and sharing. Comes in various SKUs (Stock Keeping Units) with different capacities for vCores (virtual cores) and storage.</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60" w:before="60" w:line="240" w:lineRule="auto"/>
        <w:rPr>
          <w:rFonts w:ascii="Merriweather" w:cs="Merriweather" w:eastAsia="Merriweather" w:hAnsi="Merriweather"/>
          <w:color w:val="1f1f1f"/>
          <w:sz w:val="26"/>
          <w:szCs w:val="26"/>
        </w:rPr>
      </w:pPr>
      <w:r w:rsidDel="00000000" w:rsidR="00000000" w:rsidRPr="00000000">
        <w:rPr>
          <w:rFonts w:ascii="Merriweather" w:cs="Merriweather" w:eastAsia="Merriweather" w:hAnsi="Merriweather"/>
          <w:color w:val="1f1f1f"/>
          <w:sz w:val="26"/>
          <w:szCs w:val="26"/>
          <w:rtl w:val="0"/>
        </w:rPr>
        <w:t xml:space="preserve">Premium Per User (PPU) with Premium Capacity: Combines the benefits of PPU licenses with a Premium capacity subscription for users who need advanced features and access to reports shared by PPU users.</w:t>
      </w:r>
    </w:p>
    <w:p w:rsidR="00000000" w:rsidDel="00000000" w:rsidP="00000000" w:rsidRDefault="00000000" w:rsidRPr="00000000" w14:paraId="0000000F">
      <w:pP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010">
      <w:pPr>
        <w:rPr>
          <w:rFonts w:ascii="Merriweather" w:cs="Merriweather" w:eastAsia="Merriweather" w:hAnsi="Merriweather"/>
          <w:sz w:val="26"/>
          <w:szCs w:val="26"/>
          <w:highlight w:val="white"/>
        </w:rPr>
      </w:pPr>
      <w:r w:rsidDel="00000000" w:rsidR="00000000" w:rsidRPr="00000000">
        <w:rPr>
          <w:rFonts w:ascii="Merriweather" w:cs="Merriweather" w:eastAsia="Merriweather" w:hAnsi="Merriweather"/>
          <w:b w:val="1"/>
          <w:sz w:val="26"/>
          <w:szCs w:val="26"/>
          <w:rtl w:val="0"/>
        </w:rPr>
        <w:t xml:space="preserve">Question 2</w:t>
      </w:r>
      <w:r w:rsidDel="00000000" w:rsidR="00000000" w:rsidRPr="00000000">
        <w:rPr>
          <w:rFonts w:ascii="Merriweather" w:cs="Merriweather" w:eastAsia="Merriweather" w:hAnsi="Merriweather"/>
          <w:sz w:val="26"/>
          <w:szCs w:val="26"/>
          <w:rtl w:val="0"/>
        </w:rPr>
        <w:t xml:space="preserve"> - </w:t>
      </w:r>
      <w:r w:rsidDel="00000000" w:rsidR="00000000" w:rsidRPr="00000000">
        <w:rPr>
          <w:rFonts w:ascii="Merriweather" w:cs="Merriweather" w:eastAsia="Merriweather" w:hAnsi="Merriweather"/>
          <w:sz w:val="26"/>
          <w:szCs w:val="26"/>
          <w:highlight w:val="white"/>
          <w:rtl w:val="0"/>
        </w:rPr>
        <w:t xml:space="preserve">Difference between all types of licensing</w:t>
      </w:r>
    </w:p>
    <w:p w:rsidR="00000000" w:rsidDel="00000000" w:rsidP="00000000" w:rsidRDefault="00000000" w:rsidRPr="00000000" w14:paraId="00000011">
      <w:pP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012">
      <w:pPr>
        <w:rPr>
          <w:rFonts w:ascii="Merriweather" w:cs="Merriweather" w:eastAsia="Merriweather" w:hAnsi="Merriweather"/>
          <w:sz w:val="26"/>
          <w:szCs w:val="26"/>
        </w:rPr>
      </w:pPr>
      <w:r w:rsidDel="00000000" w:rsidR="00000000" w:rsidRPr="00000000">
        <w:rPr>
          <w:rFonts w:ascii="Merriweather" w:cs="Merriweather" w:eastAsia="Merriweather" w:hAnsi="Merriweather"/>
          <w:b w:val="1"/>
          <w:sz w:val="26"/>
          <w:szCs w:val="26"/>
          <w:rtl w:val="0"/>
        </w:rPr>
        <w:t xml:space="preserve">Answer</w:t>
      </w:r>
      <w:r w:rsidDel="00000000" w:rsidR="00000000" w:rsidRPr="00000000">
        <w:rPr>
          <w:rFonts w:ascii="Merriweather" w:cs="Merriweather" w:eastAsia="Merriweather" w:hAnsi="Merriweather"/>
          <w:sz w:val="26"/>
          <w:szCs w:val="26"/>
          <w:rtl w:val="0"/>
        </w:rPr>
        <w:t xml:space="preserve"> -</w:t>
      </w:r>
    </w:p>
    <w:p w:rsidR="00000000" w:rsidDel="00000000" w:rsidP="00000000" w:rsidRDefault="00000000" w:rsidRPr="00000000" w14:paraId="00000013">
      <w:pPr>
        <w:rPr>
          <w:rFonts w:ascii="Merriweather" w:cs="Merriweather" w:eastAsia="Merriweather" w:hAnsi="Merriweather"/>
          <w:sz w:val="26"/>
          <w:szCs w:val="26"/>
        </w:rPr>
      </w:pPr>
      <w:r w:rsidDel="00000000" w:rsidR="00000000" w:rsidRPr="00000000">
        <w:rPr>
          <w:rtl w:val="0"/>
        </w:rPr>
      </w:r>
    </w:p>
    <w:tbl>
      <w:tblPr>
        <w:tblStyle w:val="Table1"/>
        <w:tblW w:w="9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665"/>
        <w:gridCol w:w="2370"/>
        <w:gridCol w:w="1800"/>
        <w:gridCol w:w="960"/>
        <w:gridCol w:w="1935"/>
        <w:tblGridChange w:id="0">
          <w:tblGrid>
            <w:gridCol w:w="1020"/>
            <w:gridCol w:w="1665"/>
            <w:gridCol w:w="2370"/>
            <w:gridCol w:w="1800"/>
            <w:gridCol w:w="960"/>
            <w:gridCol w:w="1935"/>
          </w:tblGrid>
        </w:tblGridChange>
      </w:tblGrid>
      <w:tr>
        <w:trPr>
          <w:cantSplit w:val="0"/>
          <w:trHeight w:val="331.4519580926921"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Category</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License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Capabilities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Sharing</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Cost</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Ideal Use Case</w:t>
            </w:r>
          </w:p>
        </w:tc>
      </w:tr>
      <w:tr>
        <w:trPr>
          <w:cantSplit w:val="0"/>
          <w:trHeight w:val="1073.3460574393869"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Per-User</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Free (Fabric free)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View reports, interact with dashboards, connect to data sources, create basic reports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Limited (self-service only)</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Free</w:t>
            </w:r>
          </w:p>
        </w:tc>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1F">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Individual data exploration, basic reporting needs</w:t>
            </w:r>
          </w:p>
        </w:tc>
      </w:tr>
      <w:tr>
        <w:trPr>
          <w:cantSplit w:val="0"/>
          <w:trHeight w:val="1320.6440905549518"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Per-User</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Pro</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Create and share reports, collaborate with others, paginated reports, increased data refresh rates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Requires Pro license for viewers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Per-user cost</w:t>
            </w:r>
          </w:p>
        </w:tc>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25">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Business users creating and sharing reports, collaboration</w:t>
            </w:r>
          </w:p>
        </w:tc>
      </w:tr>
      <w:tr>
        <w:trPr>
          <w:cantSplit w:val="0"/>
          <w:trHeight w:val="1567.942123670517"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Per-User</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Premium Per User (PPU)</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All Pro features, increased storage, workload management, share with non-Pro users (requires Premium capacity)</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Requires PPU license for viewers (or Premium capacity)</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Per-user cost (plus potential Premium capacity cost)</w:t>
            </w:r>
          </w:p>
        </w:tc>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2B">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Advanced users needing Pro features and non-Pro user sharing</w:t>
            </w:r>
          </w:p>
        </w:tc>
      </w:tr>
      <w:tr>
        <w:trPr>
          <w:cantSplit w:val="0"/>
          <w:trHeight w:val="1320.6440905549518"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Capacity</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Premium</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Dedicated resources for report processing, refresh, sharing (various SKUs)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Requires Pro or PPU for viewers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Per-SKU cost</w:t>
            </w:r>
          </w:p>
        </w:tc>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31">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Organizations with many report consumers, large datasets, demanding workloads</w:t>
            </w:r>
          </w:p>
        </w:tc>
      </w:tr>
      <w:tr>
        <w:trPr>
          <w:cantSplit w:val="0"/>
          <w:trHeight w:val="1320.6440905549518"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Capacity</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Premium Per User (PPU) with Premium Capacity</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Combines PPU features, sharing with non-Pro users, dedicated resources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Requires PPU license and Premium capacity subscription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Per-user cost (plus Premium capacity cost)</w:t>
            </w:r>
          </w:p>
        </w:tc>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37">
            <w:pPr>
              <w:widowControl w:val="0"/>
              <w:jc w:val="center"/>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Organizations needing PPU features, non-Pro user sharing, and dedicated resources</w:t>
            </w:r>
          </w:p>
        </w:tc>
      </w:tr>
    </w:tbl>
    <w:p w:rsidR="00000000" w:rsidDel="00000000" w:rsidP="00000000" w:rsidRDefault="00000000" w:rsidRPr="00000000" w14:paraId="00000038">
      <w:pP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039">
      <w:pP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03A">
      <w:pPr>
        <w:rPr>
          <w:rFonts w:ascii="Merriweather" w:cs="Merriweather" w:eastAsia="Merriweather" w:hAnsi="Merriweather"/>
          <w:sz w:val="26"/>
          <w:szCs w:val="26"/>
          <w:highlight w:val="white"/>
        </w:rPr>
      </w:pPr>
      <w:r w:rsidDel="00000000" w:rsidR="00000000" w:rsidRPr="00000000">
        <w:rPr>
          <w:rFonts w:ascii="Merriweather" w:cs="Merriweather" w:eastAsia="Merriweather" w:hAnsi="Merriweather"/>
          <w:b w:val="1"/>
          <w:sz w:val="26"/>
          <w:szCs w:val="26"/>
          <w:rtl w:val="0"/>
        </w:rPr>
        <w:t xml:space="preserve">Question 3</w:t>
      </w:r>
      <w:r w:rsidDel="00000000" w:rsidR="00000000" w:rsidRPr="00000000">
        <w:rPr>
          <w:rFonts w:ascii="Merriweather" w:cs="Merriweather" w:eastAsia="Merriweather" w:hAnsi="Merriweather"/>
          <w:sz w:val="26"/>
          <w:szCs w:val="26"/>
          <w:rtl w:val="0"/>
        </w:rPr>
        <w:t xml:space="preserve"> - </w:t>
      </w:r>
      <w:r w:rsidDel="00000000" w:rsidR="00000000" w:rsidRPr="00000000">
        <w:rPr>
          <w:rFonts w:ascii="Merriweather" w:cs="Merriweather" w:eastAsia="Merriweather" w:hAnsi="Merriweather"/>
          <w:sz w:val="26"/>
          <w:szCs w:val="26"/>
          <w:highlight w:val="white"/>
          <w:rtl w:val="0"/>
        </w:rPr>
        <w:t xml:space="preserve">Benefits of Power BI Premium over Power BI pro</w:t>
      </w:r>
    </w:p>
    <w:p w:rsidR="00000000" w:rsidDel="00000000" w:rsidP="00000000" w:rsidRDefault="00000000" w:rsidRPr="00000000" w14:paraId="0000003B">
      <w:pP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03C">
      <w:pPr>
        <w:rPr>
          <w:rFonts w:ascii="Merriweather" w:cs="Merriweather" w:eastAsia="Merriweather" w:hAnsi="Merriweather"/>
          <w:sz w:val="26"/>
          <w:szCs w:val="26"/>
        </w:rPr>
      </w:pPr>
      <w:r w:rsidDel="00000000" w:rsidR="00000000" w:rsidRPr="00000000">
        <w:rPr>
          <w:rFonts w:ascii="Merriweather" w:cs="Merriweather" w:eastAsia="Merriweather" w:hAnsi="Merriweather"/>
          <w:b w:val="1"/>
          <w:sz w:val="26"/>
          <w:szCs w:val="26"/>
          <w:rtl w:val="0"/>
        </w:rPr>
        <w:t xml:space="preserve">Answer</w:t>
      </w:r>
      <w:r w:rsidDel="00000000" w:rsidR="00000000" w:rsidRPr="00000000">
        <w:rPr>
          <w:rFonts w:ascii="Merriweather" w:cs="Merriweather" w:eastAsia="Merriweather" w:hAnsi="Merriweather"/>
          <w:sz w:val="26"/>
          <w:szCs w:val="26"/>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line="240" w:lineRule="auto"/>
        <w:rPr>
          <w:rFonts w:ascii="Merriweather" w:cs="Merriweather" w:eastAsia="Merriweather" w:hAnsi="Merriweather"/>
          <w:color w:val="1f1f1f"/>
          <w:sz w:val="26"/>
          <w:szCs w:val="26"/>
        </w:rPr>
      </w:pPr>
      <w:r w:rsidDel="00000000" w:rsidR="00000000" w:rsidRPr="00000000">
        <w:rPr>
          <w:rFonts w:ascii="Merriweather" w:cs="Merriweather" w:eastAsia="Merriweather" w:hAnsi="Merriweather"/>
          <w:color w:val="1f1f1f"/>
          <w:sz w:val="26"/>
          <w:szCs w:val="26"/>
          <w:rtl w:val="0"/>
        </w:rPr>
        <w:t xml:space="preserve">Power BI Premium offers several advantages over Power BI Pro, especially for organizations with larger-scale data analysis needs and report sharing requirements. Here's a breakdown of the key benefits: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Merriweather" w:cs="Merriweather" w:eastAsia="Merriweather" w:hAnsi="Merriweather"/>
          <w:color w:val="1f1f1f"/>
          <w:sz w:val="26"/>
          <w:szCs w:val="26"/>
        </w:rPr>
      </w:pPr>
      <w:r w:rsidDel="00000000" w:rsidR="00000000" w:rsidRPr="00000000">
        <w:rPr>
          <w:rFonts w:ascii="Merriweather" w:cs="Merriweather" w:eastAsia="Merriweather" w:hAnsi="Merriweather"/>
          <w:color w:val="1f1f1f"/>
          <w:sz w:val="26"/>
          <w:szCs w:val="26"/>
          <w:rtl w:val="0"/>
        </w:rPr>
        <w:t xml:space="preserve">1. Dedicated Resources:</w:t>
      </w:r>
    </w:p>
    <w:p w:rsidR="00000000" w:rsidDel="00000000" w:rsidP="00000000" w:rsidRDefault="00000000" w:rsidRPr="00000000" w14:paraId="0000003F">
      <w:pPr>
        <w:numPr>
          <w:ilvl w:val="0"/>
          <w:numId w:val="4"/>
        </w:numPr>
        <w:pBdr>
          <w:top w:color="auto" w:space="0" w:sz="0" w:val="none"/>
          <w:bottom w:color="auto" w:space="0" w:sz="0" w:val="none"/>
          <w:right w:color="auto" w:space="0" w:sz="0" w:val="none"/>
          <w:between w:color="auto" w:space="0" w:sz="0" w:val="none"/>
        </w:pBdr>
        <w:spacing w:after="0" w:afterAutospacing="0" w:before="60" w:line="240" w:lineRule="auto"/>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color w:val="1f1f1f"/>
          <w:sz w:val="26"/>
          <w:szCs w:val="26"/>
          <w:rtl w:val="0"/>
        </w:rPr>
        <w:t xml:space="preserve">Pro relies on shared resources in the cloud, which can lead to performance limitations during peak usage times.</w:t>
      </w:r>
    </w:p>
    <w:p w:rsidR="00000000" w:rsidDel="00000000" w:rsidP="00000000" w:rsidRDefault="00000000" w:rsidRPr="00000000" w14:paraId="00000040">
      <w:pPr>
        <w:numPr>
          <w:ilvl w:val="0"/>
          <w:numId w:val="4"/>
        </w:numPr>
        <w:pBdr>
          <w:top w:color="auto" w:space="0" w:sz="0" w:val="none"/>
          <w:bottom w:color="auto" w:space="0" w:sz="0" w:val="none"/>
          <w:right w:color="auto" w:space="0" w:sz="0" w:val="none"/>
          <w:between w:color="auto" w:space="0" w:sz="0" w:val="none"/>
        </w:pBdr>
        <w:spacing w:after="60" w:before="0" w:beforeAutospacing="0" w:line="240" w:lineRule="auto"/>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color w:val="1f1f1f"/>
          <w:sz w:val="26"/>
          <w:szCs w:val="26"/>
          <w:rtl w:val="0"/>
        </w:rPr>
        <w:t xml:space="preserve">Premium offers dedicated capacity with vCores (virtual cores) and storage, ensuring consistent performance for report processing, refresh, and sharing, even for large workloads.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Merriweather" w:cs="Merriweather" w:eastAsia="Merriweather" w:hAnsi="Merriweather"/>
          <w:color w:val="1f1f1f"/>
          <w:sz w:val="26"/>
          <w:szCs w:val="26"/>
        </w:rPr>
      </w:pPr>
      <w:r w:rsidDel="00000000" w:rsidR="00000000" w:rsidRPr="00000000">
        <w:rPr>
          <w:rFonts w:ascii="Merriweather" w:cs="Merriweather" w:eastAsia="Merriweather" w:hAnsi="Merriweather"/>
          <w:color w:val="1f1f1f"/>
          <w:sz w:val="26"/>
          <w:szCs w:val="26"/>
          <w:rtl w:val="0"/>
        </w:rPr>
        <w:t xml:space="preserve">2. Scalability:</w:t>
      </w:r>
    </w:p>
    <w:p w:rsidR="00000000" w:rsidDel="00000000" w:rsidP="00000000" w:rsidRDefault="00000000" w:rsidRPr="00000000" w14:paraId="00000042">
      <w:pPr>
        <w:numPr>
          <w:ilvl w:val="0"/>
          <w:numId w:val="1"/>
        </w:numPr>
        <w:pBdr>
          <w:top w:color="auto" w:space="0" w:sz="0" w:val="none"/>
          <w:bottom w:color="auto" w:space="0" w:sz="0" w:val="none"/>
          <w:right w:color="auto" w:space="0" w:sz="0" w:val="none"/>
          <w:between w:color="auto" w:space="0" w:sz="0" w:val="none"/>
        </w:pBdr>
        <w:spacing w:after="0" w:afterAutospacing="0" w:before="60" w:line="240" w:lineRule="auto"/>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color w:val="1f1f1f"/>
          <w:sz w:val="26"/>
          <w:szCs w:val="26"/>
          <w:rtl w:val="0"/>
        </w:rPr>
        <w:t xml:space="preserve">Pro has limitations on data model size and refresh rates.</w:t>
      </w:r>
    </w:p>
    <w:p w:rsidR="00000000" w:rsidDel="00000000" w:rsidP="00000000" w:rsidRDefault="00000000" w:rsidRPr="00000000" w14:paraId="00000043">
      <w:pPr>
        <w:numPr>
          <w:ilvl w:val="0"/>
          <w:numId w:val="1"/>
        </w:numPr>
        <w:pBdr>
          <w:top w:color="auto" w:space="0" w:sz="0" w:val="none"/>
          <w:bottom w:color="auto" w:space="0" w:sz="0" w:val="none"/>
          <w:right w:color="auto" w:space="0" w:sz="0" w:val="none"/>
          <w:between w:color="auto" w:space="0" w:sz="0" w:val="none"/>
        </w:pBdr>
        <w:spacing w:after="60" w:before="0" w:beforeAutospacing="0" w:line="240" w:lineRule="auto"/>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color w:val="1f1f1f"/>
          <w:sz w:val="26"/>
          <w:szCs w:val="26"/>
          <w:rtl w:val="0"/>
        </w:rPr>
        <w:t xml:space="preserve">Premium allows for scaling resources (vCores and storage) as your data requirements grow, accommodating larger datasets and more complex reports.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Merriweather" w:cs="Merriweather" w:eastAsia="Merriweather" w:hAnsi="Merriweather"/>
          <w:color w:val="1f1f1f"/>
          <w:sz w:val="26"/>
          <w:szCs w:val="26"/>
        </w:rPr>
      </w:pPr>
      <w:r w:rsidDel="00000000" w:rsidR="00000000" w:rsidRPr="00000000">
        <w:rPr>
          <w:rFonts w:ascii="Merriweather" w:cs="Merriweather" w:eastAsia="Merriweather" w:hAnsi="Merriweather"/>
          <w:color w:val="1f1f1f"/>
          <w:sz w:val="26"/>
          <w:szCs w:val="26"/>
          <w:rtl w:val="0"/>
        </w:rPr>
        <w:t xml:space="preserve">3. Advanced Sharing:</w:t>
      </w:r>
    </w:p>
    <w:p w:rsidR="00000000" w:rsidDel="00000000" w:rsidP="00000000" w:rsidRDefault="00000000" w:rsidRPr="00000000" w14:paraId="00000045">
      <w:pPr>
        <w:numPr>
          <w:ilvl w:val="0"/>
          <w:numId w:val="7"/>
        </w:numPr>
        <w:pBdr>
          <w:top w:color="auto" w:space="0" w:sz="0" w:val="none"/>
          <w:bottom w:color="auto" w:space="0" w:sz="0" w:val="none"/>
          <w:right w:color="auto" w:space="0" w:sz="0" w:val="none"/>
          <w:between w:color="auto" w:space="0" w:sz="0" w:val="none"/>
        </w:pBdr>
        <w:spacing w:after="0" w:afterAutospacing="0" w:before="60" w:line="240" w:lineRule="auto"/>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color w:val="1f1f1f"/>
          <w:sz w:val="26"/>
          <w:szCs w:val="26"/>
          <w:rtl w:val="0"/>
        </w:rPr>
        <w:t xml:space="preserve">Pro limits report sharing to users with Pro licenses.</w:t>
      </w:r>
    </w:p>
    <w:p w:rsidR="00000000" w:rsidDel="00000000" w:rsidP="00000000" w:rsidRDefault="00000000" w:rsidRPr="00000000" w14:paraId="00000046">
      <w:pPr>
        <w:numPr>
          <w:ilvl w:val="0"/>
          <w:numId w:val="7"/>
        </w:numPr>
        <w:pBdr>
          <w:top w:color="auto" w:space="0" w:sz="0" w:val="none"/>
          <w:bottom w:color="auto" w:space="0" w:sz="0" w:val="none"/>
          <w:right w:color="auto" w:space="0" w:sz="0" w:val="none"/>
          <w:between w:color="auto" w:space="0" w:sz="0" w:val="none"/>
        </w:pBdr>
        <w:spacing w:after="60" w:before="0" w:beforeAutospacing="0" w:line="240" w:lineRule="auto"/>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color w:val="1f1f1f"/>
          <w:sz w:val="26"/>
          <w:szCs w:val="26"/>
          <w:rtl w:val="0"/>
        </w:rPr>
        <w:t xml:space="preserve">Premium enables report sharing with any user, regardless of their license type, as long as the organization has a Premium capacity subscription. This is especially beneficial for scenarios where you need to share reports with external stakeholders or colleagues who don't require full-fledged Pro functionality.</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Merriweather" w:cs="Merriweather" w:eastAsia="Merriweather" w:hAnsi="Merriweather"/>
          <w:color w:val="1f1f1f"/>
          <w:sz w:val="26"/>
          <w:szCs w:val="26"/>
        </w:rPr>
      </w:pPr>
      <w:r w:rsidDel="00000000" w:rsidR="00000000" w:rsidRPr="00000000">
        <w:rPr>
          <w:rFonts w:ascii="Merriweather" w:cs="Merriweather" w:eastAsia="Merriweather" w:hAnsi="Merriweather"/>
          <w:color w:val="1f1f1f"/>
          <w:sz w:val="26"/>
          <w:szCs w:val="26"/>
          <w:rtl w:val="0"/>
        </w:rPr>
        <w:t xml:space="preserve">4. Increased Storage:</w:t>
      </w:r>
    </w:p>
    <w:p w:rsidR="00000000" w:rsidDel="00000000" w:rsidP="00000000" w:rsidRDefault="00000000" w:rsidRPr="00000000" w14:paraId="00000048">
      <w:pPr>
        <w:numPr>
          <w:ilvl w:val="0"/>
          <w:numId w:val="2"/>
        </w:numPr>
        <w:pBdr>
          <w:top w:color="auto" w:space="0" w:sz="0" w:val="none"/>
          <w:bottom w:color="auto" w:space="0" w:sz="0" w:val="none"/>
          <w:right w:color="auto" w:space="0" w:sz="0" w:val="none"/>
          <w:between w:color="auto" w:space="0" w:sz="0" w:val="none"/>
        </w:pBdr>
        <w:spacing w:after="0" w:afterAutospacing="0" w:before="60" w:line="240" w:lineRule="auto"/>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color w:val="1f1f1f"/>
          <w:sz w:val="26"/>
          <w:szCs w:val="26"/>
          <w:rtl w:val="0"/>
        </w:rPr>
        <w:t xml:space="preserve">Pro offers limited storage for datasets.</w:t>
      </w:r>
    </w:p>
    <w:p w:rsidR="00000000" w:rsidDel="00000000" w:rsidP="00000000" w:rsidRDefault="00000000" w:rsidRPr="00000000" w14:paraId="00000049">
      <w:pPr>
        <w:numPr>
          <w:ilvl w:val="0"/>
          <w:numId w:val="2"/>
        </w:numPr>
        <w:pBdr>
          <w:top w:color="auto" w:space="0" w:sz="0" w:val="none"/>
          <w:bottom w:color="auto" w:space="0" w:sz="0" w:val="none"/>
          <w:right w:color="auto" w:space="0" w:sz="0" w:val="none"/>
          <w:between w:color="auto" w:space="0" w:sz="0" w:val="none"/>
        </w:pBdr>
        <w:spacing w:after="60" w:before="0" w:beforeAutospacing="0" w:line="240" w:lineRule="auto"/>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color w:val="1f1f1f"/>
          <w:sz w:val="26"/>
          <w:szCs w:val="26"/>
          <w:rtl w:val="0"/>
        </w:rPr>
        <w:t xml:space="preserve">Premium provides significantly more storage space, allowing you to house larger datasets and historical data for deeper analysis.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Merriweather" w:cs="Merriweather" w:eastAsia="Merriweather" w:hAnsi="Merriweather"/>
          <w:color w:val="1f1f1f"/>
          <w:sz w:val="26"/>
          <w:szCs w:val="26"/>
        </w:rPr>
      </w:pPr>
      <w:r w:rsidDel="00000000" w:rsidR="00000000" w:rsidRPr="00000000">
        <w:rPr>
          <w:rFonts w:ascii="Merriweather" w:cs="Merriweather" w:eastAsia="Merriweather" w:hAnsi="Merriweather"/>
          <w:color w:val="1f1f1f"/>
          <w:sz w:val="26"/>
          <w:szCs w:val="26"/>
          <w:rtl w:val="0"/>
        </w:rPr>
        <w:t xml:space="preserve">5. Workload Management:</w:t>
      </w:r>
    </w:p>
    <w:p w:rsidR="00000000" w:rsidDel="00000000" w:rsidP="00000000" w:rsidRDefault="00000000" w:rsidRPr="00000000" w14:paraId="0000004B">
      <w:pPr>
        <w:numPr>
          <w:ilvl w:val="0"/>
          <w:numId w:val="3"/>
        </w:numPr>
        <w:pBdr>
          <w:top w:color="auto" w:space="0" w:sz="0" w:val="none"/>
          <w:bottom w:color="auto" w:space="0" w:sz="0" w:val="none"/>
          <w:right w:color="auto" w:space="0" w:sz="0" w:val="none"/>
          <w:between w:color="auto" w:space="0" w:sz="0" w:val="none"/>
        </w:pBdr>
        <w:spacing w:after="0" w:afterAutospacing="0" w:before="60" w:line="240" w:lineRule="auto"/>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color w:val="1f1f1f"/>
          <w:sz w:val="26"/>
          <w:szCs w:val="26"/>
          <w:rtl w:val="0"/>
        </w:rPr>
        <w:t xml:space="preserve">Pro lacks built-in workload management features.</w:t>
      </w:r>
    </w:p>
    <w:p w:rsidR="00000000" w:rsidDel="00000000" w:rsidP="00000000" w:rsidRDefault="00000000" w:rsidRPr="00000000" w14:paraId="0000004C">
      <w:pPr>
        <w:numPr>
          <w:ilvl w:val="0"/>
          <w:numId w:val="3"/>
        </w:numPr>
        <w:pBdr>
          <w:top w:color="auto" w:space="0" w:sz="0" w:val="none"/>
          <w:bottom w:color="auto" w:space="0" w:sz="0" w:val="none"/>
          <w:right w:color="auto" w:space="0" w:sz="0" w:val="none"/>
          <w:between w:color="auto" w:space="0" w:sz="0" w:val="none"/>
        </w:pBdr>
        <w:spacing w:after="60" w:before="0" w:beforeAutospacing="0" w:line="240" w:lineRule="auto"/>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color w:val="1f1f1f"/>
          <w:sz w:val="26"/>
          <w:szCs w:val="26"/>
          <w:rtl w:val="0"/>
        </w:rPr>
        <w:t xml:space="preserve">Premium provides tools to manage and prioritize report refresh schedules, ensuring optimal resource utilization and preventing performance bottlenecks.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Merriweather" w:cs="Merriweather" w:eastAsia="Merriweather" w:hAnsi="Merriweather"/>
          <w:color w:val="1f1f1f"/>
          <w:sz w:val="26"/>
          <w:szCs w:val="26"/>
        </w:rPr>
      </w:pPr>
      <w:r w:rsidDel="00000000" w:rsidR="00000000" w:rsidRPr="00000000">
        <w:rPr>
          <w:rFonts w:ascii="Merriweather" w:cs="Merriweather" w:eastAsia="Merriweather" w:hAnsi="Merriweather"/>
          <w:color w:val="1f1f1f"/>
          <w:sz w:val="26"/>
          <w:szCs w:val="26"/>
          <w:rtl w:val="0"/>
        </w:rPr>
        <w:t xml:space="preserve">6. On-premises Deployment (Optional):</w:t>
      </w:r>
    </w:p>
    <w:p w:rsidR="00000000" w:rsidDel="00000000" w:rsidP="00000000" w:rsidRDefault="00000000" w:rsidRPr="00000000" w14:paraId="0000004E">
      <w:pPr>
        <w:numPr>
          <w:ilvl w:val="0"/>
          <w:numId w:val="8"/>
        </w:numPr>
        <w:pBdr>
          <w:top w:color="auto" w:space="0" w:sz="0" w:val="none"/>
          <w:bottom w:color="auto" w:space="0" w:sz="0" w:val="none"/>
          <w:right w:color="auto" w:space="0" w:sz="0" w:val="none"/>
          <w:between w:color="auto" w:space="0" w:sz="0" w:val="none"/>
        </w:pBdr>
        <w:spacing w:after="0" w:afterAutospacing="0" w:before="60" w:line="240" w:lineRule="auto"/>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color w:val="1f1f1f"/>
          <w:sz w:val="26"/>
          <w:szCs w:val="26"/>
          <w:rtl w:val="0"/>
        </w:rPr>
        <w:t xml:space="preserve">Pro is a cloud-based service only.</w:t>
      </w:r>
    </w:p>
    <w:p w:rsidR="00000000" w:rsidDel="00000000" w:rsidP="00000000" w:rsidRDefault="00000000" w:rsidRPr="00000000" w14:paraId="0000004F">
      <w:pPr>
        <w:numPr>
          <w:ilvl w:val="0"/>
          <w:numId w:val="8"/>
        </w:numPr>
        <w:pBdr>
          <w:top w:color="auto" w:space="0" w:sz="0" w:val="none"/>
          <w:bottom w:color="auto" w:space="0" w:sz="0" w:val="none"/>
          <w:right w:color="auto" w:space="0" w:sz="0" w:val="none"/>
          <w:between w:color="auto" w:space="0" w:sz="0" w:val="none"/>
        </w:pBdr>
        <w:spacing w:after="60" w:before="0" w:beforeAutospacing="0" w:line="240" w:lineRule="auto"/>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color w:val="1f1f1f"/>
          <w:sz w:val="26"/>
          <w:szCs w:val="26"/>
          <w:rtl w:val="0"/>
        </w:rPr>
        <w:t xml:space="preserve">Premium offers the option for on-premises deployment (depending on the SKU) if you have data security or compliance requirements that necessitate keeping data in-house.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40" w:before="240" w:line="240" w:lineRule="auto"/>
        <w:rPr>
          <w:rFonts w:ascii="Merriweather" w:cs="Merriweather" w:eastAsia="Merriweather" w:hAnsi="Merriweather"/>
          <w:color w:val="1f1f1f"/>
          <w:sz w:val="26"/>
          <w:szCs w:val="26"/>
        </w:rPr>
      </w:pPr>
      <w:r w:rsidDel="00000000" w:rsidR="00000000" w:rsidRPr="00000000">
        <w:rPr>
          <w:rFonts w:ascii="Merriweather" w:cs="Merriweather" w:eastAsia="Merriweather" w:hAnsi="Merriweather"/>
          <w:color w:val="1f1f1f"/>
          <w:sz w:val="26"/>
          <w:szCs w:val="26"/>
          <w:rtl w:val="0"/>
        </w:rPr>
        <w:t xml:space="preserve">7. Other Features:</w:t>
      </w:r>
    </w:p>
    <w:p w:rsidR="00000000" w:rsidDel="00000000" w:rsidP="00000000" w:rsidRDefault="00000000" w:rsidRPr="00000000" w14:paraId="00000051">
      <w:pPr>
        <w:numPr>
          <w:ilvl w:val="0"/>
          <w:numId w:val="5"/>
        </w:numPr>
        <w:pBdr>
          <w:top w:color="auto" w:space="0" w:sz="0" w:val="none"/>
          <w:bottom w:color="auto" w:space="0" w:sz="0" w:val="none"/>
          <w:right w:color="auto" w:space="0" w:sz="0" w:val="none"/>
          <w:between w:color="auto" w:space="0" w:sz="0" w:val="none"/>
        </w:pBdr>
        <w:spacing w:after="60" w:before="60" w:line="240" w:lineRule="auto"/>
        <w:ind w:left="720" w:hanging="360"/>
        <w:rPr>
          <w:rFonts w:ascii="Merriweather" w:cs="Merriweather" w:eastAsia="Merriweather" w:hAnsi="Merriweather"/>
          <w:sz w:val="26"/>
          <w:szCs w:val="26"/>
        </w:rPr>
      </w:pPr>
      <w:r w:rsidDel="00000000" w:rsidR="00000000" w:rsidRPr="00000000">
        <w:rPr>
          <w:rFonts w:ascii="Merriweather" w:cs="Merriweather" w:eastAsia="Merriweather" w:hAnsi="Merriweather"/>
          <w:color w:val="1f1f1f"/>
          <w:sz w:val="26"/>
          <w:szCs w:val="26"/>
          <w:rtl w:val="0"/>
        </w:rPr>
        <w:t xml:space="preserve">Premium unlocks additional features like increased row-level security options and the ability to embed reports in other applications.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