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9E3" w:rsidRDefault="004549E3" w:rsidP="004549E3">
      <w:pPr>
        <w:spacing w:line="240" w:lineRule="auto"/>
        <w:jc w:val="center"/>
        <w:rPr>
          <w:rFonts w:ascii="Calibri" w:eastAsia="Calibri" w:hAnsi="Calibri" w:cs="Times New Roman"/>
          <w:sz w:val="18"/>
          <w:szCs w:val="18"/>
        </w:rPr>
      </w:pPr>
    </w:p>
    <w:p w:rsidR="009330BB" w:rsidRPr="00327CE8" w:rsidRDefault="009330BB" w:rsidP="004549E3">
      <w:pPr>
        <w:spacing w:line="240" w:lineRule="auto"/>
        <w:jc w:val="center"/>
        <w:rPr>
          <w:rFonts w:ascii="Calibri" w:eastAsia="Calibri" w:hAnsi="Calibri" w:cs="Times New Roman"/>
          <w:sz w:val="24"/>
          <w:szCs w:val="24"/>
        </w:rPr>
      </w:pPr>
      <w:r w:rsidRPr="00327CE8">
        <w:rPr>
          <w:rFonts w:ascii="Calibri" w:eastAsia="Calibri" w:hAnsi="Calibri" w:cs="Times New Roman"/>
          <w:sz w:val="24"/>
          <w:szCs w:val="24"/>
        </w:rPr>
        <w:t>M S Ramaiah Institute of Technology</w:t>
      </w:r>
    </w:p>
    <w:p w:rsidR="009330BB" w:rsidRPr="00327CE8" w:rsidRDefault="009330BB" w:rsidP="004549E3">
      <w:pPr>
        <w:spacing w:line="240" w:lineRule="auto"/>
        <w:jc w:val="center"/>
        <w:rPr>
          <w:rFonts w:ascii="Calibri" w:eastAsia="Calibri" w:hAnsi="Calibri" w:cs="Times New Roman"/>
          <w:sz w:val="24"/>
          <w:szCs w:val="24"/>
        </w:rPr>
      </w:pPr>
      <w:r w:rsidRPr="00327CE8">
        <w:rPr>
          <w:rFonts w:ascii="Calibri" w:eastAsia="Calibri" w:hAnsi="Calibri" w:cs="Times New Roman"/>
          <w:sz w:val="24"/>
          <w:szCs w:val="24"/>
        </w:rPr>
        <w:t>(Autonomous Institute, Affiliated to VTU)</w:t>
      </w:r>
    </w:p>
    <w:p w:rsidR="009330BB" w:rsidRPr="00327CE8" w:rsidRDefault="009330BB" w:rsidP="004549E3">
      <w:pPr>
        <w:spacing w:line="240" w:lineRule="auto"/>
        <w:jc w:val="center"/>
        <w:rPr>
          <w:rFonts w:ascii="Calibri" w:eastAsia="Calibri" w:hAnsi="Calibri" w:cs="Times New Roman"/>
          <w:b/>
          <w:sz w:val="24"/>
          <w:szCs w:val="24"/>
        </w:rPr>
      </w:pPr>
      <w:r w:rsidRPr="00327CE8">
        <w:rPr>
          <w:rFonts w:ascii="Calibri" w:eastAsia="Calibri" w:hAnsi="Calibri" w:cs="Times New Roman"/>
          <w:b/>
          <w:sz w:val="24"/>
          <w:szCs w:val="24"/>
        </w:rPr>
        <w:t>Department of Information Science &amp; Engineering</w:t>
      </w:r>
    </w:p>
    <w:p w:rsidR="009330BB" w:rsidRPr="00327CE8" w:rsidRDefault="009330BB" w:rsidP="004549E3">
      <w:pPr>
        <w:tabs>
          <w:tab w:val="left" w:pos="1785"/>
        </w:tabs>
        <w:spacing w:line="240" w:lineRule="auto"/>
        <w:rPr>
          <w:rFonts w:ascii="Calibri" w:eastAsia="Calibri" w:hAnsi="Calibri" w:cs="Times New Roman"/>
          <w:sz w:val="24"/>
          <w:szCs w:val="24"/>
        </w:rPr>
      </w:pPr>
      <w:r w:rsidRPr="00327CE8">
        <w:rPr>
          <w:rFonts w:ascii="Calibri" w:eastAsia="Calibri" w:hAnsi="Calibri" w:cs="Times New Roman"/>
          <w:sz w:val="24"/>
          <w:szCs w:val="24"/>
        </w:rPr>
        <w:t>Term: 1</w:t>
      </w:r>
      <w:r w:rsidR="00DF733D" w:rsidRPr="00327CE8">
        <w:rPr>
          <w:sz w:val="24"/>
          <w:szCs w:val="24"/>
        </w:rPr>
        <w:t>3</w:t>
      </w:r>
      <w:r w:rsidRPr="00327CE8">
        <w:rPr>
          <w:rFonts w:ascii="Calibri" w:eastAsia="Calibri" w:hAnsi="Calibri" w:cs="Times New Roman"/>
          <w:sz w:val="24"/>
          <w:szCs w:val="24"/>
          <w:vertAlign w:val="superscript"/>
        </w:rPr>
        <w:t>h</w:t>
      </w:r>
      <w:r w:rsidRPr="00327CE8">
        <w:rPr>
          <w:rFonts w:ascii="Calibri" w:eastAsia="Calibri" w:hAnsi="Calibri" w:cs="Times New Roman"/>
          <w:sz w:val="24"/>
          <w:szCs w:val="24"/>
        </w:rPr>
        <w:t xml:space="preserve"> Aug to 1</w:t>
      </w:r>
      <w:r w:rsidR="00DF733D" w:rsidRPr="00327CE8">
        <w:rPr>
          <w:sz w:val="24"/>
          <w:szCs w:val="24"/>
        </w:rPr>
        <w:t>6</w:t>
      </w:r>
      <w:r w:rsidRPr="00327CE8">
        <w:rPr>
          <w:rFonts w:ascii="Calibri" w:eastAsia="Calibri" w:hAnsi="Calibri" w:cs="Times New Roman"/>
          <w:sz w:val="24"/>
          <w:szCs w:val="24"/>
          <w:vertAlign w:val="superscript"/>
        </w:rPr>
        <w:t>th</w:t>
      </w:r>
      <w:r w:rsidRPr="00327CE8">
        <w:rPr>
          <w:rFonts w:ascii="Calibri" w:eastAsia="Calibri" w:hAnsi="Calibri" w:cs="Times New Roman"/>
          <w:sz w:val="24"/>
          <w:szCs w:val="24"/>
        </w:rPr>
        <w:t xml:space="preserve"> Dec 201</w:t>
      </w:r>
      <w:r w:rsidR="00DF733D" w:rsidRPr="00327CE8">
        <w:rPr>
          <w:sz w:val="24"/>
          <w:szCs w:val="24"/>
        </w:rPr>
        <w:t>5</w:t>
      </w:r>
      <w:r w:rsidRPr="00327CE8">
        <w:rPr>
          <w:rFonts w:ascii="Calibri" w:eastAsia="Calibri" w:hAnsi="Calibri" w:cs="Times New Roman"/>
          <w:sz w:val="24"/>
          <w:szCs w:val="24"/>
        </w:rPr>
        <w:tab/>
      </w:r>
      <w:r w:rsidRPr="00327CE8">
        <w:rPr>
          <w:sz w:val="24"/>
          <w:szCs w:val="24"/>
        </w:rPr>
        <w:t>Subject</w:t>
      </w:r>
      <w:r w:rsidR="00510D1C" w:rsidRPr="00327CE8">
        <w:rPr>
          <w:sz w:val="24"/>
          <w:szCs w:val="24"/>
        </w:rPr>
        <w:t>: Intellectual Property Rights</w:t>
      </w:r>
      <w:r w:rsidRPr="00327CE8">
        <w:rPr>
          <w:sz w:val="24"/>
          <w:szCs w:val="24"/>
        </w:rPr>
        <w:tab/>
      </w:r>
      <w:r w:rsidR="004549E3" w:rsidRPr="00327CE8">
        <w:rPr>
          <w:sz w:val="24"/>
          <w:szCs w:val="24"/>
        </w:rPr>
        <w:tab/>
      </w:r>
      <w:r w:rsidRPr="00327CE8">
        <w:rPr>
          <w:rFonts w:ascii="Calibri" w:eastAsia="Calibri" w:hAnsi="Calibri" w:cs="Times New Roman"/>
          <w:sz w:val="24"/>
          <w:szCs w:val="24"/>
        </w:rPr>
        <w:t>Sub Code: IS5</w:t>
      </w:r>
      <w:r w:rsidR="00510D1C" w:rsidRPr="00327CE8">
        <w:rPr>
          <w:rFonts w:ascii="Calibri" w:eastAsia="Calibri" w:hAnsi="Calibri" w:cs="Times New Roman"/>
          <w:sz w:val="24"/>
          <w:szCs w:val="24"/>
        </w:rPr>
        <w:t>23</w:t>
      </w:r>
    </w:p>
    <w:p w:rsidR="009330BB" w:rsidRPr="00327CE8" w:rsidRDefault="009330BB" w:rsidP="004549E3">
      <w:pPr>
        <w:tabs>
          <w:tab w:val="left" w:pos="1785"/>
        </w:tabs>
        <w:spacing w:line="240" w:lineRule="auto"/>
        <w:rPr>
          <w:rFonts w:ascii="Calibri" w:eastAsia="Calibri" w:hAnsi="Calibri" w:cs="Times New Roman"/>
          <w:sz w:val="24"/>
          <w:szCs w:val="24"/>
        </w:rPr>
      </w:pPr>
      <w:r w:rsidRPr="00327CE8">
        <w:rPr>
          <w:rFonts w:ascii="Calibri" w:eastAsia="Calibri" w:hAnsi="Calibri" w:cs="Times New Roman"/>
          <w:sz w:val="24"/>
          <w:szCs w:val="24"/>
        </w:rPr>
        <w:t>CIE Test No: I</w:t>
      </w:r>
      <w:r w:rsidRPr="00327CE8">
        <w:rPr>
          <w:rFonts w:ascii="Calibri" w:eastAsia="Calibri" w:hAnsi="Calibri" w:cs="Times New Roman"/>
          <w:sz w:val="24"/>
          <w:szCs w:val="24"/>
        </w:rPr>
        <w:tab/>
      </w:r>
      <w:r w:rsidRPr="00327CE8">
        <w:rPr>
          <w:rFonts w:ascii="Calibri" w:eastAsia="Calibri" w:hAnsi="Calibri" w:cs="Times New Roman"/>
          <w:sz w:val="24"/>
          <w:szCs w:val="24"/>
        </w:rPr>
        <w:tab/>
      </w:r>
      <w:r w:rsidRPr="00327CE8">
        <w:rPr>
          <w:rFonts w:ascii="Calibri" w:eastAsia="Calibri" w:hAnsi="Calibri" w:cs="Times New Roman"/>
          <w:sz w:val="24"/>
          <w:szCs w:val="24"/>
        </w:rPr>
        <w:tab/>
      </w:r>
      <w:r w:rsidRPr="00327CE8">
        <w:rPr>
          <w:rFonts w:ascii="Calibri" w:eastAsia="Calibri" w:hAnsi="Calibri" w:cs="Times New Roman"/>
          <w:sz w:val="24"/>
          <w:szCs w:val="24"/>
        </w:rPr>
        <w:tab/>
        <w:t>Semester: V</w:t>
      </w:r>
      <w:r w:rsidRPr="00327CE8">
        <w:rPr>
          <w:rFonts w:ascii="Calibri" w:eastAsia="Calibri" w:hAnsi="Calibri" w:cs="Times New Roman"/>
          <w:sz w:val="24"/>
          <w:szCs w:val="24"/>
        </w:rPr>
        <w:tab/>
      </w:r>
      <w:r w:rsidRPr="00327CE8">
        <w:rPr>
          <w:rFonts w:ascii="Calibri" w:eastAsia="Calibri" w:hAnsi="Calibri" w:cs="Times New Roman"/>
          <w:sz w:val="24"/>
          <w:szCs w:val="24"/>
        </w:rPr>
        <w:tab/>
      </w:r>
      <w:r w:rsidRPr="00327CE8">
        <w:rPr>
          <w:rFonts w:ascii="Calibri" w:eastAsia="Calibri" w:hAnsi="Calibri" w:cs="Times New Roman"/>
          <w:sz w:val="24"/>
          <w:szCs w:val="24"/>
        </w:rPr>
        <w:tab/>
      </w:r>
      <w:r w:rsidR="004549E3" w:rsidRPr="00327CE8">
        <w:rPr>
          <w:rFonts w:ascii="Calibri" w:eastAsia="Calibri" w:hAnsi="Calibri" w:cs="Times New Roman"/>
          <w:sz w:val="24"/>
          <w:szCs w:val="24"/>
        </w:rPr>
        <w:tab/>
      </w:r>
      <w:r w:rsidR="00327CE8">
        <w:rPr>
          <w:rFonts w:ascii="Calibri" w:eastAsia="Calibri" w:hAnsi="Calibri" w:cs="Times New Roman"/>
          <w:sz w:val="24"/>
          <w:szCs w:val="24"/>
        </w:rPr>
        <w:t xml:space="preserve">      </w:t>
      </w:r>
      <w:r w:rsidRPr="00327CE8">
        <w:rPr>
          <w:rFonts w:ascii="Calibri" w:eastAsia="Calibri" w:hAnsi="Calibri" w:cs="Times New Roman"/>
          <w:sz w:val="24"/>
          <w:szCs w:val="24"/>
        </w:rPr>
        <w:t xml:space="preserve">Section: ‘A’,’B’, &amp;’C’ </w:t>
      </w:r>
    </w:p>
    <w:p w:rsidR="009330BB" w:rsidRPr="00327CE8" w:rsidRDefault="009330BB" w:rsidP="004549E3">
      <w:pPr>
        <w:tabs>
          <w:tab w:val="left" w:pos="1785"/>
          <w:tab w:val="left" w:pos="2160"/>
          <w:tab w:val="left" w:pos="2880"/>
          <w:tab w:val="left" w:pos="3600"/>
          <w:tab w:val="left" w:pos="4320"/>
          <w:tab w:val="left" w:pos="7200"/>
        </w:tabs>
        <w:spacing w:line="240" w:lineRule="auto"/>
        <w:rPr>
          <w:rFonts w:ascii="Calibri" w:eastAsia="Calibri" w:hAnsi="Calibri" w:cs="Times New Roman"/>
          <w:sz w:val="24"/>
          <w:szCs w:val="24"/>
        </w:rPr>
      </w:pPr>
      <w:r w:rsidRPr="00327CE8">
        <w:rPr>
          <w:rFonts w:ascii="Calibri" w:eastAsia="Calibri" w:hAnsi="Calibri" w:cs="Times New Roman"/>
          <w:sz w:val="24"/>
          <w:szCs w:val="24"/>
        </w:rPr>
        <w:t>U.G:B.E</w:t>
      </w:r>
      <w:r w:rsidRPr="00327CE8">
        <w:rPr>
          <w:rFonts w:ascii="Calibri" w:eastAsia="Calibri" w:hAnsi="Calibri" w:cs="Times New Roman"/>
          <w:sz w:val="24"/>
          <w:szCs w:val="24"/>
        </w:rPr>
        <w:tab/>
      </w:r>
      <w:r w:rsidRPr="00327CE8">
        <w:rPr>
          <w:rFonts w:ascii="Calibri" w:eastAsia="Calibri" w:hAnsi="Calibri" w:cs="Times New Roman"/>
          <w:sz w:val="24"/>
          <w:szCs w:val="24"/>
        </w:rPr>
        <w:tab/>
      </w:r>
      <w:r w:rsidRPr="00327CE8">
        <w:rPr>
          <w:rFonts w:ascii="Calibri" w:eastAsia="Calibri" w:hAnsi="Calibri" w:cs="Times New Roman"/>
          <w:sz w:val="24"/>
          <w:szCs w:val="24"/>
        </w:rPr>
        <w:tab/>
      </w:r>
      <w:r w:rsidR="00327CE8">
        <w:rPr>
          <w:rFonts w:ascii="Calibri" w:eastAsia="Calibri" w:hAnsi="Calibri" w:cs="Times New Roman"/>
          <w:sz w:val="24"/>
          <w:szCs w:val="24"/>
        </w:rPr>
        <w:t xml:space="preserve">            </w:t>
      </w:r>
      <w:r w:rsidRPr="00327CE8">
        <w:rPr>
          <w:rFonts w:ascii="Calibri" w:eastAsia="Calibri" w:hAnsi="Calibri" w:cs="Times New Roman"/>
          <w:sz w:val="24"/>
          <w:szCs w:val="24"/>
        </w:rPr>
        <w:t>M</w:t>
      </w:r>
      <w:r w:rsidRPr="00327CE8">
        <w:rPr>
          <w:sz w:val="24"/>
          <w:szCs w:val="24"/>
        </w:rPr>
        <w:t xml:space="preserve">ax Marks: </w:t>
      </w:r>
      <w:r w:rsidR="00F9165E" w:rsidRPr="00327CE8">
        <w:rPr>
          <w:sz w:val="24"/>
          <w:szCs w:val="24"/>
        </w:rPr>
        <w:t>30</w:t>
      </w:r>
      <w:proofErr w:type="gramStart"/>
      <w:r w:rsidRPr="00327CE8">
        <w:rPr>
          <w:sz w:val="24"/>
          <w:szCs w:val="24"/>
        </w:rPr>
        <w:tab/>
      </w:r>
      <w:r w:rsidR="00327CE8">
        <w:rPr>
          <w:sz w:val="24"/>
          <w:szCs w:val="24"/>
        </w:rPr>
        <w:t xml:space="preserve">       </w:t>
      </w:r>
      <w:r w:rsidRPr="00327CE8">
        <w:rPr>
          <w:rFonts w:ascii="Calibri" w:eastAsia="Calibri" w:hAnsi="Calibri" w:cs="Times New Roman"/>
          <w:sz w:val="24"/>
          <w:szCs w:val="24"/>
        </w:rPr>
        <w:t>Time</w:t>
      </w:r>
      <w:proofErr w:type="gramEnd"/>
      <w:r w:rsidRPr="00327CE8">
        <w:rPr>
          <w:rFonts w:ascii="Calibri" w:eastAsia="Calibri" w:hAnsi="Calibri" w:cs="Times New Roman"/>
          <w:sz w:val="24"/>
          <w:szCs w:val="24"/>
        </w:rPr>
        <w:t xml:space="preserve"> Allotted: 1 hr</w:t>
      </w:r>
    </w:p>
    <w:p w:rsidR="009330BB" w:rsidRPr="00327CE8" w:rsidRDefault="009330BB" w:rsidP="004549E3">
      <w:pPr>
        <w:tabs>
          <w:tab w:val="left" w:pos="1785"/>
        </w:tabs>
        <w:spacing w:line="240" w:lineRule="auto"/>
        <w:rPr>
          <w:rFonts w:ascii="Calibri" w:eastAsia="Calibri" w:hAnsi="Calibri" w:cs="Times New Roman"/>
          <w:b/>
          <w:sz w:val="24"/>
          <w:szCs w:val="24"/>
        </w:rPr>
      </w:pPr>
      <w:r w:rsidRPr="00327CE8">
        <w:rPr>
          <w:rFonts w:ascii="Calibri" w:eastAsia="Calibri" w:hAnsi="Calibri" w:cs="Times New Roman"/>
          <w:b/>
          <w:sz w:val="24"/>
          <w:szCs w:val="24"/>
        </w:rPr>
        <w:t xml:space="preserve">Instructions to Candidates: </w:t>
      </w:r>
      <w:r w:rsidRPr="00327CE8">
        <w:rPr>
          <w:rFonts w:ascii="Calibri" w:eastAsia="Calibri" w:hAnsi="Calibri" w:cs="Times New Roman"/>
          <w:b/>
          <w:sz w:val="24"/>
          <w:szCs w:val="24"/>
        </w:rPr>
        <w:tab/>
      </w:r>
      <w:r w:rsidR="004549E3" w:rsidRPr="00327CE8">
        <w:rPr>
          <w:rFonts w:ascii="Calibri" w:eastAsia="Calibri" w:hAnsi="Calibri" w:cs="Times New Roman"/>
          <w:b/>
          <w:sz w:val="24"/>
          <w:szCs w:val="24"/>
        </w:rPr>
        <w:tab/>
      </w:r>
      <w:r w:rsidRPr="00327CE8">
        <w:rPr>
          <w:rFonts w:ascii="Calibri" w:eastAsia="Calibri" w:hAnsi="Calibri" w:cs="Times New Roman"/>
          <w:b/>
          <w:sz w:val="24"/>
          <w:szCs w:val="24"/>
        </w:rPr>
        <w:t>Mobile phones are banned.</w:t>
      </w:r>
    </w:p>
    <w:p w:rsidR="009330BB" w:rsidRPr="00327CE8" w:rsidRDefault="009330BB" w:rsidP="004549E3">
      <w:pPr>
        <w:spacing w:line="240" w:lineRule="auto"/>
        <w:rPr>
          <w:rFonts w:ascii="Calibri" w:eastAsia="Calibri" w:hAnsi="Calibri" w:cs="Times New Roman"/>
          <w:b/>
          <w:sz w:val="24"/>
          <w:szCs w:val="24"/>
        </w:rPr>
      </w:pPr>
      <w:r w:rsidRPr="00327CE8">
        <w:rPr>
          <w:rFonts w:ascii="Calibri" w:eastAsia="Calibri" w:hAnsi="Calibri" w:cs="Times New Roman"/>
          <w:b/>
          <w:sz w:val="24"/>
          <w:szCs w:val="24"/>
        </w:rPr>
        <w:tab/>
      </w:r>
      <w:r w:rsidRPr="00327CE8">
        <w:rPr>
          <w:rFonts w:ascii="Calibri" w:eastAsia="Calibri" w:hAnsi="Calibri" w:cs="Times New Roman"/>
          <w:b/>
          <w:sz w:val="24"/>
          <w:szCs w:val="24"/>
        </w:rPr>
        <w:tab/>
      </w:r>
      <w:r w:rsidRPr="00327CE8">
        <w:rPr>
          <w:rFonts w:ascii="Calibri" w:eastAsia="Calibri" w:hAnsi="Calibri" w:cs="Times New Roman"/>
          <w:b/>
          <w:sz w:val="24"/>
          <w:szCs w:val="24"/>
        </w:rPr>
        <w:tab/>
      </w:r>
      <w:r w:rsidRPr="00327CE8">
        <w:rPr>
          <w:rFonts w:ascii="Calibri" w:eastAsia="Calibri" w:hAnsi="Calibri" w:cs="Times New Roman"/>
          <w:b/>
          <w:sz w:val="24"/>
          <w:szCs w:val="24"/>
        </w:rPr>
        <w:tab/>
      </w:r>
      <w:r w:rsidRPr="00327CE8">
        <w:rPr>
          <w:b/>
          <w:sz w:val="24"/>
          <w:szCs w:val="24"/>
        </w:rPr>
        <w:t>Answer any 2</w:t>
      </w:r>
      <w:r w:rsidR="00F9165E" w:rsidRPr="00327CE8">
        <w:rPr>
          <w:b/>
          <w:sz w:val="24"/>
          <w:szCs w:val="24"/>
        </w:rPr>
        <w:t xml:space="preserve"> questions.</w:t>
      </w:r>
    </w:p>
    <w:tbl>
      <w:tblPr>
        <w:tblStyle w:val="TableGrid"/>
        <w:tblW w:w="10890" w:type="dxa"/>
        <w:tblInd w:w="-612" w:type="dxa"/>
        <w:tblLayout w:type="fixed"/>
        <w:tblLook w:val="04A0"/>
      </w:tblPr>
      <w:tblGrid>
        <w:gridCol w:w="540"/>
        <w:gridCol w:w="360"/>
        <w:gridCol w:w="7470"/>
        <w:gridCol w:w="810"/>
        <w:gridCol w:w="990"/>
        <w:gridCol w:w="720"/>
      </w:tblGrid>
      <w:tr w:rsidR="001B3DD0" w:rsidRPr="00327CE8" w:rsidTr="00F9165E">
        <w:tc>
          <w:tcPr>
            <w:tcW w:w="540" w:type="dxa"/>
            <w:vAlign w:val="center"/>
          </w:tcPr>
          <w:p w:rsidR="001B3DD0" w:rsidRPr="00327CE8" w:rsidRDefault="001B3DD0" w:rsidP="0047064F">
            <w:pPr>
              <w:jc w:val="left"/>
              <w:rPr>
                <w:b/>
                <w:sz w:val="24"/>
                <w:szCs w:val="24"/>
              </w:rPr>
            </w:pPr>
            <w:r w:rsidRPr="00327CE8">
              <w:rPr>
                <w:b/>
                <w:sz w:val="24"/>
                <w:szCs w:val="24"/>
              </w:rPr>
              <w:t>SL No</w:t>
            </w:r>
          </w:p>
        </w:tc>
        <w:tc>
          <w:tcPr>
            <w:tcW w:w="360" w:type="dxa"/>
          </w:tcPr>
          <w:p w:rsidR="001B3DD0" w:rsidRPr="00327CE8" w:rsidRDefault="001B3DD0" w:rsidP="0047064F">
            <w:pPr>
              <w:jc w:val="left"/>
              <w:rPr>
                <w:b/>
                <w:sz w:val="24"/>
                <w:szCs w:val="24"/>
              </w:rPr>
            </w:pPr>
          </w:p>
        </w:tc>
        <w:tc>
          <w:tcPr>
            <w:tcW w:w="7470" w:type="dxa"/>
            <w:vAlign w:val="center"/>
          </w:tcPr>
          <w:p w:rsidR="001B3DD0" w:rsidRPr="00327CE8" w:rsidRDefault="001B3DD0" w:rsidP="0047064F">
            <w:pPr>
              <w:jc w:val="left"/>
              <w:rPr>
                <w:b/>
                <w:sz w:val="24"/>
                <w:szCs w:val="24"/>
              </w:rPr>
            </w:pPr>
            <w:r w:rsidRPr="00327CE8">
              <w:rPr>
                <w:b/>
                <w:sz w:val="24"/>
                <w:szCs w:val="24"/>
              </w:rPr>
              <w:t>Questions</w:t>
            </w:r>
          </w:p>
        </w:tc>
        <w:tc>
          <w:tcPr>
            <w:tcW w:w="810" w:type="dxa"/>
            <w:vAlign w:val="center"/>
          </w:tcPr>
          <w:p w:rsidR="001B3DD0" w:rsidRPr="00327CE8" w:rsidRDefault="001B3DD0" w:rsidP="005C642A">
            <w:pPr>
              <w:jc w:val="center"/>
              <w:rPr>
                <w:b/>
                <w:sz w:val="24"/>
                <w:szCs w:val="24"/>
              </w:rPr>
            </w:pPr>
            <w:r w:rsidRPr="00327CE8">
              <w:rPr>
                <w:b/>
                <w:sz w:val="24"/>
                <w:szCs w:val="24"/>
              </w:rPr>
              <w:t>Marks</w:t>
            </w:r>
          </w:p>
          <w:p w:rsidR="001B3DD0" w:rsidRPr="00327CE8" w:rsidRDefault="001B3DD0" w:rsidP="005C642A">
            <w:pPr>
              <w:jc w:val="center"/>
              <w:rPr>
                <w:b/>
                <w:sz w:val="24"/>
                <w:szCs w:val="24"/>
              </w:rPr>
            </w:pPr>
          </w:p>
        </w:tc>
        <w:tc>
          <w:tcPr>
            <w:tcW w:w="990" w:type="dxa"/>
            <w:vAlign w:val="center"/>
          </w:tcPr>
          <w:p w:rsidR="001B3DD0" w:rsidRPr="00327CE8" w:rsidRDefault="001B3DD0" w:rsidP="005C642A">
            <w:pPr>
              <w:jc w:val="center"/>
              <w:rPr>
                <w:b/>
                <w:sz w:val="24"/>
                <w:szCs w:val="24"/>
              </w:rPr>
            </w:pPr>
            <w:r w:rsidRPr="00327CE8">
              <w:rPr>
                <w:b/>
                <w:sz w:val="24"/>
                <w:szCs w:val="24"/>
              </w:rPr>
              <w:t>Bloom’s Level</w:t>
            </w:r>
          </w:p>
        </w:tc>
        <w:tc>
          <w:tcPr>
            <w:tcW w:w="720" w:type="dxa"/>
            <w:vAlign w:val="center"/>
          </w:tcPr>
          <w:p w:rsidR="001B3DD0" w:rsidRPr="00327CE8" w:rsidRDefault="001B3DD0" w:rsidP="005C642A">
            <w:pPr>
              <w:jc w:val="center"/>
              <w:rPr>
                <w:b/>
                <w:sz w:val="24"/>
                <w:szCs w:val="24"/>
              </w:rPr>
            </w:pPr>
            <w:r w:rsidRPr="00327CE8">
              <w:rPr>
                <w:b/>
                <w:sz w:val="24"/>
                <w:szCs w:val="24"/>
              </w:rPr>
              <w:t>CO</w:t>
            </w:r>
          </w:p>
        </w:tc>
      </w:tr>
      <w:tr w:rsidR="001B3DD0" w:rsidRPr="00327CE8" w:rsidTr="00F9165E">
        <w:tc>
          <w:tcPr>
            <w:tcW w:w="540" w:type="dxa"/>
            <w:vMerge w:val="restart"/>
            <w:vAlign w:val="center"/>
          </w:tcPr>
          <w:p w:rsidR="001B3DD0" w:rsidRPr="00327CE8" w:rsidRDefault="001B3DD0" w:rsidP="001B3DD0">
            <w:pPr>
              <w:jc w:val="left"/>
              <w:rPr>
                <w:sz w:val="24"/>
                <w:szCs w:val="24"/>
              </w:rPr>
            </w:pPr>
            <w:r w:rsidRPr="00327CE8">
              <w:rPr>
                <w:sz w:val="24"/>
                <w:szCs w:val="24"/>
              </w:rPr>
              <w:t>1</w:t>
            </w:r>
          </w:p>
        </w:tc>
        <w:tc>
          <w:tcPr>
            <w:tcW w:w="360" w:type="dxa"/>
          </w:tcPr>
          <w:p w:rsidR="001B3DD0" w:rsidRPr="00327CE8" w:rsidRDefault="001B3DD0" w:rsidP="001B3DD0">
            <w:pPr>
              <w:jc w:val="left"/>
              <w:rPr>
                <w:sz w:val="24"/>
                <w:szCs w:val="24"/>
              </w:rPr>
            </w:pPr>
            <w:r w:rsidRPr="00327CE8">
              <w:rPr>
                <w:sz w:val="24"/>
                <w:szCs w:val="24"/>
              </w:rPr>
              <w:t>a</w:t>
            </w:r>
          </w:p>
        </w:tc>
        <w:tc>
          <w:tcPr>
            <w:tcW w:w="7470" w:type="dxa"/>
            <w:vAlign w:val="center"/>
          </w:tcPr>
          <w:p w:rsidR="00510D1C" w:rsidRPr="00327CE8" w:rsidRDefault="00510D1C" w:rsidP="00510D1C">
            <w:pPr>
              <w:rPr>
                <w:rFonts w:ascii="Calibri" w:eastAsia="Calibri" w:hAnsi="Calibri" w:cs="Times New Roman"/>
                <w:sz w:val="24"/>
                <w:szCs w:val="24"/>
              </w:rPr>
            </w:pPr>
            <w:r w:rsidRPr="00327CE8">
              <w:rPr>
                <w:rFonts w:ascii="Calibri" w:eastAsia="Calibri" w:hAnsi="Calibri" w:cs="Times New Roman"/>
                <w:sz w:val="24"/>
                <w:szCs w:val="24"/>
              </w:rPr>
              <w:t>Define Intellect Property. List the different IPR’s</w:t>
            </w:r>
          </w:p>
          <w:p w:rsidR="001B3DD0" w:rsidRPr="00327CE8" w:rsidRDefault="001B3DD0" w:rsidP="00510D1C">
            <w:pPr>
              <w:rPr>
                <w:rFonts w:ascii="Calibri" w:eastAsia="Calibri" w:hAnsi="Calibri" w:cs="Times New Roman"/>
                <w:sz w:val="24"/>
                <w:szCs w:val="24"/>
              </w:rPr>
            </w:pPr>
          </w:p>
        </w:tc>
        <w:tc>
          <w:tcPr>
            <w:tcW w:w="810" w:type="dxa"/>
            <w:vAlign w:val="center"/>
          </w:tcPr>
          <w:p w:rsidR="001B3DD0" w:rsidRPr="00327CE8" w:rsidRDefault="00510D1C" w:rsidP="005C642A">
            <w:pPr>
              <w:jc w:val="center"/>
              <w:rPr>
                <w:sz w:val="24"/>
                <w:szCs w:val="24"/>
              </w:rPr>
            </w:pPr>
            <w:r w:rsidRPr="00327CE8">
              <w:rPr>
                <w:sz w:val="24"/>
                <w:szCs w:val="24"/>
              </w:rPr>
              <w:t>9</w:t>
            </w:r>
          </w:p>
        </w:tc>
        <w:tc>
          <w:tcPr>
            <w:tcW w:w="990" w:type="dxa"/>
            <w:vAlign w:val="center"/>
          </w:tcPr>
          <w:p w:rsidR="001B3DD0" w:rsidRPr="00327CE8" w:rsidRDefault="00510D1C" w:rsidP="005C642A">
            <w:pPr>
              <w:jc w:val="center"/>
              <w:rPr>
                <w:sz w:val="24"/>
                <w:szCs w:val="24"/>
              </w:rPr>
            </w:pPr>
            <w:r w:rsidRPr="00327CE8">
              <w:rPr>
                <w:sz w:val="24"/>
                <w:szCs w:val="24"/>
              </w:rPr>
              <w:t>R</w:t>
            </w:r>
          </w:p>
        </w:tc>
        <w:tc>
          <w:tcPr>
            <w:tcW w:w="720" w:type="dxa"/>
            <w:vAlign w:val="center"/>
          </w:tcPr>
          <w:p w:rsidR="001B3DD0" w:rsidRPr="00327CE8" w:rsidRDefault="001B3DD0" w:rsidP="005C642A">
            <w:pPr>
              <w:jc w:val="center"/>
              <w:rPr>
                <w:sz w:val="24"/>
                <w:szCs w:val="24"/>
              </w:rPr>
            </w:pPr>
            <w:r w:rsidRPr="00327CE8">
              <w:rPr>
                <w:sz w:val="24"/>
                <w:szCs w:val="24"/>
              </w:rPr>
              <w:t>CO1</w:t>
            </w:r>
          </w:p>
        </w:tc>
      </w:tr>
      <w:tr w:rsidR="001B3DD0" w:rsidRPr="00327CE8" w:rsidTr="00F9165E">
        <w:tc>
          <w:tcPr>
            <w:tcW w:w="540" w:type="dxa"/>
            <w:vMerge/>
            <w:vAlign w:val="center"/>
          </w:tcPr>
          <w:p w:rsidR="001B3DD0" w:rsidRPr="00327CE8" w:rsidRDefault="001B3DD0" w:rsidP="0047064F">
            <w:pPr>
              <w:jc w:val="left"/>
              <w:rPr>
                <w:sz w:val="24"/>
                <w:szCs w:val="24"/>
              </w:rPr>
            </w:pPr>
          </w:p>
        </w:tc>
        <w:tc>
          <w:tcPr>
            <w:tcW w:w="360" w:type="dxa"/>
          </w:tcPr>
          <w:p w:rsidR="001B3DD0" w:rsidRPr="00327CE8" w:rsidRDefault="001B3DD0" w:rsidP="001B3DD0">
            <w:pPr>
              <w:jc w:val="left"/>
              <w:rPr>
                <w:sz w:val="24"/>
                <w:szCs w:val="24"/>
              </w:rPr>
            </w:pPr>
            <w:r w:rsidRPr="00327CE8">
              <w:rPr>
                <w:sz w:val="24"/>
                <w:szCs w:val="24"/>
              </w:rPr>
              <w:t>b</w:t>
            </w:r>
          </w:p>
        </w:tc>
        <w:tc>
          <w:tcPr>
            <w:tcW w:w="7470" w:type="dxa"/>
            <w:vAlign w:val="center"/>
          </w:tcPr>
          <w:p w:rsidR="001B3DD0" w:rsidRPr="00327CE8" w:rsidRDefault="00510D1C" w:rsidP="00510D1C">
            <w:pPr>
              <w:rPr>
                <w:rFonts w:ascii="Calibri" w:eastAsia="Calibri" w:hAnsi="Calibri" w:cs="Times New Roman"/>
                <w:sz w:val="24"/>
                <w:szCs w:val="24"/>
              </w:rPr>
            </w:pPr>
            <w:r w:rsidRPr="00327CE8">
              <w:rPr>
                <w:rFonts w:ascii="Calibri" w:eastAsia="Calibri" w:hAnsi="Calibri" w:cs="Times New Roman"/>
                <w:sz w:val="24"/>
                <w:szCs w:val="24"/>
              </w:rPr>
              <w:t>Justify the need for Intellectual Property Rights</w:t>
            </w:r>
          </w:p>
        </w:tc>
        <w:tc>
          <w:tcPr>
            <w:tcW w:w="810" w:type="dxa"/>
            <w:vAlign w:val="center"/>
          </w:tcPr>
          <w:p w:rsidR="001B3DD0" w:rsidRPr="00327CE8" w:rsidRDefault="00510D1C" w:rsidP="005C642A">
            <w:pPr>
              <w:jc w:val="center"/>
              <w:rPr>
                <w:sz w:val="24"/>
                <w:szCs w:val="24"/>
              </w:rPr>
            </w:pPr>
            <w:r w:rsidRPr="00327CE8">
              <w:rPr>
                <w:sz w:val="24"/>
                <w:szCs w:val="24"/>
              </w:rPr>
              <w:t>6</w:t>
            </w:r>
          </w:p>
        </w:tc>
        <w:tc>
          <w:tcPr>
            <w:tcW w:w="990" w:type="dxa"/>
            <w:vAlign w:val="center"/>
          </w:tcPr>
          <w:p w:rsidR="001B3DD0" w:rsidRPr="00327CE8" w:rsidRDefault="00510D1C" w:rsidP="005C642A">
            <w:pPr>
              <w:jc w:val="center"/>
              <w:rPr>
                <w:sz w:val="24"/>
                <w:szCs w:val="24"/>
              </w:rPr>
            </w:pPr>
            <w:r w:rsidRPr="00327CE8">
              <w:rPr>
                <w:sz w:val="24"/>
                <w:szCs w:val="24"/>
              </w:rPr>
              <w:t>A</w:t>
            </w:r>
          </w:p>
        </w:tc>
        <w:tc>
          <w:tcPr>
            <w:tcW w:w="720" w:type="dxa"/>
            <w:vAlign w:val="center"/>
          </w:tcPr>
          <w:p w:rsidR="001B3DD0" w:rsidRPr="00327CE8" w:rsidRDefault="001B3DD0" w:rsidP="005C642A">
            <w:pPr>
              <w:jc w:val="center"/>
              <w:rPr>
                <w:sz w:val="24"/>
                <w:szCs w:val="24"/>
              </w:rPr>
            </w:pPr>
            <w:r w:rsidRPr="00327CE8">
              <w:rPr>
                <w:sz w:val="24"/>
                <w:szCs w:val="24"/>
              </w:rPr>
              <w:t>CO2</w:t>
            </w:r>
          </w:p>
        </w:tc>
      </w:tr>
      <w:tr w:rsidR="001B3DD0" w:rsidRPr="00327CE8" w:rsidTr="00F9165E">
        <w:tc>
          <w:tcPr>
            <w:tcW w:w="540" w:type="dxa"/>
            <w:vMerge w:val="restart"/>
            <w:vAlign w:val="center"/>
          </w:tcPr>
          <w:p w:rsidR="001B3DD0" w:rsidRPr="00327CE8" w:rsidRDefault="001B3DD0" w:rsidP="0047064F">
            <w:pPr>
              <w:jc w:val="left"/>
              <w:rPr>
                <w:sz w:val="24"/>
                <w:szCs w:val="24"/>
              </w:rPr>
            </w:pPr>
            <w:r w:rsidRPr="00327CE8">
              <w:rPr>
                <w:sz w:val="24"/>
                <w:szCs w:val="24"/>
              </w:rPr>
              <w:t>2</w:t>
            </w:r>
          </w:p>
        </w:tc>
        <w:tc>
          <w:tcPr>
            <w:tcW w:w="360" w:type="dxa"/>
          </w:tcPr>
          <w:p w:rsidR="001B3DD0" w:rsidRPr="00327CE8" w:rsidRDefault="001B3DD0" w:rsidP="0047064F">
            <w:pPr>
              <w:jc w:val="left"/>
              <w:rPr>
                <w:sz w:val="24"/>
                <w:szCs w:val="24"/>
              </w:rPr>
            </w:pPr>
            <w:r w:rsidRPr="00327CE8">
              <w:rPr>
                <w:sz w:val="24"/>
                <w:szCs w:val="24"/>
              </w:rPr>
              <w:t>a</w:t>
            </w:r>
          </w:p>
        </w:tc>
        <w:tc>
          <w:tcPr>
            <w:tcW w:w="7470" w:type="dxa"/>
            <w:vAlign w:val="center"/>
          </w:tcPr>
          <w:p w:rsidR="00510D1C" w:rsidRPr="00327CE8" w:rsidRDefault="00510D1C" w:rsidP="00510D1C">
            <w:pPr>
              <w:rPr>
                <w:rFonts w:ascii="Calibri" w:eastAsia="Calibri" w:hAnsi="Calibri" w:cs="Times New Roman"/>
                <w:sz w:val="24"/>
                <w:szCs w:val="24"/>
              </w:rPr>
            </w:pPr>
            <w:r w:rsidRPr="00327CE8">
              <w:rPr>
                <w:rFonts w:ascii="Calibri" w:eastAsia="Calibri" w:hAnsi="Calibri" w:cs="Times New Roman"/>
                <w:sz w:val="24"/>
                <w:szCs w:val="24"/>
              </w:rPr>
              <w:t>How and when did World Trade Organization originate?</w:t>
            </w:r>
          </w:p>
          <w:p w:rsidR="001B3DD0" w:rsidRPr="00327CE8" w:rsidRDefault="001B3DD0" w:rsidP="00510D1C">
            <w:pPr>
              <w:rPr>
                <w:rFonts w:ascii="Calibri" w:eastAsia="Calibri" w:hAnsi="Calibri" w:cs="Times New Roman"/>
                <w:sz w:val="24"/>
                <w:szCs w:val="24"/>
              </w:rPr>
            </w:pPr>
          </w:p>
        </w:tc>
        <w:tc>
          <w:tcPr>
            <w:tcW w:w="810" w:type="dxa"/>
            <w:vAlign w:val="center"/>
          </w:tcPr>
          <w:p w:rsidR="001B3DD0" w:rsidRPr="00327CE8" w:rsidRDefault="00510D1C" w:rsidP="005C642A">
            <w:pPr>
              <w:jc w:val="center"/>
              <w:rPr>
                <w:sz w:val="24"/>
                <w:szCs w:val="24"/>
              </w:rPr>
            </w:pPr>
            <w:r w:rsidRPr="00327CE8">
              <w:rPr>
                <w:sz w:val="24"/>
                <w:szCs w:val="24"/>
              </w:rPr>
              <w:t>7</w:t>
            </w:r>
          </w:p>
        </w:tc>
        <w:tc>
          <w:tcPr>
            <w:tcW w:w="990" w:type="dxa"/>
            <w:vAlign w:val="center"/>
          </w:tcPr>
          <w:p w:rsidR="001B3DD0" w:rsidRPr="00327CE8" w:rsidRDefault="00510D1C" w:rsidP="005C642A">
            <w:pPr>
              <w:jc w:val="center"/>
              <w:rPr>
                <w:sz w:val="24"/>
                <w:szCs w:val="24"/>
              </w:rPr>
            </w:pPr>
            <w:r w:rsidRPr="00327CE8">
              <w:rPr>
                <w:sz w:val="24"/>
                <w:szCs w:val="24"/>
              </w:rPr>
              <w:t>R</w:t>
            </w:r>
          </w:p>
        </w:tc>
        <w:tc>
          <w:tcPr>
            <w:tcW w:w="720" w:type="dxa"/>
            <w:vAlign w:val="center"/>
          </w:tcPr>
          <w:p w:rsidR="001B3DD0" w:rsidRPr="00327CE8" w:rsidRDefault="001B3DD0" w:rsidP="005C642A">
            <w:pPr>
              <w:jc w:val="center"/>
              <w:rPr>
                <w:sz w:val="24"/>
                <w:szCs w:val="24"/>
              </w:rPr>
            </w:pPr>
            <w:r w:rsidRPr="00327CE8">
              <w:rPr>
                <w:sz w:val="24"/>
                <w:szCs w:val="24"/>
              </w:rPr>
              <w:t>CO1</w:t>
            </w:r>
          </w:p>
        </w:tc>
      </w:tr>
      <w:tr w:rsidR="001B3DD0" w:rsidRPr="00327CE8" w:rsidTr="00F9165E">
        <w:tc>
          <w:tcPr>
            <w:tcW w:w="540" w:type="dxa"/>
            <w:vMerge/>
            <w:vAlign w:val="center"/>
          </w:tcPr>
          <w:p w:rsidR="001B3DD0" w:rsidRPr="00327CE8" w:rsidRDefault="001B3DD0" w:rsidP="0047064F">
            <w:pPr>
              <w:jc w:val="left"/>
              <w:rPr>
                <w:sz w:val="24"/>
                <w:szCs w:val="24"/>
              </w:rPr>
            </w:pPr>
          </w:p>
        </w:tc>
        <w:tc>
          <w:tcPr>
            <w:tcW w:w="360" w:type="dxa"/>
          </w:tcPr>
          <w:p w:rsidR="001B3DD0" w:rsidRPr="00327CE8" w:rsidRDefault="001B3DD0" w:rsidP="005C642A">
            <w:pPr>
              <w:jc w:val="left"/>
              <w:rPr>
                <w:sz w:val="24"/>
                <w:szCs w:val="24"/>
              </w:rPr>
            </w:pPr>
            <w:r w:rsidRPr="00327CE8">
              <w:rPr>
                <w:sz w:val="24"/>
                <w:szCs w:val="24"/>
              </w:rPr>
              <w:t>b</w:t>
            </w:r>
          </w:p>
        </w:tc>
        <w:tc>
          <w:tcPr>
            <w:tcW w:w="7470" w:type="dxa"/>
            <w:vAlign w:val="center"/>
          </w:tcPr>
          <w:p w:rsidR="001B3DD0" w:rsidRPr="00327CE8" w:rsidRDefault="00510D1C" w:rsidP="00510D1C">
            <w:pPr>
              <w:rPr>
                <w:rFonts w:ascii="Calibri" w:eastAsia="Calibri" w:hAnsi="Calibri" w:cs="Times New Roman"/>
                <w:sz w:val="24"/>
                <w:szCs w:val="24"/>
              </w:rPr>
            </w:pPr>
            <w:r w:rsidRPr="00327CE8">
              <w:rPr>
                <w:rFonts w:ascii="Calibri" w:eastAsia="Calibri" w:hAnsi="Calibri" w:cs="Times New Roman"/>
                <w:sz w:val="24"/>
                <w:szCs w:val="24"/>
              </w:rPr>
              <w:t>Explain the main objectives of WTO</w:t>
            </w:r>
          </w:p>
        </w:tc>
        <w:tc>
          <w:tcPr>
            <w:tcW w:w="810" w:type="dxa"/>
            <w:vAlign w:val="center"/>
          </w:tcPr>
          <w:p w:rsidR="001B3DD0" w:rsidRPr="00327CE8" w:rsidRDefault="00510D1C" w:rsidP="005C642A">
            <w:pPr>
              <w:jc w:val="center"/>
              <w:rPr>
                <w:sz w:val="24"/>
                <w:szCs w:val="24"/>
              </w:rPr>
            </w:pPr>
            <w:r w:rsidRPr="00327CE8">
              <w:rPr>
                <w:sz w:val="24"/>
                <w:szCs w:val="24"/>
              </w:rPr>
              <w:t>8</w:t>
            </w:r>
          </w:p>
        </w:tc>
        <w:tc>
          <w:tcPr>
            <w:tcW w:w="990" w:type="dxa"/>
            <w:vAlign w:val="center"/>
          </w:tcPr>
          <w:p w:rsidR="001B3DD0" w:rsidRPr="00327CE8" w:rsidRDefault="00510D1C" w:rsidP="005C642A">
            <w:pPr>
              <w:jc w:val="center"/>
              <w:rPr>
                <w:sz w:val="24"/>
                <w:szCs w:val="24"/>
              </w:rPr>
            </w:pPr>
            <w:r w:rsidRPr="00327CE8">
              <w:rPr>
                <w:sz w:val="24"/>
                <w:szCs w:val="24"/>
              </w:rPr>
              <w:t>U</w:t>
            </w:r>
          </w:p>
        </w:tc>
        <w:tc>
          <w:tcPr>
            <w:tcW w:w="720" w:type="dxa"/>
            <w:vAlign w:val="center"/>
          </w:tcPr>
          <w:p w:rsidR="001B3DD0" w:rsidRPr="00327CE8" w:rsidRDefault="00510D1C" w:rsidP="005C642A">
            <w:pPr>
              <w:jc w:val="center"/>
              <w:rPr>
                <w:sz w:val="24"/>
                <w:szCs w:val="24"/>
              </w:rPr>
            </w:pPr>
            <w:r w:rsidRPr="00327CE8">
              <w:rPr>
                <w:sz w:val="24"/>
                <w:szCs w:val="24"/>
              </w:rPr>
              <w:t>CO1</w:t>
            </w:r>
          </w:p>
        </w:tc>
      </w:tr>
      <w:tr w:rsidR="001B3DD0" w:rsidRPr="00327CE8" w:rsidTr="00F9165E">
        <w:tc>
          <w:tcPr>
            <w:tcW w:w="540" w:type="dxa"/>
            <w:vMerge w:val="restart"/>
            <w:vAlign w:val="center"/>
          </w:tcPr>
          <w:p w:rsidR="001B3DD0" w:rsidRPr="00327CE8" w:rsidRDefault="001B3DD0" w:rsidP="0047064F">
            <w:pPr>
              <w:jc w:val="left"/>
              <w:rPr>
                <w:sz w:val="24"/>
                <w:szCs w:val="24"/>
              </w:rPr>
            </w:pPr>
            <w:r w:rsidRPr="00327CE8">
              <w:rPr>
                <w:sz w:val="24"/>
                <w:szCs w:val="24"/>
              </w:rPr>
              <w:t>3</w:t>
            </w:r>
          </w:p>
        </w:tc>
        <w:tc>
          <w:tcPr>
            <w:tcW w:w="360" w:type="dxa"/>
          </w:tcPr>
          <w:p w:rsidR="001B3DD0" w:rsidRPr="00327CE8" w:rsidRDefault="001B3DD0" w:rsidP="0047064F">
            <w:pPr>
              <w:jc w:val="left"/>
              <w:rPr>
                <w:sz w:val="24"/>
                <w:szCs w:val="24"/>
              </w:rPr>
            </w:pPr>
            <w:r w:rsidRPr="00327CE8">
              <w:rPr>
                <w:sz w:val="24"/>
                <w:szCs w:val="24"/>
              </w:rPr>
              <w:t>a</w:t>
            </w:r>
          </w:p>
        </w:tc>
        <w:tc>
          <w:tcPr>
            <w:tcW w:w="7470" w:type="dxa"/>
            <w:vAlign w:val="center"/>
          </w:tcPr>
          <w:p w:rsidR="001B3DD0" w:rsidRPr="00327CE8" w:rsidRDefault="00510D1C" w:rsidP="00510D1C">
            <w:pPr>
              <w:rPr>
                <w:rFonts w:ascii="Calibri" w:eastAsia="Calibri" w:hAnsi="Calibri" w:cs="Times New Roman"/>
                <w:sz w:val="24"/>
                <w:szCs w:val="24"/>
              </w:rPr>
            </w:pPr>
            <w:r w:rsidRPr="00327CE8">
              <w:rPr>
                <w:rFonts w:ascii="Calibri" w:eastAsia="Calibri" w:hAnsi="Calibri" w:cs="Times New Roman"/>
                <w:sz w:val="24"/>
                <w:szCs w:val="24"/>
              </w:rPr>
              <w:t>Define Patent.  Explain the conditions to be satisfied by an invention to be patentable</w:t>
            </w:r>
          </w:p>
        </w:tc>
        <w:tc>
          <w:tcPr>
            <w:tcW w:w="810" w:type="dxa"/>
            <w:vAlign w:val="center"/>
          </w:tcPr>
          <w:p w:rsidR="001B3DD0" w:rsidRPr="00327CE8" w:rsidRDefault="00510D1C" w:rsidP="005C642A">
            <w:pPr>
              <w:jc w:val="center"/>
              <w:rPr>
                <w:sz w:val="24"/>
                <w:szCs w:val="24"/>
              </w:rPr>
            </w:pPr>
            <w:r w:rsidRPr="00327CE8">
              <w:rPr>
                <w:sz w:val="24"/>
                <w:szCs w:val="24"/>
              </w:rPr>
              <w:t>7</w:t>
            </w:r>
          </w:p>
        </w:tc>
        <w:tc>
          <w:tcPr>
            <w:tcW w:w="990" w:type="dxa"/>
            <w:vAlign w:val="center"/>
          </w:tcPr>
          <w:p w:rsidR="001B3DD0" w:rsidRPr="00327CE8" w:rsidRDefault="001B3DD0" w:rsidP="005C642A">
            <w:pPr>
              <w:jc w:val="center"/>
              <w:rPr>
                <w:sz w:val="24"/>
                <w:szCs w:val="24"/>
              </w:rPr>
            </w:pPr>
            <w:r w:rsidRPr="00327CE8">
              <w:rPr>
                <w:sz w:val="24"/>
                <w:szCs w:val="24"/>
              </w:rPr>
              <w:t>U</w:t>
            </w:r>
          </w:p>
        </w:tc>
        <w:tc>
          <w:tcPr>
            <w:tcW w:w="720" w:type="dxa"/>
            <w:vAlign w:val="center"/>
          </w:tcPr>
          <w:p w:rsidR="001B3DD0" w:rsidRPr="00327CE8" w:rsidRDefault="001B3DD0" w:rsidP="00DD2187">
            <w:pPr>
              <w:jc w:val="center"/>
              <w:rPr>
                <w:sz w:val="24"/>
                <w:szCs w:val="24"/>
              </w:rPr>
            </w:pPr>
            <w:r w:rsidRPr="00327CE8">
              <w:rPr>
                <w:sz w:val="24"/>
                <w:szCs w:val="24"/>
              </w:rPr>
              <w:t>CO1</w:t>
            </w:r>
          </w:p>
        </w:tc>
      </w:tr>
      <w:tr w:rsidR="001B3DD0" w:rsidRPr="00327CE8" w:rsidTr="00F9165E">
        <w:trPr>
          <w:trHeight w:val="593"/>
        </w:trPr>
        <w:tc>
          <w:tcPr>
            <w:tcW w:w="540" w:type="dxa"/>
            <w:vMerge/>
            <w:vAlign w:val="center"/>
          </w:tcPr>
          <w:p w:rsidR="001B3DD0" w:rsidRPr="00327CE8" w:rsidRDefault="001B3DD0" w:rsidP="0047064F">
            <w:pPr>
              <w:jc w:val="left"/>
              <w:rPr>
                <w:sz w:val="24"/>
                <w:szCs w:val="24"/>
              </w:rPr>
            </w:pPr>
          </w:p>
        </w:tc>
        <w:tc>
          <w:tcPr>
            <w:tcW w:w="360" w:type="dxa"/>
          </w:tcPr>
          <w:p w:rsidR="001B3DD0" w:rsidRPr="00327CE8" w:rsidRDefault="001B3DD0" w:rsidP="0047064F">
            <w:pPr>
              <w:jc w:val="left"/>
              <w:rPr>
                <w:sz w:val="24"/>
                <w:szCs w:val="24"/>
              </w:rPr>
            </w:pPr>
            <w:r w:rsidRPr="00327CE8">
              <w:rPr>
                <w:sz w:val="24"/>
                <w:szCs w:val="24"/>
              </w:rPr>
              <w:t>b</w:t>
            </w:r>
          </w:p>
        </w:tc>
        <w:tc>
          <w:tcPr>
            <w:tcW w:w="7470" w:type="dxa"/>
            <w:vAlign w:val="center"/>
          </w:tcPr>
          <w:p w:rsidR="00510D1C" w:rsidRPr="00327CE8" w:rsidRDefault="00510D1C" w:rsidP="00510D1C">
            <w:pPr>
              <w:rPr>
                <w:rFonts w:ascii="Calibri" w:eastAsia="Calibri" w:hAnsi="Calibri" w:cs="Times New Roman"/>
                <w:sz w:val="24"/>
                <w:szCs w:val="24"/>
              </w:rPr>
            </w:pPr>
            <w:r w:rsidRPr="00327CE8">
              <w:rPr>
                <w:rFonts w:ascii="Calibri" w:eastAsia="Calibri" w:hAnsi="Calibri" w:cs="Times New Roman"/>
                <w:sz w:val="24"/>
                <w:szCs w:val="24"/>
              </w:rPr>
              <w:t>A research student attends a lecture on Artificial Intelligence by a visiting lecturer. Many of the colleagues in the student's research network are unable to attend, for either timetable reasons, or because they are at other universities. A new theory about how intelligence is founded upon its extension into materials and tools in the world beyond the brain. The visiting speaker is particularly excited about some new examples that he has discovered that will answer the many existing criticisms of such a theory. He explains that he will very soon be publishing a book that details these ideas in full. He expects this to be the most important book in its field ever to be published. However, despite his excitement, he feels the need to try out some of the ideas with a small number of other researchers. He therefore elaborates upon these new discoveries in his lecture. The research student finds that these ideas fit very well with his own work. So, after the lecture he quickly finds a computer and writes a blog entry to explain everything that he has learnt. His friends all across the world are able to read about these great new ideas right away.</w:t>
            </w:r>
          </w:p>
          <w:p w:rsidR="001B3DD0" w:rsidRPr="00327CE8" w:rsidRDefault="00510D1C" w:rsidP="00510D1C">
            <w:pPr>
              <w:rPr>
                <w:rFonts w:ascii="Calibri" w:eastAsia="Calibri" w:hAnsi="Calibri" w:cs="Times New Roman"/>
                <w:sz w:val="24"/>
                <w:szCs w:val="24"/>
              </w:rPr>
            </w:pPr>
            <w:bookmarkStart w:id="0" w:name="_GoBack"/>
            <w:bookmarkEnd w:id="0"/>
            <w:r w:rsidRPr="00327CE8">
              <w:rPr>
                <w:rFonts w:ascii="Calibri" w:eastAsia="Calibri" w:hAnsi="Calibri" w:cs="Times New Roman"/>
                <w:sz w:val="24"/>
                <w:szCs w:val="24"/>
              </w:rPr>
              <w:t>What will the effects of his actions be? Would you do anything differently?</w:t>
            </w:r>
          </w:p>
        </w:tc>
        <w:tc>
          <w:tcPr>
            <w:tcW w:w="810" w:type="dxa"/>
            <w:vAlign w:val="center"/>
          </w:tcPr>
          <w:p w:rsidR="001B3DD0" w:rsidRPr="00327CE8" w:rsidRDefault="00510D1C" w:rsidP="005C642A">
            <w:pPr>
              <w:jc w:val="center"/>
              <w:rPr>
                <w:sz w:val="24"/>
                <w:szCs w:val="24"/>
              </w:rPr>
            </w:pPr>
            <w:r w:rsidRPr="00327CE8">
              <w:rPr>
                <w:sz w:val="24"/>
                <w:szCs w:val="24"/>
              </w:rPr>
              <w:t>8</w:t>
            </w:r>
          </w:p>
        </w:tc>
        <w:tc>
          <w:tcPr>
            <w:tcW w:w="990" w:type="dxa"/>
            <w:vAlign w:val="center"/>
          </w:tcPr>
          <w:p w:rsidR="001B3DD0" w:rsidRPr="00327CE8" w:rsidRDefault="00510D1C" w:rsidP="005C642A">
            <w:pPr>
              <w:jc w:val="center"/>
              <w:rPr>
                <w:sz w:val="24"/>
                <w:szCs w:val="24"/>
              </w:rPr>
            </w:pPr>
            <w:r w:rsidRPr="00327CE8">
              <w:rPr>
                <w:sz w:val="24"/>
                <w:szCs w:val="24"/>
              </w:rPr>
              <w:t>A</w:t>
            </w:r>
          </w:p>
        </w:tc>
        <w:tc>
          <w:tcPr>
            <w:tcW w:w="720" w:type="dxa"/>
            <w:vAlign w:val="center"/>
          </w:tcPr>
          <w:p w:rsidR="001B3DD0" w:rsidRPr="00327CE8" w:rsidRDefault="001B3DD0" w:rsidP="005C642A">
            <w:pPr>
              <w:jc w:val="center"/>
              <w:rPr>
                <w:sz w:val="24"/>
                <w:szCs w:val="24"/>
              </w:rPr>
            </w:pPr>
            <w:r w:rsidRPr="00327CE8">
              <w:rPr>
                <w:sz w:val="24"/>
                <w:szCs w:val="24"/>
              </w:rPr>
              <w:t>CO2</w:t>
            </w:r>
          </w:p>
        </w:tc>
      </w:tr>
    </w:tbl>
    <w:p w:rsidR="00327CE8" w:rsidRDefault="00327CE8" w:rsidP="00DD2187">
      <w:pPr>
        <w:spacing w:line="240" w:lineRule="auto"/>
        <w:rPr>
          <w:rFonts w:ascii="Verdana" w:hAnsi="Verdana"/>
          <w:b/>
          <w:sz w:val="24"/>
          <w:szCs w:val="24"/>
        </w:rPr>
      </w:pPr>
    </w:p>
    <w:p w:rsidR="00DD2187" w:rsidRPr="00327CE8" w:rsidRDefault="00DD2187" w:rsidP="00DD2187">
      <w:pPr>
        <w:spacing w:line="240" w:lineRule="auto"/>
        <w:rPr>
          <w:rFonts w:ascii="Verdana" w:hAnsi="Verdana"/>
          <w:b/>
          <w:sz w:val="24"/>
          <w:szCs w:val="24"/>
        </w:rPr>
      </w:pPr>
      <w:r w:rsidRPr="00327CE8">
        <w:rPr>
          <w:rFonts w:ascii="Verdana" w:hAnsi="Verdana"/>
          <w:b/>
          <w:sz w:val="24"/>
          <w:szCs w:val="24"/>
        </w:rPr>
        <w:t xml:space="preserve">#R – Remember; U – Understand; A - Apply </w:t>
      </w:r>
    </w:p>
    <w:p w:rsidR="00950F4A" w:rsidRDefault="00950F4A" w:rsidP="00950F4A">
      <w:pPr>
        <w:pStyle w:val="ListParagraph"/>
        <w:ind w:left="0"/>
        <w:rPr>
          <w:sz w:val="24"/>
          <w:szCs w:val="24"/>
        </w:rPr>
      </w:pPr>
    </w:p>
    <w:p w:rsidR="00327CE8" w:rsidRDefault="00327CE8" w:rsidP="00950F4A">
      <w:pPr>
        <w:pStyle w:val="ListParagraph"/>
        <w:ind w:left="0"/>
        <w:rPr>
          <w:sz w:val="24"/>
          <w:szCs w:val="24"/>
        </w:rPr>
      </w:pPr>
    </w:p>
    <w:p w:rsidR="00327CE8" w:rsidRDefault="00327CE8" w:rsidP="00950F4A">
      <w:pPr>
        <w:pStyle w:val="ListParagraph"/>
        <w:ind w:left="0"/>
        <w:rPr>
          <w:sz w:val="24"/>
          <w:szCs w:val="24"/>
        </w:rPr>
      </w:pPr>
    </w:p>
    <w:p w:rsidR="00327CE8" w:rsidRDefault="00327CE8" w:rsidP="00950F4A">
      <w:pPr>
        <w:pStyle w:val="ListParagraph"/>
        <w:ind w:left="0"/>
        <w:rPr>
          <w:sz w:val="24"/>
          <w:szCs w:val="24"/>
        </w:rPr>
      </w:pPr>
    </w:p>
    <w:p w:rsidR="00327CE8" w:rsidRDefault="00327CE8" w:rsidP="00950F4A">
      <w:pPr>
        <w:pStyle w:val="ListParagraph"/>
        <w:ind w:left="0"/>
        <w:rPr>
          <w:sz w:val="24"/>
          <w:szCs w:val="24"/>
        </w:rPr>
      </w:pPr>
    </w:p>
    <w:p w:rsidR="00327CE8" w:rsidRDefault="00327CE8" w:rsidP="00950F4A">
      <w:pPr>
        <w:pStyle w:val="ListParagraph"/>
        <w:ind w:left="0"/>
        <w:rPr>
          <w:sz w:val="24"/>
          <w:szCs w:val="24"/>
        </w:rPr>
      </w:pPr>
    </w:p>
    <w:p w:rsidR="00327CE8" w:rsidRDefault="00327CE8" w:rsidP="00950F4A">
      <w:pPr>
        <w:pStyle w:val="ListParagraph"/>
        <w:ind w:left="0"/>
        <w:rPr>
          <w:sz w:val="24"/>
          <w:szCs w:val="24"/>
        </w:rPr>
      </w:pPr>
    </w:p>
    <w:p w:rsidR="00327CE8" w:rsidRDefault="00327CE8" w:rsidP="00950F4A">
      <w:pPr>
        <w:pStyle w:val="ListParagraph"/>
        <w:ind w:left="0"/>
        <w:rPr>
          <w:sz w:val="24"/>
          <w:szCs w:val="24"/>
        </w:rPr>
      </w:pPr>
    </w:p>
    <w:p w:rsidR="00327CE8" w:rsidRDefault="00327CE8" w:rsidP="00950F4A">
      <w:pPr>
        <w:pStyle w:val="ListParagraph"/>
        <w:ind w:left="0"/>
        <w:rPr>
          <w:sz w:val="24"/>
          <w:szCs w:val="24"/>
        </w:rPr>
      </w:pPr>
    </w:p>
    <w:p w:rsidR="00327CE8" w:rsidRDefault="00327CE8" w:rsidP="00950F4A">
      <w:pPr>
        <w:pStyle w:val="ListParagraph"/>
        <w:ind w:left="0"/>
        <w:rPr>
          <w:sz w:val="24"/>
          <w:szCs w:val="24"/>
        </w:rPr>
      </w:pPr>
    </w:p>
    <w:p w:rsidR="00327CE8" w:rsidRDefault="00327CE8" w:rsidP="00327CE8">
      <w:pPr>
        <w:pStyle w:val="ListParagraph"/>
        <w:ind w:left="0"/>
        <w:jc w:val="center"/>
        <w:rPr>
          <w:b/>
          <w:sz w:val="24"/>
          <w:szCs w:val="24"/>
        </w:rPr>
      </w:pPr>
      <w:r w:rsidRPr="00327CE8">
        <w:rPr>
          <w:b/>
          <w:sz w:val="24"/>
          <w:szCs w:val="24"/>
        </w:rPr>
        <w:t>ANSWER SCHEME</w:t>
      </w:r>
    </w:p>
    <w:p w:rsidR="00327CE8" w:rsidRDefault="00327CE8" w:rsidP="00327CE8">
      <w:pPr>
        <w:pStyle w:val="ListParagraph"/>
        <w:ind w:left="0"/>
        <w:jc w:val="center"/>
        <w:rPr>
          <w:b/>
          <w:sz w:val="24"/>
          <w:szCs w:val="24"/>
        </w:rPr>
      </w:pPr>
    </w:p>
    <w:tbl>
      <w:tblPr>
        <w:tblStyle w:val="TableGrid"/>
        <w:tblW w:w="9990" w:type="dxa"/>
        <w:tblInd w:w="198" w:type="dxa"/>
        <w:tblLayout w:type="fixed"/>
        <w:tblLook w:val="04A0"/>
      </w:tblPr>
      <w:tblGrid>
        <w:gridCol w:w="540"/>
        <w:gridCol w:w="360"/>
        <w:gridCol w:w="7740"/>
        <w:gridCol w:w="1350"/>
      </w:tblGrid>
      <w:tr w:rsidR="009F78BC" w:rsidRPr="00327CE8" w:rsidTr="00B15998">
        <w:tc>
          <w:tcPr>
            <w:tcW w:w="540" w:type="dxa"/>
            <w:vAlign w:val="center"/>
          </w:tcPr>
          <w:p w:rsidR="009F78BC" w:rsidRPr="00327CE8" w:rsidRDefault="009F78BC" w:rsidP="00FD57B1">
            <w:pPr>
              <w:jc w:val="left"/>
              <w:rPr>
                <w:b/>
                <w:sz w:val="24"/>
                <w:szCs w:val="24"/>
              </w:rPr>
            </w:pPr>
            <w:r w:rsidRPr="00327CE8">
              <w:rPr>
                <w:b/>
                <w:sz w:val="24"/>
                <w:szCs w:val="24"/>
              </w:rPr>
              <w:t>SL No</w:t>
            </w:r>
          </w:p>
        </w:tc>
        <w:tc>
          <w:tcPr>
            <w:tcW w:w="360" w:type="dxa"/>
          </w:tcPr>
          <w:p w:rsidR="009F78BC" w:rsidRPr="00327CE8" w:rsidRDefault="009F78BC" w:rsidP="00FD57B1">
            <w:pPr>
              <w:jc w:val="left"/>
              <w:rPr>
                <w:b/>
                <w:sz w:val="24"/>
                <w:szCs w:val="24"/>
              </w:rPr>
            </w:pPr>
          </w:p>
        </w:tc>
        <w:tc>
          <w:tcPr>
            <w:tcW w:w="7740" w:type="dxa"/>
            <w:vAlign w:val="center"/>
          </w:tcPr>
          <w:p w:rsidR="009F78BC" w:rsidRPr="00327CE8" w:rsidRDefault="009F78BC" w:rsidP="00FD57B1">
            <w:pPr>
              <w:jc w:val="left"/>
              <w:rPr>
                <w:b/>
                <w:sz w:val="24"/>
                <w:szCs w:val="24"/>
              </w:rPr>
            </w:pPr>
            <w:r w:rsidRPr="00327CE8">
              <w:rPr>
                <w:b/>
                <w:sz w:val="24"/>
                <w:szCs w:val="24"/>
              </w:rPr>
              <w:t>Questions</w:t>
            </w:r>
          </w:p>
        </w:tc>
        <w:tc>
          <w:tcPr>
            <w:tcW w:w="1350" w:type="dxa"/>
            <w:vAlign w:val="center"/>
          </w:tcPr>
          <w:p w:rsidR="009F78BC" w:rsidRPr="00327CE8" w:rsidRDefault="009F78BC" w:rsidP="00FD57B1">
            <w:pPr>
              <w:jc w:val="center"/>
              <w:rPr>
                <w:b/>
                <w:sz w:val="24"/>
                <w:szCs w:val="24"/>
              </w:rPr>
            </w:pPr>
            <w:r w:rsidRPr="00327CE8">
              <w:rPr>
                <w:b/>
                <w:sz w:val="24"/>
                <w:szCs w:val="24"/>
              </w:rPr>
              <w:t>Marks</w:t>
            </w:r>
          </w:p>
          <w:p w:rsidR="009F78BC" w:rsidRPr="00327CE8" w:rsidRDefault="009F78BC" w:rsidP="00FD57B1">
            <w:pPr>
              <w:jc w:val="center"/>
              <w:rPr>
                <w:b/>
                <w:sz w:val="24"/>
                <w:szCs w:val="24"/>
              </w:rPr>
            </w:pPr>
          </w:p>
        </w:tc>
      </w:tr>
      <w:tr w:rsidR="009F78BC" w:rsidRPr="00327CE8" w:rsidTr="00B15998">
        <w:tc>
          <w:tcPr>
            <w:tcW w:w="540" w:type="dxa"/>
            <w:vMerge w:val="restart"/>
            <w:vAlign w:val="center"/>
          </w:tcPr>
          <w:p w:rsidR="009F78BC" w:rsidRPr="00327CE8" w:rsidRDefault="009F78BC" w:rsidP="00FD57B1">
            <w:pPr>
              <w:jc w:val="left"/>
              <w:rPr>
                <w:sz w:val="24"/>
                <w:szCs w:val="24"/>
              </w:rPr>
            </w:pPr>
            <w:r w:rsidRPr="00327CE8">
              <w:rPr>
                <w:sz w:val="24"/>
                <w:szCs w:val="24"/>
              </w:rPr>
              <w:t>1</w:t>
            </w:r>
          </w:p>
        </w:tc>
        <w:tc>
          <w:tcPr>
            <w:tcW w:w="360" w:type="dxa"/>
          </w:tcPr>
          <w:p w:rsidR="009F78BC" w:rsidRPr="00327CE8" w:rsidRDefault="009F78BC" w:rsidP="00FD57B1">
            <w:pPr>
              <w:jc w:val="left"/>
              <w:rPr>
                <w:sz w:val="24"/>
                <w:szCs w:val="24"/>
              </w:rPr>
            </w:pPr>
            <w:r w:rsidRPr="00327CE8">
              <w:rPr>
                <w:sz w:val="24"/>
                <w:szCs w:val="24"/>
              </w:rPr>
              <w:t>a</w:t>
            </w:r>
          </w:p>
        </w:tc>
        <w:tc>
          <w:tcPr>
            <w:tcW w:w="7740" w:type="dxa"/>
            <w:vAlign w:val="center"/>
          </w:tcPr>
          <w:p w:rsidR="009F78BC" w:rsidRPr="009D0EBF" w:rsidRDefault="009F78BC" w:rsidP="009D0EBF">
            <w:pPr>
              <w:autoSpaceDE w:val="0"/>
              <w:autoSpaceDN w:val="0"/>
              <w:adjustRightInd w:val="0"/>
              <w:rPr>
                <w:rFonts w:ascii="Calibri" w:eastAsia="Calibri" w:hAnsi="Calibri" w:cs="Times New Roman"/>
                <w:sz w:val="24"/>
                <w:szCs w:val="24"/>
              </w:rPr>
            </w:pPr>
            <w:r w:rsidRPr="009D0EBF">
              <w:rPr>
                <w:rFonts w:ascii="Calibri" w:eastAsia="Calibri" w:hAnsi="Calibri" w:cs="Times New Roman"/>
                <w:sz w:val="24"/>
                <w:szCs w:val="24"/>
              </w:rPr>
              <w:t>It is the property created by Application of Human Mind.</w:t>
            </w:r>
            <w:r>
              <w:rPr>
                <w:rFonts w:ascii="Calibri" w:eastAsia="Calibri" w:hAnsi="Calibri" w:cs="Times New Roman"/>
                <w:sz w:val="24"/>
                <w:szCs w:val="24"/>
              </w:rPr>
              <w:t xml:space="preserve"> </w:t>
            </w:r>
            <w:r w:rsidRPr="009D0EBF">
              <w:rPr>
                <w:rFonts w:ascii="Calibri" w:eastAsia="Calibri" w:hAnsi="Calibri" w:cs="Times New Roman"/>
                <w:sz w:val="24"/>
                <w:szCs w:val="24"/>
              </w:rPr>
              <w:t>i.e., Intangible (non-physical) in nature – derives value</w:t>
            </w:r>
            <w:r>
              <w:rPr>
                <w:rFonts w:ascii="Calibri" w:eastAsia="Calibri" w:hAnsi="Calibri" w:cs="Times New Roman"/>
                <w:sz w:val="24"/>
                <w:szCs w:val="24"/>
              </w:rPr>
              <w:t xml:space="preserve"> </w:t>
            </w:r>
            <w:r w:rsidRPr="009D0EBF">
              <w:rPr>
                <w:rFonts w:ascii="Calibri" w:eastAsia="Calibri" w:hAnsi="Calibri" w:cs="Times New Roman"/>
                <w:sz w:val="24"/>
                <w:szCs w:val="24"/>
              </w:rPr>
              <w:t>from ideas.</w:t>
            </w:r>
            <w:r>
              <w:rPr>
                <w:rFonts w:ascii="Calibri" w:eastAsia="Calibri" w:hAnsi="Calibri" w:cs="Times New Roman"/>
                <w:sz w:val="24"/>
                <w:szCs w:val="24"/>
              </w:rPr>
              <w:t xml:space="preserve"> </w:t>
            </w:r>
            <w:r w:rsidRPr="009D0EBF">
              <w:rPr>
                <w:rFonts w:ascii="Calibri" w:eastAsia="Calibri" w:hAnsi="Calibri" w:cs="Times New Roman"/>
                <w:sz w:val="24"/>
                <w:szCs w:val="24"/>
              </w:rPr>
              <w:t>Protecting inventions, literary and artistic works, symbols,</w:t>
            </w:r>
            <w:r>
              <w:rPr>
                <w:rFonts w:ascii="Calibri" w:eastAsia="Calibri" w:hAnsi="Calibri" w:cs="Times New Roman"/>
                <w:sz w:val="24"/>
                <w:szCs w:val="24"/>
              </w:rPr>
              <w:t xml:space="preserve"> </w:t>
            </w:r>
            <w:r w:rsidRPr="009D0EBF">
              <w:rPr>
                <w:rFonts w:ascii="Calibri" w:eastAsia="Calibri" w:hAnsi="Calibri" w:cs="Times New Roman"/>
                <w:sz w:val="24"/>
                <w:szCs w:val="24"/>
              </w:rPr>
              <w:t>images, designs used in commerce, the information and</w:t>
            </w:r>
            <w:r>
              <w:rPr>
                <w:rFonts w:ascii="Calibri" w:eastAsia="Calibri" w:hAnsi="Calibri" w:cs="Times New Roman"/>
                <w:sz w:val="24"/>
                <w:szCs w:val="24"/>
              </w:rPr>
              <w:t xml:space="preserve"> </w:t>
            </w:r>
            <w:r w:rsidRPr="009D0EBF">
              <w:rPr>
                <w:rFonts w:ascii="Calibri" w:eastAsia="Calibri" w:hAnsi="Calibri" w:cs="Times New Roman"/>
                <w:sz w:val="24"/>
                <w:szCs w:val="24"/>
              </w:rPr>
              <w:t>original expressions of creative individuals known as</w:t>
            </w:r>
          </w:p>
          <w:p w:rsidR="009F78BC" w:rsidRDefault="009F78BC" w:rsidP="009D0EBF">
            <w:pPr>
              <w:rPr>
                <w:rFonts w:ascii="Calibri" w:eastAsia="Calibri" w:hAnsi="Calibri" w:cs="Times New Roman"/>
                <w:sz w:val="24"/>
                <w:szCs w:val="24"/>
              </w:rPr>
            </w:pPr>
            <w:r w:rsidRPr="009D0EBF">
              <w:rPr>
                <w:rFonts w:ascii="Calibri" w:eastAsia="Calibri" w:hAnsi="Calibri" w:cs="Times New Roman"/>
                <w:sz w:val="24"/>
                <w:szCs w:val="24"/>
              </w:rPr>
              <w:t>Intellectual Property (IP).</w:t>
            </w:r>
            <w:r>
              <w:rPr>
                <w:rFonts w:ascii="Calibri" w:eastAsia="Calibri" w:hAnsi="Calibri" w:cs="Times New Roman"/>
                <w:sz w:val="24"/>
                <w:szCs w:val="24"/>
              </w:rPr>
              <w:t xml:space="preserve"> 3 marks</w:t>
            </w:r>
          </w:p>
          <w:p w:rsidR="009F78BC" w:rsidRDefault="009F78BC" w:rsidP="009D0EBF">
            <w:pPr>
              <w:rPr>
                <w:rFonts w:ascii="Calibri" w:eastAsia="Calibri" w:hAnsi="Calibri" w:cs="Times New Roman"/>
                <w:sz w:val="24"/>
                <w:szCs w:val="24"/>
              </w:rPr>
            </w:pPr>
            <w:r>
              <w:rPr>
                <w:rFonts w:ascii="Calibri" w:eastAsia="Calibri" w:hAnsi="Calibri" w:cs="Times New Roman"/>
                <w:sz w:val="24"/>
                <w:szCs w:val="24"/>
              </w:rPr>
              <w:t>List of IPR’s</w:t>
            </w:r>
          </w:p>
          <w:p w:rsidR="009F78BC" w:rsidRPr="009D0EBF" w:rsidRDefault="009F78BC" w:rsidP="009D0EBF">
            <w:pPr>
              <w:rPr>
                <w:rFonts w:ascii="Calibri" w:eastAsia="Calibri" w:hAnsi="Calibri" w:cs="Times New Roman"/>
                <w:sz w:val="24"/>
                <w:szCs w:val="24"/>
                <w:lang w:val="en-US"/>
              </w:rPr>
            </w:pPr>
            <w:r w:rsidRPr="009D0EBF">
              <w:rPr>
                <w:rFonts w:ascii="Calibri" w:eastAsia="Calibri" w:hAnsi="Calibri" w:cs="Times New Roman"/>
                <w:sz w:val="24"/>
                <w:szCs w:val="24"/>
                <w:lang w:val="en-US"/>
              </w:rPr>
              <w:t>The different types of Intellectual Property Rights are: (http://www.caaa.in)</w:t>
            </w:r>
          </w:p>
          <w:p w:rsidR="009F78BC" w:rsidRPr="009D0EBF" w:rsidRDefault="009F78BC" w:rsidP="009D0EBF">
            <w:pPr>
              <w:numPr>
                <w:ilvl w:val="0"/>
                <w:numId w:val="5"/>
              </w:numPr>
              <w:rPr>
                <w:rFonts w:ascii="Calibri" w:eastAsia="Calibri" w:hAnsi="Calibri" w:cs="Times New Roman"/>
                <w:sz w:val="24"/>
                <w:szCs w:val="24"/>
                <w:lang w:val="en-US"/>
              </w:rPr>
            </w:pPr>
            <w:r w:rsidRPr="009D0EBF">
              <w:rPr>
                <w:rFonts w:ascii="Calibri" w:eastAsia="Calibri" w:hAnsi="Calibri" w:cs="Times New Roman"/>
                <w:sz w:val="24"/>
                <w:szCs w:val="24"/>
                <w:lang w:val="en-US"/>
              </w:rPr>
              <w:t xml:space="preserve">Patents </w:t>
            </w:r>
          </w:p>
          <w:p w:rsidR="009F78BC" w:rsidRPr="009D0EBF" w:rsidRDefault="009F78BC" w:rsidP="009D0EBF">
            <w:pPr>
              <w:numPr>
                <w:ilvl w:val="0"/>
                <w:numId w:val="5"/>
              </w:numPr>
              <w:rPr>
                <w:rFonts w:ascii="Calibri" w:eastAsia="Calibri" w:hAnsi="Calibri" w:cs="Times New Roman"/>
                <w:sz w:val="24"/>
                <w:szCs w:val="24"/>
                <w:lang w:val="en-US"/>
              </w:rPr>
            </w:pPr>
            <w:r w:rsidRPr="009D0EBF">
              <w:rPr>
                <w:rFonts w:ascii="Calibri" w:eastAsia="Calibri" w:hAnsi="Calibri" w:cs="Times New Roman"/>
                <w:sz w:val="24"/>
                <w:szCs w:val="24"/>
                <w:lang w:val="en-US"/>
              </w:rPr>
              <w:t xml:space="preserve">Copyrights </w:t>
            </w:r>
          </w:p>
          <w:p w:rsidR="009F78BC" w:rsidRPr="009D0EBF" w:rsidRDefault="009F78BC" w:rsidP="009D0EBF">
            <w:pPr>
              <w:numPr>
                <w:ilvl w:val="0"/>
                <w:numId w:val="5"/>
              </w:numPr>
              <w:rPr>
                <w:rFonts w:ascii="Calibri" w:eastAsia="Calibri" w:hAnsi="Calibri" w:cs="Times New Roman"/>
                <w:sz w:val="24"/>
                <w:szCs w:val="24"/>
                <w:lang w:val="en-US"/>
              </w:rPr>
            </w:pPr>
            <w:r w:rsidRPr="009D0EBF">
              <w:rPr>
                <w:rFonts w:ascii="Calibri" w:eastAsia="Calibri" w:hAnsi="Calibri" w:cs="Times New Roman"/>
                <w:sz w:val="24"/>
                <w:szCs w:val="24"/>
                <w:lang w:val="en-US"/>
              </w:rPr>
              <w:t xml:space="preserve">Trademarks </w:t>
            </w:r>
          </w:p>
          <w:p w:rsidR="009F78BC" w:rsidRPr="009D0EBF" w:rsidRDefault="009F78BC" w:rsidP="009D0EBF">
            <w:pPr>
              <w:numPr>
                <w:ilvl w:val="0"/>
                <w:numId w:val="5"/>
              </w:numPr>
              <w:rPr>
                <w:rFonts w:ascii="Calibri" w:eastAsia="Calibri" w:hAnsi="Calibri" w:cs="Times New Roman"/>
                <w:sz w:val="24"/>
                <w:szCs w:val="24"/>
                <w:lang w:val="en-US"/>
              </w:rPr>
            </w:pPr>
            <w:r w:rsidRPr="009D0EBF">
              <w:rPr>
                <w:rFonts w:ascii="Calibri" w:eastAsia="Calibri" w:hAnsi="Calibri" w:cs="Times New Roman"/>
                <w:sz w:val="24"/>
                <w:szCs w:val="24"/>
                <w:lang w:val="en-US"/>
              </w:rPr>
              <w:t xml:space="preserve">Industrial designs </w:t>
            </w:r>
          </w:p>
          <w:p w:rsidR="009F78BC" w:rsidRPr="009D0EBF" w:rsidRDefault="009F78BC" w:rsidP="009D0EBF">
            <w:pPr>
              <w:numPr>
                <w:ilvl w:val="0"/>
                <w:numId w:val="5"/>
              </w:numPr>
              <w:rPr>
                <w:rFonts w:ascii="Calibri" w:eastAsia="Calibri" w:hAnsi="Calibri" w:cs="Times New Roman"/>
                <w:sz w:val="24"/>
                <w:szCs w:val="24"/>
                <w:lang w:val="en-US"/>
              </w:rPr>
            </w:pPr>
            <w:r w:rsidRPr="009D0EBF">
              <w:rPr>
                <w:rFonts w:ascii="Calibri" w:eastAsia="Calibri" w:hAnsi="Calibri" w:cs="Times New Roman"/>
                <w:sz w:val="24"/>
                <w:szCs w:val="24"/>
                <w:lang w:val="en-US"/>
              </w:rPr>
              <w:t xml:space="preserve">Protection of Integrated Circuits layout design </w:t>
            </w:r>
          </w:p>
          <w:p w:rsidR="009F78BC" w:rsidRPr="009D0EBF" w:rsidRDefault="009F78BC" w:rsidP="009D0EBF">
            <w:pPr>
              <w:numPr>
                <w:ilvl w:val="0"/>
                <w:numId w:val="5"/>
              </w:numPr>
              <w:rPr>
                <w:rFonts w:ascii="Calibri" w:eastAsia="Calibri" w:hAnsi="Calibri" w:cs="Times New Roman"/>
                <w:sz w:val="24"/>
                <w:szCs w:val="24"/>
                <w:lang w:val="en-US"/>
              </w:rPr>
            </w:pPr>
            <w:r w:rsidRPr="009D0EBF">
              <w:rPr>
                <w:rFonts w:ascii="Calibri" w:eastAsia="Calibri" w:hAnsi="Calibri" w:cs="Times New Roman"/>
                <w:sz w:val="24"/>
                <w:szCs w:val="24"/>
                <w:lang w:val="en-US"/>
              </w:rPr>
              <w:t xml:space="preserve">Geographical indications of goods </w:t>
            </w:r>
          </w:p>
          <w:p w:rsidR="009F78BC" w:rsidRPr="009D0EBF" w:rsidRDefault="009F78BC" w:rsidP="009D0EBF">
            <w:pPr>
              <w:numPr>
                <w:ilvl w:val="0"/>
                <w:numId w:val="5"/>
              </w:numPr>
              <w:rPr>
                <w:rFonts w:ascii="Calibri" w:eastAsia="Calibri" w:hAnsi="Calibri" w:cs="Times New Roman"/>
                <w:sz w:val="24"/>
                <w:szCs w:val="24"/>
                <w:lang w:val="en-US"/>
              </w:rPr>
            </w:pPr>
            <w:r w:rsidRPr="009D0EBF">
              <w:rPr>
                <w:rFonts w:ascii="Calibri" w:eastAsia="Calibri" w:hAnsi="Calibri" w:cs="Times New Roman"/>
                <w:sz w:val="24"/>
                <w:szCs w:val="24"/>
                <w:lang w:val="en-US"/>
              </w:rPr>
              <w:t xml:space="preserve">Plant varieties and farmers rights </w:t>
            </w:r>
          </w:p>
          <w:p w:rsidR="009F78BC" w:rsidRPr="009D0EBF" w:rsidRDefault="009F78BC" w:rsidP="009D0EBF">
            <w:pPr>
              <w:numPr>
                <w:ilvl w:val="0"/>
                <w:numId w:val="5"/>
              </w:numPr>
              <w:rPr>
                <w:rFonts w:ascii="Calibri" w:eastAsia="Calibri" w:hAnsi="Calibri" w:cs="Times New Roman"/>
                <w:sz w:val="24"/>
                <w:szCs w:val="24"/>
                <w:lang w:val="en-US"/>
              </w:rPr>
            </w:pPr>
            <w:r w:rsidRPr="009D0EBF">
              <w:rPr>
                <w:rFonts w:ascii="Calibri" w:eastAsia="Calibri" w:hAnsi="Calibri" w:cs="Times New Roman"/>
                <w:sz w:val="24"/>
                <w:szCs w:val="24"/>
                <w:lang w:val="en-US"/>
              </w:rPr>
              <w:t>Undisclosed information (Trade Secrets)</w:t>
            </w:r>
          </w:p>
          <w:p w:rsidR="009F78BC" w:rsidRPr="00327CE8" w:rsidRDefault="009F78BC" w:rsidP="009D0EBF">
            <w:pPr>
              <w:rPr>
                <w:rFonts w:ascii="Calibri" w:eastAsia="Calibri" w:hAnsi="Calibri" w:cs="Times New Roman"/>
                <w:sz w:val="24"/>
                <w:szCs w:val="24"/>
              </w:rPr>
            </w:pPr>
            <w:r>
              <w:rPr>
                <w:rFonts w:ascii="Calibri" w:eastAsia="Calibri" w:hAnsi="Calibri" w:cs="Times New Roman"/>
                <w:sz w:val="24"/>
                <w:szCs w:val="24"/>
              </w:rPr>
              <w:t>Any 6 with simple definition of each – 1 marks each</w:t>
            </w:r>
          </w:p>
        </w:tc>
        <w:tc>
          <w:tcPr>
            <w:tcW w:w="1350" w:type="dxa"/>
            <w:vAlign w:val="center"/>
          </w:tcPr>
          <w:p w:rsidR="009F78BC" w:rsidRPr="00327CE8" w:rsidRDefault="009F78BC" w:rsidP="00FD57B1">
            <w:pPr>
              <w:jc w:val="center"/>
              <w:rPr>
                <w:sz w:val="24"/>
                <w:szCs w:val="24"/>
              </w:rPr>
            </w:pPr>
            <w:r w:rsidRPr="00327CE8">
              <w:rPr>
                <w:sz w:val="24"/>
                <w:szCs w:val="24"/>
              </w:rPr>
              <w:t>9</w:t>
            </w:r>
          </w:p>
        </w:tc>
      </w:tr>
      <w:tr w:rsidR="009F78BC" w:rsidRPr="00327CE8" w:rsidTr="00B15998">
        <w:tc>
          <w:tcPr>
            <w:tcW w:w="540" w:type="dxa"/>
            <w:vMerge/>
            <w:vAlign w:val="center"/>
          </w:tcPr>
          <w:p w:rsidR="009F78BC" w:rsidRPr="00327CE8" w:rsidRDefault="009F78BC" w:rsidP="00FD57B1">
            <w:pPr>
              <w:jc w:val="left"/>
              <w:rPr>
                <w:sz w:val="24"/>
                <w:szCs w:val="24"/>
              </w:rPr>
            </w:pPr>
          </w:p>
        </w:tc>
        <w:tc>
          <w:tcPr>
            <w:tcW w:w="360" w:type="dxa"/>
          </w:tcPr>
          <w:p w:rsidR="009F78BC" w:rsidRPr="00327CE8" w:rsidRDefault="009F78BC" w:rsidP="00FD57B1">
            <w:pPr>
              <w:jc w:val="left"/>
              <w:rPr>
                <w:sz w:val="24"/>
                <w:szCs w:val="24"/>
              </w:rPr>
            </w:pPr>
            <w:r w:rsidRPr="00327CE8">
              <w:rPr>
                <w:sz w:val="24"/>
                <w:szCs w:val="24"/>
              </w:rPr>
              <w:t>b</w:t>
            </w:r>
          </w:p>
        </w:tc>
        <w:tc>
          <w:tcPr>
            <w:tcW w:w="7740" w:type="dxa"/>
            <w:vAlign w:val="center"/>
          </w:tcPr>
          <w:p w:rsidR="009F78BC" w:rsidRPr="009D0EBF" w:rsidRDefault="009F78BC" w:rsidP="009D0EBF">
            <w:pPr>
              <w:pStyle w:val="ListParagraph"/>
              <w:numPr>
                <w:ilvl w:val="0"/>
                <w:numId w:val="6"/>
              </w:numPr>
              <w:rPr>
                <w:rFonts w:ascii="Calibri" w:eastAsia="Calibri" w:hAnsi="Calibri" w:cs="Times New Roman"/>
                <w:sz w:val="24"/>
                <w:szCs w:val="24"/>
              </w:rPr>
            </w:pPr>
            <w:r>
              <w:rPr>
                <w:sz w:val="23"/>
                <w:szCs w:val="23"/>
              </w:rPr>
              <w:t>Intellectual property rights (IPRs) encourage innovation by granting successful inventors temporary monopoly power over their innovations</w:t>
            </w:r>
          </w:p>
          <w:p w:rsidR="009F78BC" w:rsidRPr="009D0EBF" w:rsidRDefault="009F78BC" w:rsidP="009D0EBF">
            <w:pPr>
              <w:pStyle w:val="ListParagraph"/>
              <w:numPr>
                <w:ilvl w:val="0"/>
                <w:numId w:val="6"/>
              </w:numPr>
              <w:rPr>
                <w:rFonts w:ascii="Calibri" w:eastAsia="Calibri" w:hAnsi="Calibri" w:cs="Times New Roman"/>
                <w:sz w:val="24"/>
                <w:szCs w:val="24"/>
              </w:rPr>
            </w:pPr>
            <w:r>
              <w:rPr>
                <w:sz w:val="23"/>
                <w:szCs w:val="23"/>
              </w:rPr>
              <w:t>Once an innovation has been created, its non-rival character suggests that its benefits will be maximized if its use is free to all at marginal cost. Although this availability to all will yield benefits in the short run, it will also severely damage the incentive for further innovation</w:t>
            </w:r>
          </w:p>
          <w:p w:rsidR="009F78BC" w:rsidRPr="009D0EBF" w:rsidRDefault="009F78BC" w:rsidP="009D0EBF">
            <w:pPr>
              <w:pStyle w:val="ListParagraph"/>
              <w:numPr>
                <w:ilvl w:val="0"/>
                <w:numId w:val="6"/>
              </w:numPr>
              <w:rPr>
                <w:rFonts w:ascii="Calibri" w:eastAsia="Calibri" w:hAnsi="Calibri" w:cs="Times New Roman"/>
                <w:sz w:val="24"/>
                <w:szCs w:val="24"/>
              </w:rPr>
            </w:pPr>
            <w:r>
              <w:rPr>
                <w:sz w:val="23"/>
                <w:szCs w:val="23"/>
              </w:rPr>
              <w:t xml:space="preserve">Weak IPR protection has actually stimulated R&amp;D activity in many countries by encouraging knowledge </w:t>
            </w:r>
            <w:proofErr w:type="spellStart"/>
            <w:r>
              <w:rPr>
                <w:sz w:val="23"/>
                <w:szCs w:val="23"/>
              </w:rPr>
              <w:t>spillovers</w:t>
            </w:r>
            <w:proofErr w:type="spellEnd"/>
            <w:r>
              <w:rPr>
                <w:sz w:val="23"/>
                <w:szCs w:val="23"/>
              </w:rPr>
              <w:t xml:space="preserve"> from transnational corporations (TNCs) and other domestic firms. Giving innovators too much protection may also lead to permanent monopoly.</w:t>
            </w:r>
          </w:p>
          <w:p w:rsidR="009F78BC" w:rsidRPr="009D0EBF" w:rsidRDefault="009F78BC" w:rsidP="009D0EBF">
            <w:pPr>
              <w:pStyle w:val="ListParagraph"/>
              <w:numPr>
                <w:ilvl w:val="0"/>
                <w:numId w:val="6"/>
              </w:numPr>
              <w:rPr>
                <w:rFonts w:ascii="Calibri" w:eastAsia="Calibri" w:hAnsi="Calibri" w:cs="Times New Roman"/>
                <w:sz w:val="24"/>
                <w:szCs w:val="24"/>
              </w:rPr>
            </w:pPr>
            <w:r>
              <w:rPr>
                <w:sz w:val="23"/>
                <w:szCs w:val="23"/>
              </w:rPr>
              <w:t xml:space="preserve">The awarding of a temporary monopoly, although second </w:t>
            </w:r>
            <w:proofErr w:type="gramStart"/>
            <w:r>
              <w:rPr>
                <w:sz w:val="23"/>
                <w:szCs w:val="23"/>
              </w:rPr>
              <w:t>best,</w:t>
            </w:r>
            <w:proofErr w:type="gramEnd"/>
            <w:r>
              <w:rPr>
                <w:sz w:val="23"/>
                <w:szCs w:val="23"/>
              </w:rPr>
              <w:t xml:space="preserve"> is intended to restore the incentive to innovate, which in turn should encourage long-run growth and improved product quality.</w:t>
            </w:r>
          </w:p>
          <w:p w:rsidR="009F78BC" w:rsidRPr="009D0EBF" w:rsidRDefault="009F78BC" w:rsidP="009D0EBF">
            <w:pPr>
              <w:pStyle w:val="ListParagraph"/>
              <w:numPr>
                <w:ilvl w:val="0"/>
                <w:numId w:val="6"/>
              </w:numPr>
              <w:rPr>
                <w:rFonts w:ascii="Calibri" w:eastAsia="Calibri" w:hAnsi="Calibri" w:cs="Times New Roman"/>
                <w:sz w:val="24"/>
                <w:szCs w:val="24"/>
              </w:rPr>
            </w:pPr>
            <w:r>
              <w:rPr>
                <w:sz w:val="23"/>
                <w:szCs w:val="23"/>
              </w:rPr>
              <w:t>Providing stronger IPR protection is seen as shifting profits from domestic imitative firms to foreign firms and reducing output in the domestic economy, rather than encouraging domestic innovative activity.</w:t>
            </w:r>
          </w:p>
          <w:p w:rsidR="009F78BC" w:rsidRPr="009D0EBF" w:rsidRDefault="009F78BC" w:rsidP="009D0EBF">
            <w:pPr>
              <w:pStyle w:val="ListParagraph"/>
              <w:numPr>
                <w:ilvl w:val="0"/>
                <w:numId w:val="6"/>
              </w:numPr>
              <w:rPr>
                <w:rFonts w:ascii="Calibri" w:eastAsia="Calibri" w:hAnsi="Calibri" w:cs="Times New Roman"/>
                <w:sz w:val="24"/>
                <w:szCs w:val="24"/>
              </w:rPr>
            </w:pPr>
            <w:r>
              <w:rPr>
                <w:sz w:val="23"/>
                <w:szCs w:val="23"/>
              </w:rPr>
              <w:t>The counter argument is that stronger IPR protection can help reward creativity and risk-taking even in developing economies, while weak IPR protection can make developing countries remain dependent on inefficient firms that rely on counterfeiting and imitation.</w:t>
            </w:r>
          </w:p>
        </w:tc>
        <w:tc>
          <w:tcPr>
            <w:tcW w:w="1350" w:type="dxa"/>
            <w:vAlign w:val="center"/>
          </w:tcPr>
          <w:p w:rsidR="009F78BC" w:rsidRPr="00327CE8" w:rsidRDefault="009F78BC" w:rsidP="00FD57B1">
            <w:pPr>
              <w:jc w:val="center"/>
              <w:rPr>
                <w:sz w:val="24"/>
                <w:szCs w:val="24"/>
              </w:rPr>
            </w:pPr>
            <w:r w:rsidRPr="00327CE8">
              <w:rPr>
                <w:sz w:val="24"/>
                <w:szCs w:val="24"/>
              </w:rPr>
              <w:t>6</w:t>
            </w:r>
          </w:p>
        </w:tc>
      </w:tr>
      <w:tr w:rsidR="009F78BC" w:rsidRPr="00327CE8" w:rsidTr="00B15998">
        <w:tc>
          <w:tcPr>
            <w:tcW w:w="540" w:type="dxa"/>
            <w:vMerge w:val="restart"/>
            <w:vAlign w:val="center"/>
          </w:tcPr>
          <w:p w:rsidR="009F78BC" w:rsidRPr="00327CE8" w:rsidRDefault="009F78BC" w:rsidP="00FD57B1">
            <w:pPr>
              <w:jc w:val="left"/>
              <w:rPr>
                <w:sz w:val="24"/>
                <w:szCs w:val="24"/>
              </w:rPr>
            </w:pPr>
            <w:r w:rsidRPr="00327CE8">
              <w:rPr>
                <w:sz w:val="24"/>
                <w:szCs w:val="24"/>
              </w:rPr>
              <w:t>2</w:t>
            </w:r>
          </w:p>
        </w:tc>
        <w:tc>
          <w:tcPr>
            <w:tcW w:w="360" w:type="dxa"/>
          </w:tcPr>
          <w:p w:rsidR="009F78BC" w:rsidRPr="00327CE8" w:rsidRDefault="009F78BC" w:rsidP="00FD57B1">
            <w:pPr>
              <w:jc w:val="left"/>
              <w:rPr>
                <w:sz w:val="24"/>
                <w:szCs w:val="24"/>
              </w:rPr>
            </w:pPr>
            <w:r w:rsidRPr="00327CE8">
              <w:rPr>
                <w:sz w:val="24"/>
                <w:szCs w:val="24"/>
              </w:rPr>
              <w:t>a</w:t>
            </w:r>
          </w:p>
        </w:tc>
        <w:tc>
          <w:tcPr>
            <w:tcW w:w="7740" w:type="dxa"/>
            <w:vAlign w:val="center"/>
          </w:tcPr>
          <w:p w:rsidR="009F78BC" w:rsidRPr="00327CE8" w:rsidRDefault="009F78BC" w:rsidP="009D0EBF">
            <w:pPr>
              <w:rPr>
                <w:rFonts w:ascii="Calibri" w:eastAsia="Calibri" w:hAnsi="Calibri" w:cs="Times New Roman"/>
                <w:sz w:val="24"/>
                <w:szCs w:val="24"/>
              </w:rPr>
            </w:pPr>
            <w:r w:rsidRPr="00EF60A6">
              <w:rPr>
                <w:sz w:val="23"/>
                <w:szCs w:val="23"/>
              </w:rPr>
              <w:t xml:space="preserve">GATT was signed by 23 nations in Geneva on October 30, 1947 and took effect on January 1, 1948. It lasted until the signature by 123 nations in Marrakesh on April 14, 1994 of the Uruguay Round Agreements, which established the World Trade Organization (WTO) on January 1, 1995. One of the most significant changes was the creation of the World Trade Organization (WTO). The 75 existing GATT members and the European Communities became the founding members of the WTO on 1 January 1995. The other 52 GATT members rejoined the WTO in the following two years (the last being Congo in 1997). Since the </w:t>
            </w:r>
            <w:r w:rsidRPr="00EF60A6">
              <w:rPr>
                <w:sz w:val="23"/>
                <w:szCs w:val="23"/>
              </w:rPr>
              <w:lastRenderedPageBreak/>
              <w:t>founding of the WTO, 21 new non-GATT members have joined and 29 are currently negotiating membership. There are a total of 161 member countries in the WTO, with Laos and Tajikistan being new members as of 2013</w:t>
            </w:r>
            <w:r>
              <w:rPr>
                <w:sz w:val="28"/>
                <w:szCs w:val="28"/>
              </w:rPr>
              <w:t>.</w:t>
            </w:r>
          </w:p>
        </w:tc>
        <w:tc>
          <w:tcPr>
            <w:tcW w:w="1350" w:type="dxa"/>
            <w:vAlign w:val="center"/>
          </w:tcPr>
          <w:p w:rsidR="009F78BC" w:rsidRPr="00327CE8" w:rsidRDefault="009F78BC" w:rsidP="00FD57B1">
            <w:pPr>
              <w:jc w:val="center"/>
              <w:rPr>
                <w:sz w:val="24"/>
                <w:szCs w:val="24"/>
              </w:rPr>
            </w:pPr>
            <w:r w:rsidRPr="00327CE8">
              <w:rPr>
                <w:sz w:val="24"/>
                <w:szCs w:val="24"/>
              </w:rPr>
              <w:lastRenderedPageBreak/>
              <w:t>7</w:t>
            </w:r>
          </w:p>
        </w:tc>
      </w:tr>
      <w:tr w:rsidR="009F78BC" w:rsidRPr="00327CE8" w:rsidTr="00B15998">
        <w:tc>
          <w:tcPr>
            <w:tcW w:w="540" w:type="dxa"/>
            <w:vMerge/>
            <w:vAlign w:val="center"/>
          </w:tcPr>
          <w:p w:rsidR="009F78BC" w:rsidRPr="00327CE8" w:rsidRDefault="009F78BC" w:rsidP="00FD57B1">
            <w:pPr>
              <w:jc w:val="left"/>
              <w:rPr>
                <w:sz w:val="24"/>
                <w:szCs w:val="24"/>
              </w:rPr>
            </w:pPr>
          </w:p>
        </w:tc>
        <w:tc>
          <w:tcPr>
            <w:tcW w:w="360" w:type="dxa"/>
          </w:tcPr>
          <w:p w:rsidR="009F78BC" w:rsidRPr="00327CE8" w:rsidRDefault="009F78BC" w:rsidP="00FD57B1">
            <w:pPr>
              <w:jc w:val="left"/>
              <w:rPr>
                <w:sz w:val="24"/>
                <w:szCs w:val="24"/>
              </w:rPr>
            </w:pPr>
            <w:r w:rsidRPr="00327CE8">
              <w:rPr>
                <w:sz w:val="24"/>
                <w:szCs w:val="24"/>
              </w:rPr>
              <w:t>b</w:t>
            </w:r>
          </w:p>
        </w:tc>
        <w:tc>
          <w:tcPr>
            <w:tcW w:w="7740" w:type="dxa"/>
            <w:vAlign w:val="center"/>
          </w:tcPr>
          <w:p w:rsidR="009F78BC" w:rsidRDefault="009F78BC" w:rsidP="00FD57B1">
            <w:pPr>
              <w:rPr>
                <w:sz w:val="23"/>
                <w:szCs w:val="23"/>
              </w:rPr>
            </w:pPr>
            <w:r w:rsidRPr="00EF60A6">
              <w:rPr>
                <w:sz w:val="23"/>
                <w:szCs w:val="23"/>
              </w:rPr>
              <w:t xml:space="preserve">WTO's main activities are: — </w:t>
            </w:r>
          </w:p>
          <w:p w:rsidR="009F78BC" w:rsidRPr="00EF60A6" w:rsidRDefault="009F78BC" w:rsidP="00EF60A6">
            <w:pPr>
              <w:pStyle w:val="ListParagraph"/>
              <w:numPr>
                <w:ilvl w:val="0"/>
                <w:numId w:val="8"/>
              </w:numPr>
              <w:rPr>
                <w:rFonts w:ascii="Calibri" w:eastAsia="Calibri" w:hAnsi="Calibri" w:cs="Times New Roman"/>
                <w:sz w:val="24"/>
                <w:szCs w:val="24"/>
              </w:rPr>
            </w:pPr>
            <w:r w:rsidRPr="00EF60A6">
              <w:rPr>
                <w:sz w:val="23"/>
                <w:szCs w:val="23"/>
              </w:rPr>
              <w:t xml:space="preserve">Negotiating the reduction or elimination of obstacles to trade (import tariffs, other barriers to trade) and agreeing on rules governing the conduct of international trade (e.g. antidumping, subsidies, product standards, etc.)  </w:t>
            </w:r>
          </w:p>
          <w:p w:rsidR="009F78BC" w:rsidRPr="00EF60A6" w:rsidRDefault="009F78BC" w:rsidP="00EF60A6">
            <w:pPr>
              <w:pStyle w:val="ListParagraph"/>
              <w:numPr>
                <w:ilvl w:val="0"/>
                <w:numId w:val="8"/>
              </w:numPr>
              <w:rPr>
                <w:rFonts w:ascii="Calibri" w:eastAsia="Calibri" w:hAnsi="Calibri" w:cs="Times New Roman"/>
                <w:sz w:val="24"/>
                <w:szCs w:val="24"/>
              </w:rPr>
            </w:pPr>
            <w:r w:rsidRPr="00EF60A6">
              <w:rPr>
                <w:sz w:val="23"/>
                <w:szCs w:val="23"/>
              </w:rPr>
              <w:t>Administering and monitoring the application of the WTO's agreed rules for trade in goods, trade in services, and trade-related</w:t>
            </w:r>
            <w:r>
              <w:rPr>
                <w:sz w:val="23"/>
                <w:szCs w:val="23"/>
              </w:rPr>
              <w:t xml:space="preserve"> intellectual property rights </w:t>
            </w:r>
          </w:p>
          <w:p w:rsidR="009F78BC" w:rsidRPr="00EF60A6" w:rsidRDefault="009F78BC" w:rsidP="00EF60A6">
            <w:pPr>
              <w:pStyle w:val="ListParagraph"/>
              <w:numPr>
                <w:ilvl w:val="0"/>
                <w:numId w:val="8"/>
              </w:numPr>
              <w:rPr>
                <w:rFonts w:ascii="Calibri" w:eastAsia="Calibri" w:hAnsi="Calibri" w:cs="Times New Roman"/>
                <w:sz w:val="24"/>
                <w:szCs w:val="24"/>
              </w:rPr>
            </w:pPr>
            <w:r w:rsidRPr="00EF60A6">
              <w:rPr>
                <w:sz w:val="23"/>
                <w:szCs w:val="23"/>
              </w:rPr>
              <w:t>Monitoring and reviewing the trade policies of our members, as well as ensuring transparency of regional a</w:t>
            </w:r>
            <w:r>
              <w:rPr>
                <w:sz w:val="23"/>
                <w:szCs w:val="23"/>
              </w:rPr>
              <w:t>nd bilateral trade agreements</w:t>
            </w:r>
          </w:p>
          <w:p w:rsidR="009F78BC" w:rsidRPr="00EF60A6" w:rsidRDefault="009F78BC" w:rsidP="00EF60A6">
            <w:pPr>
              <w:pStyle w:val="ListParagraph"/>
              <w:numPr>
                <w:ilvl w:val="0"/>
                <w:numId w:val="8"/>
              </w:numPr>
              <w:rPr>
                <w:rFonts w:ascii="Calibri" w:eastAsia="Calibri" w:hAnsi="Calibri" w:cs="Times New Roman"/>
                <w:sz w:val="24"/>
                <w:szCs w:val="24"/>
              </w:rPr>
            </w:pPr>
            <w:r w:rsidRPr="00EF60A6">
              <w:rPr>
                <w:sz w:val="23"/>
                <w:szCs w:val="23"/>
              </w:rPr>
              <w:t xml:space="preserve">Settling disputes among our members regarding the interpretation and </w:t>
            </w:r>
            <w:r>
              <w:rPr>
                <w:sz w:val="23"/>
                <w:szCs w:val="23"/>
              </w:rPr>
              <w:t xml:space="preserve">application of the agreements </w:t>
            </w:r>
          </w:p>
          <w:p w:rsidR="009F78BC" w:rsidRPr="00EF60A6" w:rsidRDefault="009F78BC" w:rsidP="00EF60A6">
            <w:pPr>
              <w:pStyle w:val="ListParagraph"/>
              <w:numPr>
                <w:ilvl w:val="0"/>
                <w:numId w:val="8"/>
              </w:numPr>
              <w:rPr>
                <w:rFonts w:ascii="Calibri" w:eastAsia="Calibri" w:hAnsi="Calibri" w:cs="Times New Roman"/>
                <w:sz w:val="24"/>
                <w:szCs w:val="24"/>
              </w:rPr>
            </w:pPr>
            <w:r w:rsidRPr="00EF60A6">
              <w:rPr>
                <w:sz w:val="23"/>
                <w:szCs w:val="23"/>
              </w:rPr>
              <w:t>Building capacity of developing country government officials i</w:t>
            </w:r>
            <w:r>
              <w:rPr>
                <w:sz w:val="23"/>
                <w:szCs w:val="23"/>
              </w:rPr>
              <w:t xml:space="preserve">n international trade matters </w:t>
            </w:r>
          </w:p>
          <w:p w:rsidR="009F78BC" w:rsidRPr="00EF60A6" w:rsidRDefault="009F78BC" w:rsidP="00EF60A6">
            <w:pPr>
              <w:pStyle w:val="ListParagraph"/>
              <w:numPr>
                <w:ilvl w:val="0"/>
                <w:numId w:val="8"/>
              </w:numPr>
              <w:rPr>
                <w:rFonts w:ascii="Calibri" w:eastAsia="Calibri" w:hAnsi="Calibri" w:cs="Times New Roman"/>
                <w:sz w:val="24"/>
                <w:szCs w:val="24"/>
              </w:rPr>
            </w:pPr>
            <w:r w:rsidRPr="00EF60A6">
              <w:rPr>
                <w:sz w:val="23"/>
                <w:szCs w:val="23"/>
              </w:rPr>
              <w:t>Assisting the process of accession of some 30 countries who are not ye</w:t>
            </w:r>
            <w:r>
              <w:rPr>
                <w:sz w:val="23"/>
                <w:szCs w:val="23"/>
              </w:rPr>
              <w:t xml:space="preserve">t members of the organization </w:t>
            </w:r>
          </w:p>
          <w:p w:rsidR="009F78BC" w:rsidRPr="00EF60A6" w:rsidRDefault="009F78BC" w:rsidP="00EF60A6">
            <w:pPr>
              <w:pStyle w:val="ListParagraph"/>
              <w:numPr>
                <w:ilvl w:val="0"/>
                <w:numId w:val="8"/>
              </w:numPr>
              <w:rPr>
                <w:rFonts w:ascii="Calibri" w:eastAsia="Calibri" w:hAnsi="Calibri" w:cs="Times New Roman"/>
                <w:sz w:val="24"/>
                <w:szCs w:val="24"/>
              </w:rPr>
            </w:pPr>
            <w:r w:rsidRPr="00EF60A6">
              <w:rPr>
                <w:sz w:val="23"/>
                <w:szCs w:val="23"/>
              </w:rPr>
              <w:t>Conducting economic research and collecting and disseminating trade data in support of th</w:t>
            </w:r>
            <w:r>
              <w:rPr>
                <w:sz w:val="23"/>
                <w:szCs w:val="23"/>
              </w:rPr>
              <w:t xml:space="preserve">e WTO's other main activities </w:t>
            </w:r>
          </w:p>
          <w:p w:rsidR="009F78BC" w:rsidRPr="00EF60A6" w:rsidRDefault="009F78BC" w:rsidP="00EF60A6">
            <w:pPr>
              <w:pStyle w:val="ListParagraph"/>
              <w:numPr>
                <w:ilvl w:val="0"/>
                <w:numId w:val="8"/>
              </w:numPr>
              <w:rPr>
                <w:rFonts w:ascii="Calibri" w:eastAsia="Calibri" w:hAnsi="Calibri" w:cs="Times New Roman"/>
                <w:sz w:val="24"/>
                <w:szCs w:val="24"/>
              </w:rPr>
            </w:pPr>
            <w:r w:rsidRPr="00EF60A6">
              <w:rPr>
                <w:sz w:val="23"/>
                <w:szCs w:val="23"/>
              </w:rPr>
              <w:t>Explaining to and educating the public about the WTO, its mission and its activities.</w:t>
            </w:r>
          </w:p>
        </w:tc>
        <w:tc>
          <w:tcPr>
            <w:tcW w:w="1350" w:type="dxa"/>
            <w:vAlign w:val="center"/>
          </w:tcPr>
          <w:p w:rsidR="009F78BC" w:rsidRPr="00327CE8" w:rsidRDefault="009F78BC" w:rsidP="00FD57B1">
            <w:pPr>
              <w:jc w:val="center"/>
              <w:rPr>
                <w:sz w:val="24"/>
                <w:szCs w:val="24"/>
              </w:rPr>
            </w:pPr>
            <w:r w:rsidRPr="00327CE8">
              <w:rPr>
                <w:sz w:val="24"/>
                <w:szCs w:val="24"/>
              </w:rPr>
              <w:t>8</w:t>
            </w:r>
          </w:p>
        </w:tc>
      </w:tr>
      <w:tr w:rsidR="009F78BC" w:rsidRPr="00327CE8" w:rsidTr="00B15998">
        <w:tc>
          <w:tcPr>
            <w:tcW w:w="540" w:type="dxa"/>
            <w:vMerge w:val="restart"/>
            <w:vAlign w:val="center"/>
          </w:tcPr>
          <w:p w:rsidR="009F78BC" w:rsidRPr="00327CE8" w:rsidRDefault="009F78BC" w:rsidP="00FD57B1">
            <w:pPr>
              <w:jc w:val="left"/>
              <w:rPr>
                <w:sz w:val="24"/>
                <w:szCs w:val="24"/>
              </w:rPr>
            </w:pPr>
            <w:r w:rsidRPr="00327CE8">
              <w:rPr>
                <w:sz w:val="24"/>
                <w:szCs w:val="24"/>
              </w:rPr>
              <w:t>3</w:t>
            </w:r>
          </w:p>
        </w:tc>
        <w:tc>
          <w:tcPr>
            <w:tcW w:w="360" w:type="dxa"/>
          </w:tcPr>
          <w:p w:rsidR="009F78BC" w:rsidRPr="00327CE8" w:rsidRDefault="009F78BC" w:rsidP="00FD57B1">
            <w:pPr>
              <w:jc w:val="left"/>
              <w:rPr>
                <w:sz w:val="24"/>
                <w:szCs w:val="24"/>
              </w:rPr>
            </w:pPr>
            <w:r w:rsidRPr="00327CE8">
              <w:rPr>
                <w:sz w:val="24"/>
                <w:szCs w:val="24"/>
              </w:rPr>
              <w:t>a</w:t>
            </w:r>
          </w:p>
        </w:tc>
        <w:tc>
          <w:tcPr>
            <w:tcW w:w="7740" w:type="dxa"/>
            <w:vAlign w:val="center"/>
          </w:tcPr>
          <w:p w:rsidR="009F78BC" w:rsidRDefault="009F78BC" w:rsidP="00FD57B1">
            <w:pPr>
              <w:rPr>
                <w:sz w:val="23"/>
                <w:szCs w:val="23"/>
              </w:rPr>
            </w:pPr>
            <w:r w:rsidRPr="009F78BC">
              <w:rPr>
                <w:sz w:val="23"/>
                <w:szCs w:val="23"/>
              </w:rPr>
              <w:t>Patent is a grant for an invention by the Government to the inventor in exchange for full disclosure of the invention. A Patent is a monopoly right granted to person who has invented a new and useful article or an improvement of an existing article or a new process of making an article. A patent is an exclusive right granted by law to applicants / assignees to make use of and exploit their inventions for a limited period of time (generally 20 years from filing). The patent holder has the legal right to exclude others from commercially exploiting his invention for the duration of this period. In return for exclusive rights, the applicant is obliged to disclose the invention to the public in a manner that enables others, skilled in the art, to replicate the invention. The patent system is designed to balance the interests of applicants / assignees (exclusive rights) and the interests of society (disclosure of invention).</w:t>
            </w:r>
            <w:r>
              <w:rPr>
                <w:sz w:val="23"/>
                <w:szCs w:val="23"/>
              </w:rPr>
              <w:t xml:space="preserve"> 3 marks</w:t>
            </w:r>
          </w:p>
          <w:p w:rsidR="009F78BC" w:rsidRPr="00327CE8" w:rsidRDefault="009F78BC" w:rsidP="00FD57B1">
            <w:pPr>
              <w:rPr>
                <w:rFonts w:ascii="Calibri" w:eastAsia="Calibri" w:hAnsi="Calibri" w:cs="Times New Roman"/>
                <w:sz w:val="24"/>
                <w:szCs w:val="24"/>
              </w:rPr>
            </w:pPr>
            <w:r w:rsidRPr="009F78BC">
              <w:rPr>
                <w:sz w:val="23"/>
                <w:szCs w:val="23"/>
              </w:rPr>
              <w:t>A new product or process, involving an inventive step and capable of being made or used in an industry. It means the invention to be patentable should be technical in nature and should meet the following criteria – • Novelty: The matter disclosed in the specification is not published in India or elsewhere before the date of filing of the patent application in India. • Inventive Step: The invention is not obvious to a person skilled in the art in the light of the prior publication/knowledge/ document. • Industrially applicable: Invention should possess utility, so that it can be made or used in an industry</w:t>
            </w:r>
            <w:r>
              <w:rPr>
                <w:sz w:val="27"/>
                <w:szCs w:val="27"/>
              </w:rPr>
              <w:t xml:space="preserve">. </w:t>
            </w:r>
            <w:r w:rsidRPr="009F78BC">
              <w:rPr>
                <w:sz w:val="23"/>
                <w:szCs w:val="23"/>
              </w:rPr>
              <w:t>4 marks</w:t>
            </w:r>
          </w:p>
        </w:tc>
        <w:tc>
          <w:tcPr>
            <w:tcW w:w="1350" w:type="dxa"/>
            <w:vAlign w:val="center"/>
          </w:tcPr>
          <w:p w:rsidR="009F78BC" w:rsidRPr="00327CE8" w:rsidRDefault="009F78BC" w:rsidP="00FD57B1">
            <w:pPr>
              <w:jc w:val="center"/>
              <w:rPr>
                <w:sz w:val="24"/>
                <w:szCs w:val="24"/>
              </w:rPr>
            </w:pPr>
            <w:r w:rsidRPr="00327CE8">
              <w:rPr>
                <w:sz w:val="24"/>
                <w:szCs w:val="24"/>
              </w:rPr>
              <w:t>7</w:t>
            </w:r>
          </w:p>
        </w:tc>
      </w:tr>
      <w:tr w:rsidR="009F78BC" w:rsidRPr="00327CE8" w:rsidTr="00B15998">
        <w:trPr>
          <w:trHeight w:val="593"/>
        </w:trPr>
        <w:tc>
          <w:tcPr>
            <w:tcW w:w="540" w:type="dxa"/>
            <w:vMerge/>
            <w:vAlign w:val="center"/>
          </w:tcPr>
          <w:p w:rsidR="009F78BC" w:rsidRPr="00327CE8" w:rsidRDefault="009F78BC" w:rsidP="00FD57B1">
            <w:pPr>
              <w:jc w:val="left"/>
              <w:rPr>
                <w:sz w:val="24"/>
                <w:szCs w:val="24"/>
              </w:rPr>
            </w:pPr>
          </w:p>
        </w:tc>
        <w:tc>
          <w:tcPr>
            <w:tcW w:w="360" w:type="dxa"/>
          </w:tcPr>
          <w:p w:rsidR="009F78BC" w:rsidRPr="00327CE8" w:rsidRDefault="009F78BC" w:rsidP="00FD57B1">
            <w:pPr>
              <w:jc w:val="left"/>
              <w:rPr>
                <w:sz w:val="24"/>
                <w:szCs w:val="24"/>
              </w:rPr>
            </w:pPr>
            <w:r w:rsidRPr="00327CE8">
              <w:rPr>
                <w:sz w:val="24"/>
                <w:szCs w:val="24"/>
              </w:rPr>
              <w:t>b</w:t>
            </w:r>
          </w:p>
        </w:tc>
        <w:tc>
          <w:tcPr>
            <w:tcW w:w="7740" w:type="dxa"/>
            <w:vAlign w:val="center"/>
          </w:tcPr>
          <w:p w:rsidR="009F78BC" w:rsidRPr="009F78BC" w:rsidRDefault="009F78BC" w:rsidP="00FD57B1">
            <w:pPr>
              <w:rPr>
                <w:sz w:val="23"/>
                <w:szCs w:val="23"/>
              </w:rPr>
            </w:pPr>
            <w:r w:rsidRPr="009F78BC">
              <w:rPr>
                <w:sz w:val="23"/>
                <w:szCs w:val="23"/>
              </w:rPr>
              <w:t>Justifications with laws from the students side- 4 marks</w:t>
            </w:r>
          </w:p>
          <w:p w:rsidR="009F78BC" w:rsidRPr="00327CE8" w:rsidRDefault="009F78BC" w:rsidP="00FD57B1">
            <w:pPr>
              <w:rPr>
                <w:rFonts w:ascii="Calibri" w:eastAsia="Calibri" w:hAnsi="Calibri" w:cs="Times New Roman"/>
                <w:sz w:val="24"/>
                <w:szCs w:val="24"/>
              </w:rPr>
            </w:pPr>
            <w:r w:rsidRPr="009F78BC">
              <w:rPr>
                <w:sz w:val="23"/>
                <w:szCs w:val="23"/>
              </w:rPr>
              <w:t>The students justifications to what he would have done</w:t>
            </w:r>
            <w:r>
              <w:rPr>
                <w:sz w:val="23"/>
                <w:szCs w:val="23"/>
              </w:rPr>
              <w:t xml:space="preserve"> – 4 marks</w:t>
            </w:r>
          </w:p>
        </w:tc>
        <w:tc>
          <w:tcPr>
            <w:tcW w:w="1350" w:type="dxa"/>
            <w:vAlign w:val="center"/>
          </w:tcPr>
          <w:p w:rsidR="009F78BC" w:rsidRPr="00327CE8" w:rsidRDefault="009F78BC" w:rsidP="00FD57B1">
            <w:pPr>
              <w:jc w:val="center"/>
              <w:rPr>
                <w:sz w:val="24"/>
                <w:szCs w:val="24"/>
              </w:rPr>
            </w:pPr>
            <w:r w:rsidRPr="00327CE8">
              <w:rPr>
                <w:sz w:val="24"/>
                <w:szCs w:val="24"/>
              </w:rPr>
              <w:t>8</w:t>
            </w:r>
          </w:p>
        </w:tc>
      </w:tr>
    </w:tbl>
    <w:p w:rsidR="00327CE8" w:rsidRPr="00327CE8" w:rsidRDefault="00327CE8" w:rsidP="00327CE8">
      <w:pPr>
        <w:pStyle w:val="ListParagraph"/>
        <w:ind w:left="0"/>
        <w:jc w:val="center"/>
        <w:rPr>
          <w:b/>
          <w:sz w:val="24"/>
          <w:szCs w:val="24"/>
        </w:rPr>
      </w:pPr>
    </w:p>
    <w:sectPr w:rsidR="00327CE8" w:rsidRPr="00327CE8" w:rsidSect="004549E3">
      <w:pgSz w:w="12240" w:h="15840"/>
      <w:pgMar w:top="567" w:right="1260" w:bottom="426"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E2592"/>
    <w:multiLevelType w:val="hybridMultilevel"/>
    <w:tmpl w:val="3B8AA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E7BB0"/>
    <w:multiLevelType w:val="hybridMultilevel"/>
    <w:tmpl w:val="DB2018BA"/>
    <w:lvl w:ilvl="0" w:tplc="024EB7A6">
      <w:start w:val="1"/>
      <w:numFmt w:val="bullet"/>
      <w:lvlText w:val=""/>
      <w:lvlJc w:val="left"/>
      <w:pPr>
        <w:tabs>
          <w:tab w:val="num" w:pos="720"/>
        </w:tabs>
        <w:ind w:left="720" w:hanging="360"/>
      </w:pPr>
      <w:rPr>
        <w:rFonts w:ascii="Wingdings" w:hAnsi="Wingdings" w:hint="default"/>
      </w:rPr>
    </w:lvl>
    <w:lvl w:ilvl="1" w:tplc="091A693A" w:tentative="1">
      <w:start w:val="1"/>
      <w:numFmt w:val="bullet"/>
      <w:lvlText w:val=""/>
      <w:lvlJc w:val="left"/>
      <w:pPr>
        <w:tabs>
          <w:tab w:val="num" w:pos="1440"/>
        </w:tabs>
        <w:ind w:left="1440" w:hanging="360"/>
      </w:pPr>
      <w:rPr>
        <w:rFonts w:ascii="Wingdings" w:hAnsi="Wingdings" w:hint="default"/>
      </w:rPr>
    </w:lvl>
    <w:lvl w:ilvl="2" w:tplc="44CCA332" w:tentative="1">
      <w:start w:val="1"/>
      <w:numFmt w:val="bullet"/>
      <w:lvlText w:val=""/>
      <w:lvlJc w:val="left"/>
      <w:pPr>
        <w:tabs>
          <w:tab w:val="num" w:pos="2160"/>
        </w:tabs>
        <w:ind w:left="2160" w:hanging="360"/>
      </w:pPr>
      <w:rPr>
        <w:rFonts w:ascii="Wingdings" w:hAnsi="Wingdings" w:hint="default"/>
      </w:rPr>
    </w:lvl>
    <w:lvl w:ilvl="3" w:tplc="3F68D580" w:tentative="1">
      <w:start w:val="1"/>
      <w:numFmt w:val="bullet"/>
      <w:lvlText w:val=""/>
      <w:lvlJc w:val="left"/>
      <w:pPr>
        <w:tabs>
          <w:tab w:val="num" w:pos="2880"/>
        </w:tabs>
        <w:ind w:left="2880" w:hanging="360"/>
      </w:pPr>
      <w:rPr>
        <w:rFonts w:ascii="Wingdings" w:hAnsi="Wingdings" w:hint="default"/>
      </w:rPr>
    </w:lvl>
    <w:lvl w:ilvl="4" w:tplc="0A9C6FAC" w:tentative="1">
      <w:start w:val="1"/>
      <w:numFmt w:val="bullet"/>
      <w:lvlText w:val=""/>
      <w:lvlJc w:val="left"/>
      <w:pPr>
        <w:tabs>
          <w:tab w:val="num" w:pos="3600"/>
        </w:tabs>
        <w:ind w:left="3600" w:hanging="360"/>
      </w:pPr>
      <w:rPr>
        <w:rFonts w:ascii="Wingdings" w:hAnsi="Wingdings" w:hint="default"/>
      </w:rPr>
    </w:lvl>
    <w:lvl w:ilvl="5" w:tplc="78B8B6BE" w:tentative="1">
      <w:start w:val="1"/>
      <w:numFmt w:val="bullet"/>
      <w:lvlText w:val=""/>
      <w:lvlJc w:val="left"/>
      <w:pPr>
        <w:tabs>
          <w:tab w:val="num" w:pos="4320"/>
        </w:tabs>
        <w:ind w:left="4320" w:hanging="360"/>
      </w:pPr>
      <w:rPr>
        <w:rFonts w:ascii="Wingdings" w:hAnsi="Wingdings" w:hint="default"/>
      </w:rPr>
    </w:lvl>
    <w:lvl w:ilvl="6" w:tplc="156C47FE" w:tentative="1">
      <w:start w:val="1"/>
      <w:numFmt w:val="bullet"/>
      <w:lvlText w:val=""/>
      <w:lvlJc w:val="left"/>
      <w:pPr>
        <w:tabs>
          <w:tab w:val="num" w:pos="5040"/>
        </w:tabs>
        <w:ind w:left="5040" w:hanging="360"/>
      </w:pPr>
      <w:rPr>
        <w:rFonts w:ascii="Wingdings" w:hAnsi="Wingdings" w:hint="default"/>
      </w:rPr>
    </w:lvl>
    <w:lvl w:ilvl="7" w:tplc="699CFDFE" w:tentative="1">
      <w:start w:val="1"/>
      <w:numFmt w:val="bullet"/>
      <w:lvlText w:val=""/>
      <w:lvlJc w:val="left"/>
      <w:pPr>
        <w:tabs>
          <w:tab w:val="num" w:pos="5760"/>
        </w:tabs>
        <w:ind w:left="5760" w:hanging="360"/>
      </w:pPr>
      <w:rPr>
        <w:rFonts w:ascii="Wingdings" w:hAnsi="Wingdings" w:hint="default"/>
      </w:rPr>
    </w:lvl>
    <w:lvl w:ilvl="8" w:tplc="BDD646E6" w:tentative="1">
      <w:start w:val="1"/>
      <w:numFmt w:val="bullet"/>
      <w:lvlText w:val=""/>
      <w:lvlJc w:val="left"/>
      <w:pPr>
        <w:tabs>
          <w:tab w:val="num" w:pos="6480"/>
        </w:tabs>
        <w:ind w:left="6480" w:hanging="360"/>
      </w:pPr>
      <w:rPr>
        <w:rFonts w:ascii="Wingdings" w:hAnsi="Wingdings" w:hint="default"/>
      </w:rPr>
    </w:lvl>
  </w:abstractNum>
  <w:abstractNum w:abstractNumId="2">
    <w:nsid w:val="2B104E2A"/>
    <w:multiLevelType w:val="hybridMultilevel"/>
    <w:tmpl w:val="B3D8F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502224"/>
    <w:multiLevelType w:val="hybridMultilevel"/>
    <w:tmpl w:val="FFB2F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BA74FC"/>
    <w:multiLevelType w:val="hybridMultilevel"/>
    <w:tmpl w:val="7D9E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42128B"/>
    <w:multiLevelType w:val="hybridMultilevel"/>
    <w:tmpl w:val="6F5A68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2D744A"/>
    <w:multiLevelType w:val="hybridMultilevel"/>
    <w:tmpl w:val="6F5A68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C34597"/>
    <w:multiLevelType w:val="hybridMultilevel"/>
    <w:tmpl w:val="BD56F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5"/>
  </w:num>
  <w:num w:numId="5">
    <w:abstractNumId w:val="1"/>
  </w:num>
  <w:num w:numId="6">
    <w:abstractNumId w:val="2"/>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7862"/>
    <w:rsid w:val="000539D6"/>
    <w:rsid w:val="000A752D"/>
    <w:rsid w:val="000C0CFB"/>
    <w:rsid w:val="000D0D3D"/>
    <w:rsid w:val="001174CE"/>
    <w:rsid w:val="001B3DD0"/>
    <w:rsid w:val="002D49D8"/>
    <w:rsid w:val="002E2589"/>
    <w:rsid w:val="00327CE8"/>
    <w:rsid w:val="00347862"/>
    <w:rsid w:val="00363ED2"/>
    <w:rsid w:val="003A1CBC"/>
    <w:rsid w:val="00406A54"/>
    <w:rsid w:val="00414BED"/>
    <w:rsid w:val="00444390"/>
    <w:rsid w:val="004549E3"/>
    <w:rsid w:val="0047064F"/>
    <w:rsid w:val="004740E5"/>
    <w:rsid w:val="004A434C"/>
    <w:rsid w:val="004A6BA8"/>
    <w:rsid w:val="00510D1C"/>
    <w:rsid w:val="00585172"/>
    <w:rsid w:val="005B582A"/>
    <w:rsid w:val="005C642A"/>
    <w:rsid w:val="005D71D9"/>
    <w:rsid w:val="005E3380"/>
    <w:rsid w:val="00625A73"/>
    <w:rsid w:val="00687BB0"/>
    <w:rsid w:val="00756671"/>
    <w:rsid w:val="00761A24"/>
    <w:rsid w:val="00787F10"/>
    <w:rsid w:val="00791C74"/>
    <w:rsid w:val="007E6DDB"/>
    <w:rsid w:val="007F17DF"/>
    <w:rsid w:val="007F3AE6"/>
    <w:rsid w:val="008117D5"/>
    <w:rsid w:val="008E0043"/>
    <w:rsid w:val="00915B57"/>
    <w:rsid w:val="009330BB"/>
    <w:rsid w:val="00950F4A"/>
    <w:rsid w:val="0096709E"/>
    <w:rsid w:val="009D0EBF"/>
    <w:rsid w:val="009F78BC"/>
    <w:rsid w:val="00A9782C"/>
    <w:rsid w:val="00AE71AD"/>
    <w:rsid w:val="00B00381"/>
    <w:rsid w:val="00B15998"/>
    <w:rsid w:val="00B305A7"/>
    <w:rsid w:val="00B309C0"/>
    <w:rsid w:val="00B52579"/>
    <w:rsid w:val="00B5629F"/>
    <w:rsid w:val="00B56C4F"/>
    <w:rsid w:val="00BC7184"/>
    <w:rsid w:val="00BD4705"/>
    <w:rsid w:val="00C22EB0"/>
    <w:rsid w:val="00C3307C"/>
    <w:rsid w:val="00C64FD2"/>
    <w:rsid w:val="00C82002"/>
    <w:rsid w:val="00CB5507"/>
    <w:rsid w:val="00CC7226"/>
    <w:rsid w:val="00CE21A6"/>
    <w:rsid w:val="00D30C3C"/>
    <w:rsid w:val="00D860B5"/>
    <w:rsid w:val="00DB1075"/>
    <w:rsid w:val="00DD2187"/>
    <w:rsid w:val="00DE1C96"/>
    <w:rsid w:val="00DF733D"/>
    <w:rsid w:val="00E00EE4"/>
    <w:rsid w:val="00E86A2E"/>
    <w:rsid w:val="00EF60A6"/>
    <w:rsid w:val="00F916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4C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862"/>
    <w:pPr>
      <w:ind w:left="720"/>
      <w:contextualSpacing/>
    </w:pPr>
  </w:style>
  <w:style w:type="table" w:styleId="TableGrid">
    <w:name w:val="Table Grid"/>
    <w:basedOn w:val="TableNormal"/>
    <w:uiPriority w:val="59"/>
    <w:rsid w:val="0034786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4C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862"/>
    <w:pPr>
      <w:ind w:left="720"/>
      <w:contextualSpacing/>
    </w:pPr>
  </w:style>
  <w:style w:type="table" w:styleId="TableGrid">
    <w:name w:val="Table Grid"/>
    <w:basedOn w:val="TableNormal"/>
    <w:uiPriority w:val="59"/>
    <w:rsid w:val="0034786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0809815">
      <w:bodyDiv w:val="1"/>
      <w:marLeft w:val="0"/>
      <w:marRight w:val="0"/>
      <w:marTop w:val="0"/>
      <w:marBottom w:val="0"/>
      <w:divBdr>
        <w:top w:val="none" w:sz="0" w:space="0" w:color="auto"/>
        <w:left w:val="none" w:sz="0" w:space="0" w:color="auto"/>
        <w:bottom w:val="none" w:sz="0" w:space="0" w:color="auto"/>
        <w:right w:val="none" w:sz="0" w:space="0" w:color="auto"/>
      </w:divBdr>
    </w:div>
    <w:div w:id="101263050">
      <w:bodyDiv w:val="1"/>
      <w:marLeft w:val="0"/>
      <w:marRight w:val="0"/>
      <w:marTop w:val="0"/>
      <w:marBottom w:val="0"/>
      <w:divBdr>
        <w:top w:val="none" w:sz="0" w:space="0" w:color="auto"/>
        <w:left w:val="none" w:sz="0" w:space="0" w:color="auto"/>
        <w:bottom w:val="none" w:sz="0" w:space="0" w:color="auto"/>
        <w:right w:val="none" w:sz="0" w:space="0" w:color="auto"/>
      </w:divBdr>
    </w:div>
    <w:div w:id="1119102204">
      <w:bodyDiv w:val="1"/>
      <w:marLeft w:val="0"/>
      <w:marRight w:val="0"/>
      <w:marTop w:val="0"/>
      <w:marBottom w:val="0"/>
      <w:divBdr>
        <w:top w:val="none" w:sz="0" w:space="0" w:color="auto"/>
        <w:left w:val="none" w:sz="0" w:space="0" w:color="auto"/>
        <w:bottom w:val="none" w:sz="0" w:space="0" w:color="auto"/>
        <w:right w:val="none" w:sz="0" w:space="0" w:color="auto"/>
      </w:divBdr>
    </w:div>
    <w:div w:id="1994214523">
      <w:bodyDiv w:val="1"/>
      <w:marLeft w:val="0"/>
      <w:marRight w:val="0"/>
      <w:marTop w:val="0"/>
      <w:marBottom w:val="0"/>
      <w:divBdr>
        <w:top w:val="none" w:sz="0" w:space="0" w:color="auto"/>
        <w:left w:val="none" w:sz="0" w:space="0" w:color="auto"/>
        <w:bottom w:val="none" w:sz="0" w:space="0" w:color="auto"/>
        <w:right w:val="none" w:sz="0" w:space="0" w:color="auto"/>
      </w:divBdr>
      <w:divsChild>
        <w:div w:id="893124676">
          <w:marLeft w:val="547"/>
          <w:marRight w:val="0"/>
          <w:marTop w:val="115"/>
          <w:marBottom w:val="0"/>
          <w:divBdr>
            <w:top w:val="none" w:sz="0" w:space="0" w:color="auto"/>
            <w:left w:val="none" w:sz="0" w:space="0" w:color="auto"/>
            <w:bottom w:val="none" w:sz="0" w:space="0" w:color="auto"/>
            <w:right w:val="none" w:sz="0" w:space="0" w:color="auto"/>
          </w:divBdr>
        </w:div>
        <w:div w:id="1057702301">
          <w:marLeft w:val="547"/>
          <w:marRight w:val="0"/>
          <w:marTop w:val="115"/>
          <w:marBottom w:val="0"/>
          <w:divBdr>
            <w:top w:val="none" w:sz="0" w:space="0" w:color="auto"/>
            <w:left w:val="none" w:sz="0" w:space="0" w:color="auto"/>
            <w:bottom w:val="none" w:sz="0" w:space="0" w:color="auto"/>
            <w:right w:val="none" w:sz="0" w:space="0" w:color="auto"/>
          </w:divBdr>
        </w:div>
        <w:div w:id="1088233694">
          <w:marLeft w:val="547"/>
          <w:marRight w:val="0"/>
          <w:marTop w:val="115"/>
          <w:marBottom w:val="0"/>
          <w:divBdr>
            <w:top w:val="none" w:sz="0" w:space="0" w:color="auto"/>
            <w:left w:val="none" w:sz="0" w:space="0" w:color="auto"/>
            <w:bottom w:val="none" w:sz="0" w:space="0" w:color="auto"/>
            <w:right w:val="none" w:sz="0" w:space="0" w:color="auto"/>
          </w:divBdr>
        </w:div>
        <w:div w:id="1905216695">
          <w:marLeft w:val="547"/>
          <w:marRight w:val="0"/>
          <w:marTop w:val="115"/>
          <w:marBottom w:val="0"/>
          <w:divBdr>
            <w:top w:val="none" w:sz="0" w:space="0" w:color="auto"/>
            <w:left w:val="none" w:sz="0" w:space="0" w:color="auto"/>
            <w:bottom w:val="none" w:sz="0" w:space="0" w:color="auto"/>
            <w:right w:val="none" w:sz="0" w:space="0" w:color="auto"/>
          </w:divBdr>
        </w:div>
        <w:div w:id="679308492">
          <w:marLeft w:val="547"/>
          <w:marRight w:val="0"/>
          <w:marTop w:val="115"/>
          <w:marBottom w:val="0"/>
          <w:divBdr>
            <w:top w:val="none" w:sz="0" w:space="0" w:color="auto"/>
            <w:left w:val="none" w:sz="0" w:space="0" w:color="auto"/>
            <w:bottom w:val="none" w:sz="0" w:space="0" w:color="auto"/>
            <w:right w:val="none" w:sz="0" w:space="0" w:color="auto"/>
          </w:divBdr>
        </w:div>
        <w:div w:id="1879968627">
          <w:marLeft w:val="547"/>
          <w:marRight w:val="0"/>
          <w:marTop w:val="115"/>
          <w:marBottom w:val="0"/>
          <w:divBdr>
            <w:top w:val="none" w:sz="0" w:space="0" w:color="auto"/>
            <w:left w:val="none" w:sz="0" w:space="0" w:color="auto"/>
            <w:bottom w:val="none" w:sz="0" w:space="0" w:color="auto"/>
            <w:right w:val="none" w:sz="0" w:space="0" w:color="auto"/>
          </w:divBdr>
        </w:div>
        <w:div w:id="1255019317">
          <w:marLeft w:val="547"/>
          <w:marRight w:val="0"/>
          <w:marTop w:val="115"/>
          <w:marBottom w:val="0"/>
          <w:divBdr>
            <w:top w:val="none" w:sz="0" w:space="0" w:color="auto"/>
            <w:left w:val="none" w:sz="0" w:space="0" w:color="auto"/>
            <w:bottom w:val="none" w:sz="0" w:space="0" w:color="auto"/>
            <w:right w:val="none" w:sz="0" w:space="0" w:color="auto"/>
          </w:divBdr>
        </w:div>
        <w:div w:id="201984847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Rajaram</dc:creator>
  <cp:lastModifiedBy>admin</cp:lastModifiedBy>
  <cp:revision>5</cp:revision>
  <dcterms:created xsi:type="dcterms:W3CDTF">2015-09-23T04:10:00Z</dcterms:created>
  <dcterms:modified xsi:type="dcterms:W3CDTF">2015-10-09T10:56:00Z</dcterms:modified>
</cp:coreProperties>
</file>