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i w:val="0"/>
          <w:color w:val="1E3A8A"/>
          <w:sz w:val="44"/>
        </w:rPr>
        <w:t>PROJECT COEXIST:</w:t>
        <w:br/>
        <w:t>ALGORITHMIC EXAM SCHEDULING SYSTEM</w:t>
      </w:r>
    </w:p>
    <w:p>
      <w:pPr>
        <w:spacing w:after="960"/>
        <w:jc w:val="center"/>
      </w:pPr>
      <w:r>
        <w:rPr>
          <w:rFonts w:ascii="Arial" w:hAnsi="Arial"/>
          <w:b w:val="0"/>
          <w:i/>
          <w:color w:val="475569"/>
          <w:sz w:val="24"/>
        </w:rPr>
        <w:t>A High-Performance Academic Architecture developed during an Internship at HAEGL Technologies</w:t>
      </w:r>
    </w:p>
    <w:p>
      <w:pPr>
        <w:spacing w:before="1440"/>
        <w:jc w:val="left"/>
      </w:pPr>
      <w:r>
        <w:rPr>
          <w:rFonts w:ascii="Arial" w:hAnsi="Arial"/>
          <w:b/>
          <w:i w:val="0"/>
          <w:color w:val="475569"/>
          <w:sz w:val="22"/>
        </w:rPr>
        <w:t>DEVELOPER:</w:t>
        <w:br/>
      </w:r>
      <w:r>
        <w:rPr>
          <w:rFonts w:ascii="Arial" w:hAnsi="Arial"/>
          <w:b w:val="0"/>
          <w:i w:val="0"/>
          <w:color w:val="0F172A"/>
          <w:sz w:val="22"/>
        </w:rPr>
        <w:t>Shreemanth Shankar Kunthe</w:t>
        <w:br/>
        <w:t>Aspiring Product Designer &amp; Software Engineer</w:t>
        <w:br/>
        <w:t>Hubballi, Karnataka, India</w:t>
        <w:br/>
        <w:br/>
      </w:r>
      <w:r>
        <w:rPr>
          <w:rFonts w:ascii="Arial" w:hAnsi="Arial"/>
          <w:b/>
          <w:i w:val="0"/>
          <w:color w:val="475569"/>
          <w:sz w:val="22"/>
        </w:rPr>
        <w:t>INTERNSHIP VENUE &amp; TIMELINE:</w:t>
        <w:br/>
      </w:r>
      <w:r>
        <w:rPr>
          <w:rFonts w:ascii="Arial" w:hAnsi="Arial"/>
          <w:b w:val="0"/>
          <w:i w:val="0"/>
          <w:color w:val="0F172A"/>
          <w:sz w:val="22"/>
        </w:rPr>
        <w:t>HAEGL Technologies Pvt. Ltd.</w:t>
        <w:br/>
        <w:t>4-Month Professional Internship Program</w:t>
        <w:br/>
        <w:t>February 2026 – May 2026</w:t>
      </w:r>
    </w:p>
    <w:p>
      <w:r>
        <w:br w:type="page"/>
      </w:r>
    </w:p>
    <w:p>
      <w:pPr>
        <w:keepNext/>
        <w:spacing w:before="480" w:after="120"/>
        <w:pBdr>
          <w:bottom w:val="single" w:sz="6" w:space="4" w:color="1E3A8A"/>
        </w:pBdr>
      </w:pPr>
      <w:r>
        <w:rPr>
          <w:rFonts w:ascii="Arial" w:hAnsi="Arial"/>
          <w:b/>
          <w:i w:val="0"/>
          <w:color w:val="1E3A8A"/>
          <w:sz w:val="32"/>
        </w:rPr>
        <w:t>TABLE OF CONTENTS</w:t>
      </w:r>
    </w:p>
    <w:p>
      <w:pPr>
        <w:spacing w:after="120" w:line="276" w:lineRule="auto"/>
      </w:pPr>
      <w:r>
        <w:rPr>
          <w:rFonts w:ascii="Arial" w:hAnsi="Arial"/>
          <w:b w:val="0"/>
          <w:i w:val="0"/>
          <w:color w:val="0F172A"/>
          <w:sz w:val="22"/>
        </w:rPr>
        <w:t>ACKNOWLEDGEMENT .......................................................................................................................................... i</w:t>
      </w:r>
    </w:p>
    <w:p>
      <w:pPr>
        <w:spacing w:after="120" w:line="276" w:lineRule="auto"/>
      </w:pPr>
      <w:r>
        <w:rPr>
          <w:rFonts w:ascii="Arial" w:hAnsi="Arial"/>
          <w:b w:val="0"/>
          <w:i w:val="0"/>
          <w:color w:val="0F172A"/>
          <w:sz w:val="22"/>
        </w:rPr>
        <w:t>ABSTRACT .................................................................................................................................................................. ii</w:t>
      </w:r>
    </w:p>
    <w:p>
      <w:pPr>
        <w:spacing w:after="120" w:line="276" w:lineRule="auto"/>
      </w:pPr>
      <w:r>
        <w:rPr>
          <w:rFonts w:ascii="Arial" w:hAnsi="Arial"/>
          <w:b w:val="0"/>
          <w:i w:val="0"/>
          <w:color w:val="0F172A"/>
          <w:sz w:val="22"/>
        </w:rPr>
        <w:t>LIST OF FIGURES ...................................................................................................................................................... iii</w:t>
      </w:r>
    </w:p>
    <w:p>
      <w:pPr>
        <w:spacing w:after="120" w:line="276" w:lineRule="auto"/>
      </w:pPr>
      <w:r>
        <w:rPr>
          <w:rFonts w:ascii="Arial" w:hAnsi="Arial"/>
          <w:b w:val="0"/>
          <w:i w:val="0"/>
          <w:color w:val="0F172A"/>
          <w:sz w:val="22"/>
        </w:rPr>
        <w:t>LIST OF TABLES ....................................................................................................................................................... iv</w:t>
      </w:r>
    </w:p>
    <w:p>
      <w:pPr>
        <w:spacing w:after="120" w:line="276" w:lineRule="auto"/>
      </w:pPr>
      <w:r>
        <w:rPr>
          <w:rFonts w:ascii="Arial" w:hAnsi="Arial"/>
          <w:b w:val="0"/>
          <w:i w:val="0"/>
          <w:color w:val="0F172A"/>
          <w:sz w:val="22"/>
        </w:rPr>
        <w:t>1. ABOUT THE COMPANY</w:t>
      </w:r>
    </w:p>
    <w:p>
      <w:pPr>
        <w:spacing w:after="120" w:line="276" w:lineRule="auto"/>
      </w:pPr>
      <w:r>
        <w:rPr>
          <w:rFonts w:ascii="Arial" w:hAnsi="Arial"/>
          <w:b w:val="0"/>
          <w:i w:val="0"/>
          <w:color w:val="0F172A"/>
          <w:sz w:val="22"/>
        </w:rPr>
        <w:t xml:space="preserve">   1.1 INTRODUCTION TO THE COMPANY .............................................................................................................. 1</w:t>
      </w:r>
    </w:p>
    <w:p>
      <w:pPr>
        <w:spacing w:after="120" w:line="276" w:lineRule="auto"/>
      </w:pPr>
      <w:r>
        <w:rPr>
          <w:rFonts w:ascii="Arial" w:hAnsi="Arial"/>
          <w:b w:val="0"/>
          <w:i w:val="0"/>
          <w:color w:val="0F172A"/>
          <w:sz w:val="22"/>
        </w:rPr>
        <w:t xml:space="preserve">   1.2 FIRM HISTORY &amp; INTERNSHIP PROGRAM ........................................................................................................ 2</w:t>
      </w:r>
    </w:p>
    <w:p>
      <w:pPr>
        <w:spacing w:after="120" w:line="276" w:lineRule="auto"/>
      </w:pPr>
      <w:r>
        <w:rPr>
          <w:rFonts w:ascii="Arial" w:hAnsi="Arial"/>
          <w:b w:val="0"/>
          <w:i w:val="0"/>
          <w:color w:val="0F172A"/>
          <w:sz w:val="22"/>
        </w:rPr>
        <w:t xml:space="preserve">   1.3 VISION, MISSION &amp; GOALS ...................................................................................................................... 3</w:t>
      </w:r>
    </w:p>
    <w:p>
      <w:pPr>
        <w:spacing w:after="120" w:line="276" w:lineRule="auto"/>
      </w:pPr>
      <w:r>
        <w:rPr>
          <w:rFonts w:ascii="Arial" w:hAnsi="Arial"/>
          <w:b w:val="0"/>
          <w:i w:val="0"/>
          <w:color w:val="0F172A"/>
          <w:sz w:val="22"/>
        </w:rPr>
        <w:t xml:space="preserve">   1.4 PRODUCTS/ SERVICES ...................................................................................................................... 4</w:t>
      </w:r>
    </w:p>
    <w:p>
      <w:pPr>
        <w:spacing w:after="120" w:line="276" w:lineRule="auto"/>
      </w:pPr>
      <w:r>
        <w:rPr>
          <w:rFonts w:ascii="Arial" w:hAnsi="Arial"/>
          <w:b w:val="0"/>
          <w:i w:val="0"/>
          <w:color w:val="0F172A"/>
          <w:sz w:val="22"/>
        </w:rPr>
        <w:t xml:space="preserve">   1.5 CAREER GROWTH AND PROFESSIONAL DEVELOPMENT .................................................................. 5</w:t>
      </w:r>
    </w:p>
    <w:p>
      <w:pPr>
        <w:spacing w:after="120" w:line="276" w:lineRule="auto"/>
      </w:pPr>
      <w:r>
        <w:rPr>
          <w:rFonts w:ascii="Arial" w:hAnsi="Arial"/>
          <w:b w:val="0"/>
          <w:i w:val="0"/>
          <w:color w:val="0F172A"/>
          <w:sz w:val="22"/>
        </w:rPr>
        <w:t>2. TASKS PERFORMED</w:t>
      </w:r>
    </w:p>
    <w:p>
      <w:pPr>
        <w:spacing w:after="120" w:line="276" w:lineRule="auto"/>
      </w:pPr>
      <w:r>
        <w:rPr>
          <w:rFonts w:ascii="Arial" w:hAnsi="Arial"/>
          <w:b w:val="0"/>
          <w:i w:val="0"/>
          <w:color w:val="0F172A"/>
          <w:sz w:val="22"/>
        </w:rPr>
        <w:t xml:space="preserve">   2.1 WEEKLY OVERVIEW OF INTERNSHIP ACTIVITIES ........................................................................ 6</w:t>
      </w:r>
    </w:p>
    <w:p>
      <w:pPr>
        <w:spacing w:after="120" w:line="276" w:lineRule="auto"/>
      </w:pPr>
      <w:r>
        <w:rPr>
          <w:rFonts w:ascii="Arial" w:hAnsi="Arial"/>
          <w:b w:val="0"/>
          <w:i w:val="0"/>
          <w:color w:val="0F172A"/>
          <w:sz w:val="22"/>
        </w:rPr>
        <w:t xml:space="preserve">   2.2 KT &amp; COEXIST PLATFORM UNDERSTANDING ........................................................................................... 7</w:t>
      </w:r>
    </w:p>
    <w:p>
      <w:pPr>
        <w:spacing w:after="120" w:line="276" w:lineRule="auto"/>
      </w:pPr>
      <w:r>
        <w:rPr>
          <w:rFonts w:ascii="Arial" w:hAnsi="Arial"/>
          <w:b w:val="0"/>
          <w:i w:val="0"/>
          <w:color w:val="0F172A"/>
          <w:sz w:val="22"/>
        </w:rPr>
        <w:t xml:space="preserve">   2.3 RESEARCH &amp; DEVELOPMENT PARADIGMS ........................................................................................... 8</w:t>
      </w:r>
    </w:p>
    <w:p>
      <w:pPr>
        <w:spacing w:after="120" w:line="276" w:lineRule="auto"/>
      </w:pPr>
      <w:r>
        <w:rPr>
          <w:rFonts w:ascii="Arial" w:hAnsi="Arial"/>
          <w:b w:val="0"/>
          <w:i w:val="0"/>
          <w:color w:val="0F172A"/>
          <w:sz w:val="22"/>
        </w:rPr>
        <w:t xml:space="preserve">   2.4 SYSTEM DESIGN AND ENGINEERING TOOLS USED ................................................................................... 9</w:t>
      </w:r>
    </w:p>
    <w:p>
      <w:pPr>
        <w:spacing w:after="120" w:line="276" w:lineRule="auto"/>
      </w:pPr>
      <w:r>
        <w:rPr>
          <w:rFonts w:ascii="Arial" w:hAnsi="Arial"/>
          <w:b w:val="0"/>
          <w:i w:val="0"/>
          <w:color w:val="0F172A"/>
          <w:sz w:val="22"/>
        </w:rPr>
        <w:t xml:space="preserve">   2.5 FRONTEND ARCHITECTURE &amp; UX UI DESIGN ............................................................................................. 10</w:t>
      </w:r>
    </w:p>
    <w:p>
      <w:pPr>
        <w:spacing w:after="120" w:line="276" w:lineRule="auto"/>
      </w:pPr>
      <w:r>
        <w:rPr>
          <w:rFonts w:ascii="Arial" w:hAnsi="Arial"/>
          <w:b w:val="0"/>
          <w:i w:val="0"/>
          <w:color w:val="0F172A"/>
          <w:sz w:val="22"/>
        </w:rPr>
        <w:t xml:space="preserve">   2.6 BACKEND LOGIC &amp; SCHEDULING ENGINES ............................................................................................. 11</w:t>
      </w:r>
    </w:p>
    <w:p>
      <w:pPr>
        <w:spacing w:after="120" w:line="276" w:lineRule="auto"/>
      </w:pPr>
      <w:r>
        <w:rPr>
          <w:rFonts w:ascii="Arial" w:hAnsi="Arial"/>
          <w:b w:val="0"/>
          <w:i w:val="0"/>
          <w:color w:val="0F172A"/>
          <w:sz w:val="22"/>
        </w:rPr>
        <w:t xml:space="preserve">   2.7 DATABASE ARCHITECTURE &amp; SCHEMA CONFIGURATIONS .................................................................. 12</w:t>
      </w:r>
    </w:p>
    <w:p>
      <w:pPr>
        <w:spacing w:after="120" w:line="276" w:lineRule="auto"/>
      </w:pPr>
      <w:r>
        <w:rPr>
          <w:rFonts w:ascii="Arial" w:hAnsi="Arial"/>
          <w:b w:val="0"/>
          <w:i w:val="0"/>
          <w:color w:val="0F172A"/>
          <w:sz w:val="22"/>
        </w:rPr>
        <w:t>3. KEY LEARNINGS</w:t>
      </w:r>
    </w:p>
    <w:p>
      <w:pPr>
        <w:spacing w:after="120" w:line="276" w:lineRule="auto"/>
      </w:pPr>
      <w:r>
        <w:rPr>
          <w:rFonts w:ascii="Arial" w:hAnsi="Arial"/>
          <w:b w:val="0"/>
          <w:i w:val="0"/>
          <w:color w:val="0F172A"/>
          <w:sz w:val="22"/>
        </w:rPr>
        <w:t xml:space="preserve">   3.1 SYSTEM DESIGN AND FULL-STACK LIFECYCLE ........................................................................................... 16</w:t>
      </w:r>
    </w:p>
    <w:p>
      <w:pPr>
        <w:spacing w:after="120" w:line="276" w:lineRule="auto"/>
      </w:pPr>
      <w:r>
        <w:rPr>
          <w:rFonts w:ascii="Arial" w:hAnsi="Arial"/>
          <w:b w:val="0"/>
          <w:i w:val="0"/>
          <w:color w:val="0F172A"/>
          <w:sz w:val="22"/>
        </w:rPr>
        <w:t xml:space="preserve">   3.2 FRONTEND USER EXPERIENCE AND CRISP INTERFACE PRINCIPLES .................................................................... 17</w:t>
      </w:r>
    </w:p>
    <w:p>
      <w:pPr>
        <w:spacing w:after="120" w:line="276" w:lineRule="auto"/>
      </w:pPr>
      <w:r>
        <w:rPr>
          <w:rFonts w:ascii="Arial" w:hAnsi="Arial"/>
          <w:b w:val="0"/>
          <w:i w:val="0"/>
          <w:color w:val="0F172A"/>
          <w:sz w:val="22"/>
        </w:rPr>
        <w:t xml:space="preserve">   3.3 DATA ARCHITECTURE &amp; DEFENSIVE SERVER LOGIC ............................................................................................. 18</w:t>
      </w:r>
    </w:p>
    <w:p>
      <w:pPr>
        <w:spacing w:after="120" w:line="276" w:lineRule="auto"/>
      </w:pPr>
      <w:r>
        <w:rPr>
          <w:rFonts w:ascii="Arial" w:hAnsi="Arial"/>
          <w:b w:val="0"/>
          <w:i w:val="0"/>
          <w:color w:val="0F172A"/>
          <w:sz w:val="22"/>
        </w:rPr>
        <w:t xml:space="preserve">   3.4 GIT VERSION CONTROL AND CODE REPOSITORY MANAGEMENT ............................................................... 19</w:t>
      </w:r>
    </w:p>
    <w:p>
      <w:pPr>
        <w:spacing w:after="120" w:line="276" w:lineRule="auto"/>
      </w:pPr>
      <w:r>
        <w:rPr>
          <w:rFonts w:ascii="Arial" w:hAnsi="Arial"/>
          <w:b w:val="0"/>
          <w:i w:val="0"/>
          <w:color w:val="0F172A"/>
          <w:sz w:val="22"/>
        </w:rPr>
        <w:t>CONCLUSION ............................................................................................................................................................ 21</w:t>
      </w:r>
    </w:p>
    <w:p>
      <w:pPr>
        <w:spacing w:after="120" w:line="276" w:lineRule="auto"/>
      </w:pPr>
      <w:r>
        <w:rPr>
          <w:rFonts w:ascii="Arial" w:hAnsi="Arial"/>
          <w:b w:val="0"/>
          <w:i w:val="0"/>
          <w:color w:val="0F172A"/>
          <w:sz w:val="22"/>
        </w:rPr>
        <w:t>REFERENCES ............................................................................................................................................................. 22</w:t>
      </w:r>
    </w:p>
    <w:p>
      <w:r>
        <w:br w:type="page"/>
      </w:r>
    </w:p>
    <w:p>
      <w:pPr>
        <w:keepNext/>
        <w:spacing w:before="240" w:after="120"/>
        <w:pBdr>
          <w:bottom w:val="single" w:sz="6" w:space="4" w:color="1E3A8A"/>
        </w:pBdr>
      </w:pPr>
      <w:r>
        <w:rPr>
          <w:rFonts w:ascii="Arial" w:hAnsi="Arial"/>
          <w:b/>
          <w:i w:val="0"/>
          <w:color w:val="1E3A8A"/>
          <w:sz w:val="32"/>
        </w:rPr>
        <w:t>ACKNOWLEDGEMENT</w:t>
      </w:r>
    </w:p>
    <w:p>
      <w:pPr>
        <w:spacing w:after="120" w:line="276" w:lineRule="auto"/>
      </w:pPr>
      <w:r>
        <w:rPr>
          <w:rFonts w:ascii="Arial" w:hAnsi="Arial"/>
          <w:b w:val="0"/>
          <w:i w:val="0"/>
          <w:color w:val="0F172A"/>
          <w:sz w:val="22"/>
        </w:rPr>
        <w:t>Completing this 4-month professional internship brings immense satisfaction, and I extend my heartfelt gratitude to all those whose unwavering support, encouragement, and guidance made this achievement possible.</w:t>
      </w:r>
    </w:p>
    <w:p>
      <w:pPr>
        <w:spacing w:after="120" w:line="276" w:lineRule="auto"/>
      </w:pPr>
      <w:r>
        <w:rPr>
          <w:rFonts w:ascii="Arial" w:hAnsi="Arial"/>
          <w:b w:val="0"/>
          <w:i w:val="0"/>
          <w:color w:val="0F172A"/>
          <w:sz w:val="22"/>
        </w:rPr>
        <w:t>I would like to express my sincere gratitude to my academic institution leadership and the department administration for providing structural facilities and steady support throughout the semester. A special acknowledgment is extended to my internal guides and project coordinators for their constant encouragement, technical reviews, and valuable suggestions during the development process.</w:t>
      </w:r>
    </w:p>
    <w:p>
      <w:pPr>
        <w:spacing w:after="120" w:line="276" w:lineRule="auto"/>
      </w:pPr>
      <w:r>
        <w:rPr>
          <w:rFonts w:ascii="Arial" w:hAnsi="Arial"/>
          <w:b w:val="0"/>
          <w:i w:val="0"/>
          <w:color w:val="0F172A"/>
          <w:sz w:val="22"/>
        </w:rPr>
        <w:t>Above all, I express my deep appreciation to my industry mentors and engineering team leads at HAEGL Technologies Pvt. Ltd. Their expert guidance, professional mentorship, and technical clarity played a vital role in expanding my knowledge across full-stack engineering development lifecycles, backend optimization rules, and collaborative deployment architectures. Working alongside skilled full-stack developers significantly accelerated my understanding of system analysis and web product metrics.</w:t>
      </w:r>
    </w:p>
    <w:p>
      <w:pPr>
        <w:spacing w:after="120" w:line="276" w:lineRule="auto"/>
      </w:pPr>
      <w:r>
        <w:rPr>
          <w:rFonts w:ascii="Arial" w:hAnsi="Arial"/>
          <w:b w:val="0"/>
          <w:i w:val="0"/>
          <w:color w:val="0F172A"/>
          <w:sz w:val="22"/>
        </w:rPr>
        <w:t>I extend my sincere gratitude to the entire development, design, and human resource teams at HAEGL Technologies for providing an outstanding in-office training environment. I am also deeply thankful to my parents and friends for their continuous motivation and moral support across every milestone of this journey.</w:t>
      </w:r>
    </w:p>
    <w:p>
      <w:pPr>
        <w:keepNext/>
        <w:spacing w:before="240" w:after="120"/>
        <w:pBdr>
          <w:bottom w:val="single" w:sz="6" w:space="4" w:color="1E3A8A"/>
        </w:pBdr>
      </w:pPr>
      <w:r>
        <w:rPr>
          <w:rFonts w:ascii="Arial" w:hAnsi="Arial"/>
          <w:b/>
          <w:i w:val="0"/>
          <w:color w:val="1E3A8A"/>
          <w:sz w:val="32"/>
        </w:rPr>
        <w:t>ABSTRACT</w:t>
      </w:r>
    </w:p>
    <w:p>
      <w:pPr>
        <w:spacing w:after="120" w:line="276" w:lineRule="auto"/>
      </w:pPr>
      <w:r>
        <w:rPr>
          <w:rFonts w:ascii="Arial" w:hAnsi="Arial"/>
          <w:b w:val="0"/>
          <w:i w:val="0"/>
          <w:color w:val="0F172A"/>
          <w:sz w:val="22"/>
        </w:rPr>
        <w:t>As a core part of completing advanced engineering software development milestones, it is vital to build scalable solutions that address real-world operational complexities. To fulfill this objective, I underwent a structured 4-month professional in-office internship program at HAEGL Technologies Pvt. Ltd., where I engineered Project Coexist—an automated, multi-variable university examination scheduling platform designed to eliminate institutional scheduling bottlenecks through algorithmic optimization.</w:t>
      </w:r>
    </w:p>
    <w:p>
      <w:pPr>
        <w:spacing w:after="120" w:line="276" w:lineRule="auto"/>
      </w:pPr>
      <w:r>
        <w:rPr>
          <w:rFonts w:ascii="Arial" w:hAnsi="Arial"/>
          <w:b w:val="0"/>
          <w:i w:val="0"/>
          <w:color w:val="0F172A"/>
          <w:sz w:val="22"/>
        </w:rPr>
        <w:t>During the internship, I worked as part of the engineering team following progressive milestones to master the full-stack development lifecycle. The project mathematically addresses the core complication of timetable generation by employing a custom graph-coloring heuristic engine built using the high-performance MERN Stack (MongoDB, Express.js, React.js, Node.js). This backend architecture maps individual course schedules as network nodes and student crossovers as conflicting graph edges, reducing manual institutional processing cycles from 3 weeks down to a 3-second processing window.</w:t>
      </w:r>
    </w:p>
    <w:p>
      <w:pPr>
        <w:spacing w:after="120" w:line="276" w:lineRule="auto"/>
      </w:pPr>
      <w:r>
        <w:rPr>
          <w:rFonts w:ascii="Arial" w:hAnsi="Arial"/>
          <w:b w:val="0"/>
          <w:i w:val="0"/>
          <w:color w:val="0F172A"/>
          <w:sz w:val="22"/>
        </w:rPr>
        <w:t>My engineering and design responsibilities focused heavily on system architecture layout, frontend design, server controllers, and database optimizations. I designed four specific, role-based workflows: an Admin control panel with dynamic restriction boundaries and data ingestion layers, a Faculty portal for availability mapping, an Invigilator interface featuring live classroom seating layouts, and a mobile-responsive Student dashboard providing an anxiety-free 5-row personalized timeline. To guarantee total data integrity before algorithmic compilation, the intake architecture utilizes a strict file-parsing validation layer that checks uploaded CSV/Excel assets for required formatting constraints—specifically parsing for unique University Seat Numbers (USNs) and structural course metadata. This report outlines the end-to-end full-stack development lifecycle, component design paradigms, and data validation layers executed to establish a high-precision digital academic infrastructure.</w:t>
      </w:r>
    </w:p>
    <w:p>
      <w:pPr>
        <w:keepNext/>
        <w:spacing w:before="240" w:after="120"/>
        <w:pBdr>
          <w:bottom w:val="single" w:sz="6" w:space="4" w:color="1E3A8A"/>
        </w:pBdr>
      </w:pPr>
      <w:r>
        <w:rPr>
          <w:rFonts w:ascii="Arial" w:hAnsi="Arial"/>
          <w:b/>
          <w:i w:val="0"/>
          <w:color w:val="1E3A8A"/>
          <w:sz w:val="32"/>
        </w:rPr>
        <w:t>LIST OF FIGURES</w:t>
      </w:r>
    </w:p>
    <w:p>
      <w:pPr>
        <w:spacing w:after="120" w:line="276" w:lineRule="auto"/>
      </w:pPr>
      <w:r>
        <w:rPr>
          <w:rFonts w:ascii="Arial" w:hAnsi="Arial"/>
          <w:b w:val="0"/>
          <w:i w:val="0"/>
          <w:color w:val="0F172A"/>
          <w:sz w:val="22"/>
        </w:rPr>
        <w:t>1. Coexist Full-Stack Layer Architecture and JSON API Payload Routing Framework</w:t>
      </w:r>
    </w:p>
    <w:p>
      <w:pPr>
        <w:spacing w:after="120" w:line="276" w:lineRule="auto"/>
      </w:pPr>
      <w:r>
        <w:rPr>
          <w:rFonts w:ascii="Arial" w:hAnsi="Arial"/>
          <w:b w:val="0"/>
          <w:i w:val="0"/>
          <w:color w:val="0F172A"/>
          <w:sz w:val="22"/>
        </w:rPr>
        <w:t>2. Admin Ingestion UI with Live Draggable Modification Guardrails</w:t>
      </w:r>
    </w:p>
    <w:p>
      <w:pPr>
        <w:spacing w:after="120" w:line="276" w:lineRule="auto"/>
      </w:pPr>
      <w:r>
        <w:rPr>
          <w:rFonts w:ascii="Arial" w:hAnsi="Arial"/>
          <w:b w:val="0"/>
          <w:i w:val="0"/>
          <w:color w:val="0F172A"/>
          <w:sz w:val="22"/>
        </w:rPr>
        <w:t>3. Dynamic Constraint Verification and Visual Collision Warnings</w:t>
      </w:r>
    </w:p>
    <w:p>
      <w:pPr>
        <w:spacing w:after="120" w:line="276" w:lineRule="auto"/>
      </w:pPr>
      <w:r>
        <w:rPr>
          <w:rFonts w:ascii="Arial" w:hAnsi="Arial"/>
          <w:b w:val="0"/>
          <w:i w:val="0"/>
          <w:color w:val="0F172A"/>
          <w:sz w:val="22"/>
        </w:rPr>
        <w:t>4. Git Repository Lifecycle Tracking and Isolated Version Logging Workflows</w:t>
      </w:r>
    </w:p>
    <w:p>
      <w:pPr>
        <w:spacing w:after="120" w:line="276" w:lineRule="auto"/>
      </w:pPr>
      <w:r>
        <w:rPr>
          <w:rFonts w:ascii="Arial" w:hAnsi="Arial"/>
          <w:b w:val="0"/>
          <w:i w:val="0"/>
          <w:color w:val="0F172A"/>
          <w:sz w:val="22"/>
        </w:rPr>
        <w:t>5. Responsive UI Layout Performance Metrics across Major Modern Web Viewports</w:t>
      </w:r>
    </w:p>
    <w:p>
      <w:pPr>
        <w:spacing w:after="120" w:line="276" w:lineRule="auto"/>
      </w:pPr>
      <w:r>
        <w:rPr>
          <w:rFonts w:ascii="Arial" w:hAnsi="Arial"/>
          <w:b w:val="0"/>
          <w:i w:val="0"/>
          <w:color w:val="0F172A"/>
          <w:sz w:val="22"/>
        </w:rPr>
        <w:t>6. Minimalist Mobile Student Timeline and Personalized Exam Layout Optimization</w:t>
      </w:r>
    </w:p>
    <w:p>
      <w:pPr>
        <w:spacing w:after="120" w:line="276" w:lineRule="auto"/>
      </w:pPr>
      <w:r>
        <w:rPr>
          <w:rFonts w:ascii="Arial" w:hAnsi="Arial"/>
          <w:b w:val="0"/>
          <w:i w:val="0"/>
          <w:color w:val="0F172A"/>
          <w:sz w:val="22"/>
        </w:rPr>
        <w:t>7. Express Controller Route Testing and Code Parsing via Postman Verification Clients</w:t>
      </w:r>
    </w:p>
    <w:p>
      <w:pPr>
        <w:spacing w:after="120" w:line="276" w:lineRule="auto"/>
      </w:pPr>
      <w:r>
        <w:rPr>
          <w:rFonts w:ascii="Arial" w:hAnsi="Arial"/>
          <w:b w:val="0"/>
          <w:i w:val="0"/>
          <w:color w:val="0F172A"/>
          <w:sz w:val="22"/>
        </w:rPr>
        <w:t>8. MongoDB Relational Modeling and Document Structure Index Configurations</w:t>
      </w:r>
    </w:p>
    <w:p>
      <w:pPr>
        <w:spacing w:after="120" w:line="276" w:lineRule="auto"/>
      </w:pPr>
      <w:r>
        <w:rPr>
          <w:rFonts w:ascii="Arial" w:hAnsi="Arial"/>
          <w:b w:val="0"/>
          <w:i w:val="0"/>
          <w:color w:val="0F172A"/>
          <w:sz w:val="22"/>
        </w:rPr>
        <w:t>9. Mathematical Graph Heuristic Compilations for Branch Bottleneck Intersections</w:t>
      </w:r>
    </w:p>
    <w:p>
      <w:pPr>
        <w:spacing w:after="120" w:line="276" w:lineRule="auto"/>
      </w:pPr>
      <w:r>
        <w:rPr>
          <w:rFonts w:ascii="Arial" w:hAnsi="Arial"/>
          <w:b w:val="0"/>
          <w:i w:val="0"/>
          <w:color w:val="0F172A"/>
          <w:sz w:val="22"/>
        </w:rPr>
        <w:t>10. System Ingestion Layer intercepting Formatting Discrepancies at the Boundary</w:t>
      </w:r>
    </w:p>
    <w:p>
      <w:pPr>
        <w:keepNext/>
        <w:spacing w:before="240" w:after="120"/>
        <w:pBdr>
          <w:bottom w:val="single" w:sz="6" w:space="4" w:color="1E3A8A"/>
        </w:pBdr>
      </w:pPr>
      <w:r>
        <w:rPr>
          <w:rFonts w:ascii="Arial" w:hAnsi="Arial"/>
          <w:b/>
          <w:i w:val="0"/>
          <w:color w:val="1E3A8A"/>
          <w:sz w:val="32"/>
        </w:rPr>
        <w:t>LIST OF TABLES</w:t>
      </w:r>
    </w:p>
    <w:p>
      <w:pPr>
        <w:spacing w:after="120" w:line="276" w:lineRule="auto"/>
      </w:pPr>
      <w:r>
        <w:rPr>
          <w:rFonts w:ascii="Arial" w:hAnsi="Arial"/>
          <w:b w:val="0"/>
          <w:i w:val="0"/>
          <w:color w:val="0F172A"/>
          <w:sz w:val="22"/>
        </w:rPr>
        <w:t>1. WEEKLY OVERVIEW OF INTERNSHIP ACTIVITIES</w:t>
      </w:r>
    </w:p>
    <w:p>
      <w:r>
        <w:br w:type="page"/>
      </w:r>
    </w:p>
    <w:p>
      <w:pPr>
        <w:keepNext/>
        <w:spacing w:before="240" w:after="120"/>
        <w:pBdr>
          <w:bottom w:val="single" w:sz="6" w:space="4" w:color="1E3A8A"/>
        </w:pBdr>
      </w:pPr>
      <w:r>
        <w:rPr>
          <w:rFonts w:ascii="Arial" w:hAnsi="Arial"/>
          <w:b/>
          <w:i w:val="0"/>
          <w:color w:val="1E3A8A"/>
          <w:sz w:val="32"/>
        </w:rPr>
        <w:t>1. ABOUT THE COMPANY</w:t>
      </w:r>
    </w:p>
    <w:p>
      <w:pPr>
        <w:keepNext/>
        <w:spacing w:before="240" w:after="120"/>
      </w:pPr>
      <w:r>
        <w:rPr>
          <w:rFonts w:ascii="Arial" w:hAnsi="Arial"/>
          <w:b/>
          <w:i w:val="0"/>
          <w:color w:val="475569"/>
          <w:sz w:val="26"/>
        </w:rPr>
        <w:t>1.1 INTRODUCTION TO THE COMPANY</w:t>
      </w:r>
    </w:p>
    <w:p>
      <w:pPr>
        <w:spacing w:after="120" w:line="276" w:lineRule="auto"/>
      </w:pPr>
      <w:r>
        <w:rPr>
          <w:rFonts w:ascii="Arial" w:hAnsi="Arial"/>
          <w:b w:val="0"/>
          <w:i w:val="0"/>
          <w:color w:val="0F172A"/>
          <w:sz w:val="22"/>
        </w:rPr>
        <w:t>HAEGL Technologies Pvt. Ltd. is a product-focused technology company specializing in building robust full-stack software solutions and advanced enterprise digital products. The company's core technical expertise spans across the entire software development lifecycle, driving projects seamlessly from comprehensive database design and relational architecture mapping to high-performance client frontend interfaces. HAEGL Technologies is committed to delivering scalable, secure, and modern digital applications that help organizations streamline workflows, improve technical efficiency, and automate complex processes.</w:t>
      </w:r>
    </w:p>
    <w:p>
      <w:pPr>
        <w:keepNext/>
        <w:spacing w:before="240" w:after="120"/>
      </w:pPr>
      <w:r>
        <w:rPr>
          <w:rFonts w:ascii="Arial" w:hAnsi="Arial"/>
          <w:b/>
          <w:i w:val="0"/>
          <w:color w:val="475569"/>
          <w:sz w:val="26"/>
        </w:rPr>
        <w:t>1.2 FIRM HISTORY &amp; INTERNSHIP PROGRAM</w:t>
      </w:r>
    </w:p>
    <w:p>
      <w:pPr>
        <w:spacing w:after="120" w:line="276" w:lineRule="auto"/>
      </w:pPr>
      <w:r>
        <w:rPr>
          <w:rFonts w:ascii="Arial" w:hAnsi="Arial"/>
          <w:b w:val="0"/>
          <w:i w:val="0"/>
          <w:color w:val="0F172A"/>
          <w:sz w:val="22"/>
        </w:rPr>
        <w:t>HAEGL Technologies has established a strong reputation for engineering enterprise-grade systems and clean software frameworks. To foster upcoming engineering talent, the company hosts a structured, hands-on, in-office professional internship program. This 4-month internship is designed to develop deep core competencies in real-world full-stack development, moving candidates through progressive weekly technical milestones and providing daily direct mentorship from senior developers.</w:t>
      </w:r>
    </w:p>
    <w:p>
      <w:pPr>
        <w:spacing w:after="120" w:line="276" w:lineRule="auto"/>
      </w:pPr>
      <w:r>
        <w:rPr>
          <w:rFonts w:ascii="Arial" w:hAnsi="Arial"/>
          <w:b w:val="0"/>
          <w:i w:val="0"/>
          <w:color w:val="0F172A"/>
          <w:sz w:val="22"/>
        </w:rPr>
        <w:t>The primary objective of the program is straightforward: build a solid, industry-ready foundation in full-stack engineering that translates directly into high-caliber professional capability. The curriculum spans four core interdependent areas, with each module building directly on the logic of the last:</w:t>
      </w:r>
    </w:p>
    <w:p>
      <w:pPr>
        <w:pStyle w:val="ListBullet"/>
        <w:spacing w:after="60" w:line="276" w:lineRule="auto"/>
      </w:pPr>
      <w:r>
        <w:rPr>
          <w:rFonts w:ascii="Arial" w:hAnsi="Arial"/>
          <w:b/>
          <w:i w:val="0"/>
          <w:color w:val="0F172A"/>
          <w:sz w:val="22"/>
        </w:rPr>
        <w:t xml:space="preserve">Python Programming: </w:t>
      </w:r>
      <w:r>
        <w:rPr>
          <w:rFonts w:ascii="Arial" w:hAnsi="Arial"/>
          <w:b w:val="0"/>
          <w:i w:val="0"/>
          <w:color w:val="0F172A"/>
          <w:sz w:val="22"/>
        </w:rPr>
        <w:t>Problem-solving, core algorithms, data structures, and scripting fundamentals.</w:t>
      </w:r>
    </w:p>
    <w:p>
      <w:pPr>
        <w:pStyle w:val="ListBullet"/>
        <w:spacing w:after="60" w:line="276" w:lineRule="auto"/>
      </w:pPr>
      <w:r>
        <w:rPr>
          <w:rFonts w:ascii="Arial" w:hAnsi="Arial"/>
          <w:b/>
          <w:i w:val="0"/>
          <w:color w:val="0F172A"/>
          <w:sz w:val="22"/>
        </w:rPr>
        <w:t xml:space="preserve">SQL and Databases: </w:t>
      </w:r>
      <w:r>
        <w:rPr>
          <w:rFonts w:ascii="Arial" w:hAnsi="Arial"/>
          <w:b w:val="0"/>
          <w:i w:val="0"/>
          <w:color w:val="0F172A"/>
          <w:sz w:val="22"/>
        </w:rPr>
        <w:t>Writing optimized queries, schema normalization, index handling, and relational database management.</w:t>
      </w:r>
    </w:p>
    <w:p>
      <w:pPr>
        <w:pStyle w:val="ListBullet"/>
        <w:spacing w:after="60" w:line="276" w:lineRule="auto"/>
      </w:pPr>
      <w:r>
        <w:rPr>
          <w:rFonts w:ascii="Arial" w:hAnsi="Arial"/>
          <w:b/>
          <w:i w:val="0"/>
          <w:color w:val="0F172A"/>
          <w:sz w:val="22"/>
        </w:rPr>
        <w:t xml:space="preserve">Front-end Development: </w:t>
      </w:r>
      <w:r>
        <w:rPr>
          <w:rFonts w:ascii="Arial" w:hAnsi="Arial"/>
          <w:b w:val="0"/>
          <w:i w:val="0"/>
          <w:color w:val="0F172A"/>
          <w:sz w:val="22"/>
        </w:rPr>
        <w:t>Structuring modern user experiences, logic mapping, interface behaviors, and client-side systems using HTML, CSS, and JavaScript.</w:t>
      </w:r>
    </w:p>
    <w:p>
      <w:pPr>
        <w:pStyle w:val="ListBullet"/>
        <w:spacing w:after="60" w:line="276" w:lineRule="auto"/>
      </w:pPr>
      <w:r>
        <w:rPr>
          <w:rFonts w:ascii="Arial" w:hAnsi="Arial"/>
          <w:b/>
          <w:i w:val="0"/>
          <w:color w:val="0F172A"/>
          <w:sz w:val="22"/>
        </w:rPr>
        <w:t xml:space="preserve">Back-end Frameworks: </w:t>
      </w:r>
      <w:r>
        <w:rPr>
          <w:rFonts w:ascii="Arial" w:hAnsi="Arial"/>
          <w:b w:val="0"/>
          <w:i w:val="0"/>
          <w:color w:val="0F172A"/>
          <w:sz w:val="22"/>
        </w:rPr>
        <w:t>Implementing secure routing, controller frameworks, and enterprise business rules using Python-based framework structures.</w:t>
      </w:r>
    </w:p>
    <w:p>
      <w:pPr>
        <w:keepNext/>
        <w:spacing w:before="240" w:after="120"/>
      </w:pPr>
      <w:r>
        <w:rPr>
          <w:rFonts w:ascii="Arial" w:hAnsi="Arial"/>
          <w:b/>
          <w:i w:val="0"/>
          <w:color w:val="475569"/>
          <w:sz w:val="26"/>
        </w:rPr>
        <w:t>1.3 VISION, MISSION AND GOALS</w:t>
      </w:r>
    </w:p>
    <w:p>
      <w:pPr>
        <w:spacing w:after="120" w:line="276" w:lineRule="auto"/>
      </w:pPr>
      <w:r>
        <w:rPr>
          <w:rFonts w:ascii="Arial" w:hAnsi="Arial"/>
          <w:b w:val="0"/>
          <w:i w:val="0"/>
          <w:color w:val="0F172A"/>
          <w:sz w:val="22"/>
        </w:rPr>
        <w:t>The vision of HAEGL Technologies is to become a top-tier provider of product engineering solutions by adopting modern technology ecosystems, encouraging rigorous development standards, and maintaining exceptional quality-driven methodologies. The company focuses on turning complex computing problems into seamless automation software that handles industry requirements gracefully.</w:t>
      </w:r>
    </w:p>
    <w:p>
      <w:pPr>
        <w:spacing w:after="120" w:line="276" w:lineRule="auto"/>
      </w:pPr>
      <w:r>
        <w:rPr>
          <w:rFonts w:ascii="Arial" w:hAnsi="Arial"/>
          <w:b w:val="0"/>
          <w:i w:val="0"/>
          <w:color w:val="0F172A"/>
          <w:sz w:val="22"/>
        </w:rPr>
        <w:t>The mission centers on creating scalable, high-performance web applications that bridge operational gaps. Guided by core engineering principles of absolute data accuracy, code modularity, and clean structural architecture, HAEGL Technologies works to remove legacy manual friction points from enterprise systems and establish authoritative technological frameworks.</w:t>
      </w:r>
    </w:p>
    <w:p>
      <w:pPr>
        <w:keepNext/>
        <w:spacing w:before="240" w:after="120"/>
      </w:pPr>
      <w:r>
        <w:rPr>
          <w:rFonts w:ascii="Arial" w:hAnsi="Arial"/>
          <w:b/>
          <w:i w:val="0"/>
          <w:color w:val="475569"/>
          <w:sz w:val="26"/>
        </w:rPr>
        <w:t>1.4 PRODUCTS/ SERVICES</w:t>
      </w:r>
    </w:p>
    <w:p>
      <w:pPr>
        <w:pStyle w:val="ListBullet"/>
        <w:spacing w:after="60" w:line="276" w:lineRule="auto"/>
      </w:pPr>
      <w:r>
        <w:rPr>
          <w:rFonts w:ascii="Arial" w:hAnsi="Arial"/>
          <w:b/>
          <w:i w:val="0"/>
          <w:color w:val="0F172A"/>
          <w:sz w:val="22"/>
        </w:rPr>
        <w:t xml:space="preserve">Full-Stack Web Applications: </w:t>
      </w:r>
      <w:r>
        <w:rPr>
          <w:rFonts w:ascii="Arial" w:hAnsi="Arial"/>
          <w:b w:val="0"/>
          <w:i w:val="0"/>
          <w:color w:val="0F172A"/>
          <w:sz w:val="22"/>
        </w:rPr>
        <w:t>Developing clean web layouts featuring intuitive typography, rapid responsiveness, and elegant whitespace utilization.</w:t>
      </w:r>
    </w:p>
    <w:p>
      <w:pPr>
        <w:pStyle w:val="ListBullet"/>
        <w:spacing w:after="60" w:line="276" w:lineRule="auto"/>
      </w:pPr>
      <w:r>
        <w:rPr>
          <w:rFonts w:ascii="Arial" w:hAnsi="Arial"/>
          <w:b/>
          <w:i w:val="0"/>
          <w:color w:val="0F172A"/>
          <w:sz w:val="22"/>
        </w:rPr>
        <w:t xml:space="preserve">Relational Database Architecture: </w:t>
      </w:r>
      <w:r>
        <w:rPr>
          <w:rFonts w:ascii="Arial" w:hAnsi="Arial"/>
          <w:b w:val="0"/>
          <w:i w:val="0"/>
          <w:color w:val="0F172A"/>
          <w:sz w:val="22"/>
        </w:rPr>
        <w:t>Configuring optimal data tables, schema constraints, indexed indices, and robust transaction safety rules.</w:t>
      </w:r>
    </w:p>
    <w:p>
      <w:pPr>
        <w:pStyle w:val="ListBullet"/>
        <w:spacing w:after="60" w:line="276" w:lineRule="auto"/>
      </w:pPr>
      <w:r>
        <w:rPr>
          <w:rFonts w:ascii="Arial" w:hAnsi="Arial"/>
          <w:b/>
          <w:i w:val="0"/>
          <w:color w:val="0F172A"/>
          <w:sz w:val="22"/>
        </w:rPr>
        <w:t xml:space="preserve">Enterprise API Routing Engines: </w:t>
      </w:r>
      <w:r>
        <w:rPr>
          <w:rFonts w:ascii="Arial" w:hAnsi="Arial"/>
          <w:b w:val="0"/>
          <w:i w:val="0"/>
          <w:color w:val="0F172A"/>
          <w:sz w:val="22"/>
        </w:rPr>
        <w:t>Implementing high-throughput API routing structures, request body verification filters, and controllers.</w:t>
      </w:r>
    </w:p>
    <w:p>
      <w:pPr>
        <w:pStyle w:val="ListBullet"/>
        <w:spacing w:after="60" w:line="276" w:lineRule="auto"/>
      </w:pPr>
      <w:r>
        <w:rPr>
          <w:rFonts w:ascii="Arial" w:hAnsi="Arial"/>
          <w:b/>
          <w:i w:val="0"/>
          <w:color w:val="0F172A"/>
          <w:sz w:val="22"/>
        </w:rPr>
        <w:t xml:space="preserve">Quality Assurance &amp; Functional Verification: </w:t>
      </w:r>
      <w:r>
        <w:rPr>
          <w:rFonts w:ascii="Arial" w:hAnsi="Arial"/>
          <w:b w:val="0"/>
          <w:i w:val="0"/>
          <w:color w:val="0F172A"/>
          <w:sz w:val="22"/>
        </w:rPr>
        <w:t>Comprehensive system evaluation matrices covering structural interface stability and route execution accuracy.</w:t>
      </w:r>
    </w:p>
    <w:p>
      <w:pPr>
        <w:keepNext/>
        <w:spacing w:before="240" w:after="120"/>
      </w:pPr>
      <w:r>
        <w:rPr>
          <w:rFonts w:ascii="Arial" w:hAnsi="Arial"/>
          <w:b/>
          <w:i w:val="0"/>
          <w:color w:val="475569"/>
          <w:sz w:val="26"/>
        </w:rPr>
        <w:t>1.5 CAREER GROWTH AND PROFESSIONAL DEVELOPMENT</w:t>
      </w:r>
    </w:p>
    <w:p>
      <w:pPr>
        <w:spacing w:after="120" w:line="276" w:lineRule="auto"/>
      </w:pPr>
      <w:r>
        <w:rPr>
          <w:rFonts w:ascii="Arial" w:hAnsi="Arial"/>
          <w:b w:val="0"/>
          <w:i w:val="0"/>
          <w:color w:val="0F172A"/>
          <w:sz w:val="22"/>
        </w:rPr>
        <w:t>The structure at HAEGL Technologies places huge importance on professional growth through intensive, real-world development tasks. Interns work directly inside active project scopes alongside veteran full-stack engineers. This collaborative model builds strong technical logic, sharpens debugging strategies, establishes clean documentation habits, and instills best-practice methodology across version-controlled repositories—preparing developers for enterprise-level challenges.</w:t>
      </w:r>
    </w:p>
    <w:p>
      <w:r>
        <w:br w:type="page"/>
      </w:r>
    </w:p>
    <w:p>
      <w:pPr>
        <w:keepNext/>
        <w:spacing w:before="240" w:after="120"/>
        <w:pBdr>
          <w:bottom w:val="single" w:sz="6" w:space="4" w:color="1E3A8A"/>
        </w:pBdr>
      </w:pPr>
      <w:r>
        <w:rPr>
          <w:rFonts w:ascii="Arial" w:hAnsi="Arial"/>
          <w:b/>
          <w:i w:val="0"/>
          <w:color w:val="1E3A8A"/>
          <w:sz w:val="32"/>
        </w:rPr>
        <w:t>2. TASKS PERFORMED</w:t>
      </w:r>
    </w:p>
    <w:p>
      <w:pPr>
        <w:keepNext/>
        <w:spacing w:before="240" w:after="120"/>
      </w:pPr>
      <w:r>
        <w:rPr>
          <w:rFonts w:ascii="Arial" w:hAnsi="Arial"/>
          <w:b/>
          <w:i w:val="0"/>
          <w:color w:val="475569"/>
          <w:sz w:val="26"/>
        </w:rPr>
        <w:t>2.1 WEEKLY OVERVIEW OF INTERNSHIP ACTIVITIES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140" w:type="dxa"/>
              <w:bottom w:w="140" w:type="dxa"/>
              <w:left w:w="150" w:type="dxa"/>
              <w:right w:w="150" w:type="dxa"/>
            </w:tcMar>
            <w:tcBorders>
              <w:bottom w:val="single" w:sz="4" w:space="0" w:color="CBD5E1"/>
            </w:tcBorders>
          </w:tcPr>
          <w:p>
            <w:pPr>
              <w:jc w:val="center"/>
            </w:pPr>
            <w:r>
              <w:rPr>
                <w:rFonts w:ascii="Arial" w:hAnsi="Arial"/>
                <w:b/>
                <w:i w:val="0"/>
                <w:color w:val="FFFFFF"/>
                <w:sz w:val="21"/>
              </w:rPr>
              <w:t>WEEKS</w:t>
            </w:r>
          </w:p>
        </w:tc>
        <w:tc>
          <w:tcPr>
            <w:tcW w:type="dxa" w:w="3120"/>
            <w:shd w:fill="1E3A8A"/>
            <w:tcMar>
              <w:top w:w="140" w:type="dxa"/>
              <w:bottom w:w="140" w:type="dxa"/>
              <w:left w:w="150" w:type="dxa"/>
              <w:right w:w="150" w:type="dxa"/>
            </w:tcMar>
            <w:tcBorders>
              <w:bottom w:val="single" w:sz="4" w:space="0" w:color="CBD5E1"/>
            </w:tcBorders>
          </w:tcPr>
          <w:p>
            <w:pPr>
              <w:jc w:val="center"/>
            </w:pPr>
            <w:r>
              <w:rPr>
                <w:rFonts w:ascii="Arial" w:hAnsi="Arial"/>
                <w:b/>
                <w:i w:val="0"/>
                <w:color w:val="FFFFFF"/>
                <w:sz w:val="21"/>
              </w:rPr>
              <w:t>DATE RANGE</w:t>
            </w:r>
          </w:p>
        </w:tc>
        <w:tc>
          <w:tcPr>
            <w:tcW w:type="dxa" w:w="3120"/>
            <w:shd w:fill="1E3A8A"/>
            <w:tcMar>
              <w:top w:w="140" w:type="dxa"/>
              <w:bottom w:w="140" w:type="dxa"/>
              <w:left w:w="150" w:type="dxa"/>
              <w:right w:w="150" w:type="dxa"/>
            </w:tcMar>
            <w:tcBorders>
              <w:bottom w:val="single" w:sz="4" w:space="0" w:color="CBD5E1"/>
            </w:tcBorders>
          </w:tcPr>
          <w:p>
            <w:pPr>
              <w:jc w:val="center"/>
            </w:pPr>
            <w:r>
              <w:rPr>
                <w:rFonts w:ascii="Arial" w:hAnsi="Arial"/>
                <w:b/>
                <w:i w:val="0"/>
                <w:color w:val="FFFFFF"/>
                <w:sz w:val="21"/>
              </w:rPr>
              <w:t>INTERNSHIP MILESTONES EXECUTED</w:t>
            </w:r>
          </w:p>
        </w:tc>
      </w:tr>
      <w:tr>
        <w:tc>
          <w:tcPr>
            <w:tcW w:type="dxa" w:w="1728"/>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 1</w:t>
            </w:r>
          </w:p>
        </w:tc>
        <w:tc>
          <w:tcPr>
            <w:tcW w:type="dxa" w:w="2592"/>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03-02-2026 to 07-02-2026</w:t>
            </w:r>
          </w:p>
        </w:tc>
        <w:tc>
          <w:tcPr>
            <w:tcW w:type="dxa" w:w="5760"/>
            <w:shd w:fill="FFFFFF"/>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Company onboarding at HAEGL Technologies. Local dev environment configuration (terminal, editor, tools). Understanding daily workflow: standups, task tracking, code reviews. Introduction to Git and GitHub, and how version control tools shape professional development lifecycles.</w:t>
            </w:r>
          </w:p>
        </w:tc>
      </w:tr>
      <w:tr>
        <w:tc>
          <w:tcPr>
            <w:tcW w:type="dxa" w:w="1728"/>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 2</w:t>
            </w:r>
          </w:p>
        </w:tc>
        <w:tc>
          <w:tcPr>
            <w:tcW w:type="dxa" w:w="2592"/>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10-02-2026 to 14-02-2026</w:t>
            </w:r>
          </w:p>
        </w:tc>
        <w:tc>
          <w:tcPr>
            <w:tcW w:type="dxa" w:w="5760"/>
            <w:shd w:fill="F8FAFC"/>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Python language immersion. Mastering algorithmic problem-solving, core data structures, syntax properties, and scripting fundamentals to establish a strong programming baseline.</w:t>
            </w:r>
          </w:p>
        </w:tc>
      </w:tr>
      <w:tr>
        <w:tc>
          <w:tcPr>
            <w:tcW w:type="dxa" w:w="1728"/>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 3</w:t>
            </w:r>
          </w:p>
        </w:tc>
        <w:tc>
          <w:tcPr>
            <w:tcW w:type="dxa" w:w="2592"/>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17-02-2026 to 21-02-2026</w:t>
            </w:r>
          </w:p>
        </w:tc>
        <w:tc>
          <w:tcPr>
            <w:tcW w:type="dxa" w:w="5760"/>
            <w:shd w:fill="FFFFFF"/>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Project launch for Project Coexist. Formulating research directions, outlining multi-variable data relationship mappings, and structuring system architecture components.</w:t>
            </w:r>
          </w:p>
        </w:tc>
      </w:tr>
      <w:tr>
        <w:tc>
          <w:tcPr>
            <w:tcW w:type="dxa" w:w="1728"/>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Weeks 4-5</w:t>
            </w:r>
          </w:p>
        </w:tc>
        <w:tc>
          <w:tcPr>
            <w:tcW w:type="dxa" w:w="2592"/>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24-02-2026 to 07-03-2026</w:t>
            </w:r>
          </w:p>
        </w:tc>
        <w:tc>
          <w:tcPr>
            <w:tcW w:type="dxa" w:w="5760"/>
            <w:shd w:fill="F8FAFC"/>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Researching optimization models and interface layout requirements. Designing the React frontend typography systems and dropzone file intake elements.</w:t>
            </w:r>
          </w:p>
        </w:tc>
      </w:tr>
      <w:tr>
        <w:tc>
          <w:tcPr>
            <w:tcW w:type="dxa" w:w="1728"/>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Weeks 6-7</w:t>
            </w:r>
          </w:p>
        </w:tc>
        <w:tc>
          <w:tcPr>
            <w:tcW w:type="dxa" w:w="2592"/>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10-03-2026 to 21-03-2026</w:t>
            </w:r>
          </w:p>
        </w:tc>
        <w:tc>
          <w:tcPr>
            <w:tcW w:type="dxa" w:w="5760"/>
            <w:shd w:fill="FFFFFF"/>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Engineering the core backend scheduling logic. Translating the graph-coloring mathematical heuristic model into clean, testable backend computational loops.</w:t>
            </w:r>
          </w:p>
        </w:tc>
      </w:tr>
      <w:tr>
        <w:tc>
          <w:tcPr>
            <w:tcW w:type="dxa" w:w="1728"/>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 8</w:t>
            </w:r>
          </w:p>
        </w:tc>
        <w:tc>
          <w:tcPr>
            <w:tcW w:type="dxa" w:w="2592"/>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24-03-2026 to 28-03-2026</w:t>
            </w:r>
          </w:p>
        </w:tc>
        <w:tc>
          <w:tcPr>
            <w:tcW w:type="dxa" w:w="5760"/>
            <w:shd w:fill="F8FAFC"/>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Structuring database collection schemas in MongoDB. Establishing strict relational simulation indexes to securely anchor student USN arrays and course vectors.</w:t>
            </w:r>
          </w:p>
        </w:tc>
      </w:tr>
      <w:tr>
        <w:tc>
          <w:tcPr>
            <w:tcW w:type="dxa" w:w="1728"/>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 9</w:t>
            </w:r>
          </w:p>
        </w:tc>
        <w:tc>
          <w:tcPr>
            <w:tcW w:type="dxa" w:w="2592"/>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31-03-2026 to 04-04-2026</w:t>
            </w:r>
          </w:p>
        </w:tc>
        <w:tc>
          <w:tcPr>
            <w:tcW w:type="dxa" w:w="5760"/>
            <w:shd w:fill="FFFFFF"/>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Developing role-based backend validation layers. Integrating defensive schema rules to catch input bugs at the upload boundary.</w:t>
            </w:r>
          </w:p>
        </w:tc>
      </w:tr>
      <w:tr>
        <w:tc>
          <w:tcPr>
            <w:tcW w:type="dxa" w:w="1728"/>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 10</w:t>
            </w:r>
          </w:p>
        </w:tc>
        <w:tc>
          <w:tcPr>
            <w:tcW w:type="dxa" w:w="2592"/>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07-04-2026 to 11-04-2026</w:t>
            </w:r>
          </w:p>
        </w:tc>
        <w:tc>
          <w:tcPr>
            <w:tcW w:type="dxa" w:w="5760"/>
            <w:shd w:fill="F8FAFC"/>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Refactoring state management context handlers to enable instant, fluid role switching across the Admin, Faculty, Invigilator, and Student dashboards.</w:t>
            </w:r>
          </w:p>
        </w:tc>
      </w:tr>
      <w:tr>
        <w:tc>
          <w:tcPr>
            <w:tcW w:type="dxa" w:w="1728"/>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Weeks 11-12</w:t>
            </w:r>
          </w:p>
        </w:tc>
        <w:tc>
          <w:tcPr>
            <w:tcW w:type="dxa" w:w="2592"/>
            <w:shd w:fill="FFFFFF"/>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14-04-2026 to 25-04-2026</w:t>
            </w:r>
          </w:p>
        </w:tc>
        <w:tc>
          <w:tcPr>
            <w:tcW w:type="dxa" w:w="5760"/>
            <w:shd w:fill="FFFFFF"/>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Optimizing Express API endpoints. Tuning request-response JSON transport payloads and refining data handling via Postman validation scripts.</w:t>
            </w:r>
          </w:p>
        </w:tc>
      </w:tr>
      <w:tr>
        <w:tc>
          <w:tcPr>
            <w:tcW w:type="dxa" w:w="1728"/>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Weeks 13-15</w:t>
            </w:r>
          </w:p>
        </w:tc>
        <w:tc>
          <w:tcPr>
            <w:tcW w:type="dxa" w:w="2592"/>
            <w:shd w:fill="F8FAFC"/>
            <w:tcMar>
              <w:top w:w="100" w:type="dxa"/>
              <w:bottom w:w="100" w:type="dxa"/>
              <w:left w:w="150" w:type="dxa"/>
              <w:right w:w="150" w:type="dxa"/>
            </w:tcMar>
            <w:tcBorders>
              <w:bottom w:val="single" w:sz="4" w:space="0" w:color="CBD5E1"/>
            </w:tcBorders>
          </w:tcPr>
          <w:p>
            <w:pPr>
              <w:spacing w:after="0"/>
              <w:jc w:val="center"/>
            </w:pPr>
            <w:r>
              <w:rPr>
                <w:rFonts w:ascii="Arial" w:hAnsi="Arial"/>
                <w:b w:val="0"/>
                <w:i w:val="0"/>
                <w:color w:val="0F172A"/>
                <w:sz w:val="19"/>
              </w:rPr>
              <w:t>28-04-2026 to 15-05-2026</w:t>
            </w:r>
          </w:p>
        </w:tc>
        <w:tc>
          <w:tcPr>
            <w:tcW w:type="dxa" w:w="5760"/>
            <w:shd w:fill="F8FAFC"/>
            <w:tcMar>
              <w:top w:w="100" w:type="dxa"/>
              <w:bottom w:w="100" w:type="dxa"/>
              <w:left w:w="150" w:type="dxa"/>
              <w:right w:w="150" w:type="dxa"/>
            </w:tcMar>
            <w:tcBorders>
              <w:bottom w:val="single" w:sz="4" w:space="0" w:color="CBD5E1"/>
            </w:tcBorders>
          </w:tcPr>
          <w:p>
            <w:pPr>
              <w:spacing w:after="0"/>
              <w:jc w:val="left"/>
            </w:pPr>
            <w:r>
              <w:rPr>
                <w:rFonts w:ascii="Arial" w:hAnsi="Arial"/>
                <w:b w:val="0"/>
                <w:i w:val="0"/>
                <w:color w:val="0F172A"/>
                <w:sz w:val="19"/>
              </w:rPr>
              <w:t>Running architectural stress-tests with saturated datasets, resolving field formatting anomalies, finalizing user interfaces, and compiling metrics.</w:t>
            </w:r>
          </w:p>
        </w:tc>
      </w:tr>
    </w:tbl>
    <w:p/>
    <w:p>
      <w:pPr>
        <w:keepNext/>
        <w:spacing w:before="240" w:after="120"/>
      </w:pPr>
      <w:r>
        <w:rPr>
          <w:rFonts w:ascii="Arial" w:hAnsi="Arial"/>
          <w:b/>
          <w:i w:val="0"/>
          <w:color w:val="475569"/>
          <w:sz w:val="26"/>
        </w:rPr>
        <w:t>2.2 KT &amp; COEXIST PLATFORM UNDERSTANDING</w:t>
      </w:r>
    </w:p>
    <w:p>
      <w:pPr>
        <w:spacing w:after="120" w:line="276" w:lineRule="auto"/>
      </w:pPr>
      <w:r>
        <w:rPr>
          <w:rFonts w:ascii="Arial" w:hAnsi="Arial"/>
          <w:b w:val="0"/>
          <w:i w:val="0"/>
          <w:color w:val="0F172A"/>
          <w:sz w:val="22"/>
        </w:rPr>
        <w:t>Project Coexist was conceptualized as a high-performance web system designed to resolve complex, multi-variable institutional coordination puzzles. The platform acts as an automated workflow workspace that ingests raw, fragmented campus datasets and converts them into optimized, conflict-free calendars. The system ensures that individual student timelines, course properties, and physical classroom dimensions align dynamically without structural collisions.</w:t>
      </w:r>
    </w:p>
    <w:p>
      <w:pPr>
        <w:spacing w:before="240" w:after="80"/>
        <w:jc w:val="center"/>
        <w:pBdr>
          <w:top w:val="dashed" w:sz="6" w:space="24" w:color="CBD5E1"/>
          <w:left w:val="dashed" w:sz="6" w:space="24" w:color="CBD5E1"/>
          <w:bottom w:val="dashed" w:sz="6" w:space="24" w:color="CBD5E1"/>
          <w:right w:val="dashed" w:sz="6" w:space="24" w:color="CBD5E1"/>
        </w:pBdr>
        <w:shd w:fill="F8FAFC"/>
      </w:pPr>
      <w:r>
        <w:rPr>
          <w:rFonts w:ascii="Arial" w:hAnsi="Arial"/>
          <w:b w:val="0"/>
          <w:i/>
          <w:color w:val="475569"/>
          <w:sz w:val="20"/>
        </w:rPr>
        <w:br/>
        <w:br/>
        <w:t xml:space="preserve"> [ PLACE SCREENSHOT HERE: Coexist Full-Stack Layer Architecture and JSON API Payload Routing Framework ] </w:t>
        <w:br/>
        <w:br/>
      </w:r>
    </w:p>
    <w:p>
      <w:pPr>
        <w:spacing w:after="240"/>
        <w:jc w:val="center"/>
      </w:pPr>
      <w:r>
        <w:rPr>
          <w:rFonts w:ascii="Arial" w:hAnsi="Arial"/>
          <w:b w:val="0"/>
          <w:i/>
          <w:color w:val="475569"/>
          <w:sz w:val="19"/>
        </w:rPr>
        <w:t>Figure Placeholder: Coexist Full-Stack Layer Architecture and JSON API Payload Routing Framework</w:t>
      </w:r>
    </w:p>
    <w:p>
      <w:pPr>
        <w:keepNext/>
        <w:spacing w:before="240" w:after="120"/>
      </w:pPr>
      <w:r>
        <w:rPr>
          <w:rFonts w:ascii="Arial" w:hAnsi="Arial"/>
          <w:b/>
          <w:i w:val="0"/>
          <w:color w:val="475569"/>
          <w:sz w:val="26"/>
        </w:rPr>
        <w:t>2.3 RESEARCH &amp; DEVELOPMENT PARADIGMS</w:t>
      </w:r>
    </w:p>
    <w:p>
      <w:pPr>
        <w:spacing w:after="120" w:line="276" w:lineRule="auto"/>
      </w:pPr>
      <w:r>
        <w:rPr>
          <w:rFonts w:ascii="Arial" w:hAnsi="Arial"/>
          <w:b w:val="0"/>
          <w:i w:val="0"/>
          <w:color w:val="0F172A"/>
          <w:sz w:val="22"/>
        </w:rPr>
        <w:t>The core design objective of Coexist required intensive research into multi-variable constraint matching models. Standard scheduling solutions break down under heavy cross-department student crossovers. When thousands of students across discrete engineering disciplines are registered for a shared core course (such as Advanced Calculus MTH201), traditional manual spreadsheets result in catastrophic double-bookings.</w:t>
      </w:r>
    </w:p>
    <w:p>
      <w:pPr>
        <w:spacing w:after="120" w:line="276" w:lineRule="auto"/>
      </w:pPr>
      <w:r>
        <w:rPr>
          <w:rFonts w:ascii="Arial" w:hAnsi="Arial"/>
          <w:b w:val="0"/>
          <w:i w:val="0"/>
          <w:color w:val="0F172A"/>
          <w:sz w:val="22"/>
        </w:rPr>
        <w:t>To eliminate this, the development direction shifted toward modeling the institution as a complex network graph. In this architecture, individual course calendars are treated as graph nodes, and student enrollment intersections are treated as graph edges. This allowed the integration of mathematical graph-coloring heuristic algorithms directly into the system application layer, ensuring that conflicting nodes are automatically assigned separate, non-overlapping timeline slots.</w:t>
      </w:r>
    </w:p>
    <w:p>
      <w:pPr>
        <w:spacing w:before="240" w:after="80"/>
        <w:jc w:val="center"/>
        <w:pBdr>
          <w:top w:val="dashed" w:sz="6" w:space="24" w:color="CBD5E1"/>
          <w:left w:val="dashed" w:sz="6" w:space="24" w:color="CBD5E1"/>
          <w:bottom w:val="dashed" w:sz="6" w:space="24" w:color="CBD5E1"/>
          <w:right w:val="dashed" w:sz="6" w:space="24" w:color="CBD5E1"/>
        </w:pBdr>
        <w:shd w:fill="F8FAFC"/>
      </w:pPr>
      <w:r>
        <w:rPr>
          <w:rFonts w:ascii="Arial" w:hAnsi="Arial"/>
          <w:b w:val="0"/>
          <w:i/>
          <w:color w:val="475569"/>
          <w:sz w:val="20"/>
        </w:rPr>
        <w:br/>
        <w:br/>
        <w:t xml:space="preserve"> [ PLACE SCREENSHOT HERE: Mathematical Graph Heuristic Compilations for Branch Bottleneck Intersections ] </w:t>
        <w:br/>
        <w:br/>
      </w:r>
    </w:p>
    <w:p>
      <w:pPr>
        <w:spacing w:after="240"/>
        <w:jc w:val="center"/>
      </w:pPr>
      <w:r>
        <w:rPr>
          <w:rFonts w:ascii="Arial" w:hAnsi="Arial"/>
          <w:b w:val="0"/>
          <w:i/>
          <w:color w:val="475569"/>
          <w:sz w:val="19"/>
        </w:rPr>
        <w:t>Figure Placeholder: Mathematical Graph Heuristic Compilations for Branch Bottleneck Intersections</w:t>
      </w:r>
    </w:p>
    <w:p>
      <w:pPr>
        <w:keepNext/>
        <w:spacing w:before="240" w:after="120"/>
      </w:pPr>
      <w:r>
        <w:rPr>
          <w:rFonts w:ascii="Arial" w:hAnsi="Arial"/>
          <w:b/>
          <w:i w:val="0"/>
          <w:color w:val="475569"/>
          <w:sz w:val="26"/>
        </w:rPr>
        <w:t>2.4 SYSTEM DESIGN AND ENGINEERING TOOLS USED</w:t>
      </w:r>
    </w:p>
    <w:p>
      <w:pPr>
        <w:spacing w:after="120" w:line="276" w:lineRule="auto"/>
      </w:pPr>
      <w:r>
        <w:rPr>
          <w:rFonts w:ascii="Arial" w:hAnsi="Arial"/>
          <w:b w:val="0"/>
          <w:i w:val="0"/>
          <w:color w:val="0F172A"/>
          <w:sz w:val="22"/>
        </w:rPr>
        <w:t>Building a lightweight, robust enterprise SaaS application required choosing a unified, modern web engineering stack. The product uses the high-performance MERN Stack paired with advanced engineering development utilities:</w:t>
      </w:r>
    </w:p>
    <w:p>
      <w:pPr>
        <w:pStyle w:val="ListBullet"/>
        <w:spacing w:after="60" w:line="276" w:lineRule="auto"/>
      </w:pPr>
      <w:r>
        <w:rPr>
          <w:rFonts w:ascii="Arial" w:hAnsi="Arial"/>
          <w:b/>
          <w:i w:val="0"/>
          <w:color w:val="0F172A"/>
          <w:sz w:val="22"/>
        </w:rPr>
        <w:t xml:space="preserve">React.js (Frontend Framework): </w:t>
      </w:r>
      <w:r>
        <w:rPr>
          <w:rFonts w:ascii="Arial" w:hAnsi="Arial"/>
          <w:b w:val="0"/>
          <w:i w:val="0"/>
          <w:color w:val="0F172A"/>
          <w:sz w:val="22"/>
        </w:rPr>
        <w:t>A declarative, client-side JavaScript framework used to engineer reactive single-page dashboard interfaces.</w:t>
      </w:r>
    </w:p>
    <w:p>
      <w:pPr>
        <w:pStyle w:val="ListBullet"/>
        <w:spacing w:after="60" w:line="276" w:lineRule="auto"/>
      </w:pPr>
      <w:r>
        <w:rPr>
          <w:rFonts w:ascii="Arial" w:hAnsi="Arial"/>
          <w:b/>
          <w:i w:val="0"/>
          <w:color w:val="0F172A"/>
          <w:sz w:val="22"/>
        </w:rPr>
        <w:t xml:space="preserve">Node.js &amp; Express.js (Backend Layer): </w:t>
      </w:r>
      <w:r>
        <w:rPr>
          <w:rFonts w:ascii="Arial" w:hAnsi="Arial"/>
          <w:b w:val="0"/>
          <w:i w:val="0"/>
          <w:color w:val="0F172A"/>
          <w:sz w:val="22"/>
        </w:rPr>
        <w:t>A fast, asynchronous runtime engine combined with a minimalist server framework to orchestrate non-blocking computational routing.</w:t>
      </w:r>
    </w:p>
    <w:p>
      <w:pPr>
        <w:pStyle w:val="ListBullet"/>
        <w:spacing w:after="60" w:line="276" w:lineRule="auto"/>
      </w:pPr>
      <w:r>
        <w:rPr>
          <w:rFonts w:ascii="Arial" w:hAnsi="Arial"/>
          <w:b/>
          <w:i w:val="0"/>
          <w:color w:val="0F172A"/>
          <w:sz w:val="22"/>
        </w:rPr>
        <w:t xml:space="preserve">MongoDB (Database Layer): </w:t>
      </w:r>
      <w:r>
        <w:rPr>
          <w:rFonts w:ascii="Arial" w:hAnsi="Arial"/>
          <w:b w:val="0"/>
          <w:i w:val="0"/>
          <w:color w:val="0F172A"/>
          <w:sz w:val="22"/>
        </w:rPr>
        <w:t>A document-oriented, schema-less data store used to manage relational academic payloads dynamically.</w:t>
      </w:r>
    </w:p>
    <w:p>
      <w:pPr>
        <w:pStyle w:val="ListBullet"/>
        <w:spacing w:after="60" w:line="276" w:lineRule="auto"/>
      </w:pPr>
      <w:r>
        <w:rPr>
          <w:rFonts w:ascii="Arial" w:hAnsi="Arial"/>
          <w:b/>
          <w:i w:val="0"/>
          <w:color w:val="0F172A"/>
          <w:sz w:val="22"/>
        </w:rPr>
        <w:t xml:space="preserve">Git &amp; GitHub (Source Code Management): </w:t>
      </w:r>
      <w:r>
        <w:rPr>
          <w:rFonts w:ascii="Arial" w:hAnsi="Arial"/>
          <w:b w:val="0"/>
          <w:i w:val="0"/>
          <w:color w:val="0F172A"/>
          <w:sz w:val="22"/>
        </w:rPr>
        <w:t>An industry-standard distributed version control engine utilized to track repository modifications and isolate experimental feature branches.</w:t>
      </w:r>
    </w:p>
    <w:p>
      <w:pPr>
        <w:pStyle w:val="ListBullet"/>
        <w:spacing w:after="60" w:line="276" w:lineRule="auto"/>
      </w:pPr>
      <w:r>
        <w:rPr>
          <w:rFonts w:ascii="Arial" w:hAnsi="Arial"/>
          <w:b/>
          <w:i w:val="0"/>
          <w:color w:val="0F172A"/>
          <w:sz w:val="22"/>
        </w:rPr>
        <w:t xml:space="preserve">Postman (API Testing Client): </w:t>
      </w:r>
      <w:r>
        <w:rPr>
          <w:rFonts w:ascii="Arial" w:hAnsi="Arial"/>
          <w:b w:val="0"/>
          <w:i w:val="0"/>
          <w:color w:val="0F172A"/>
          <w:sz w:val="22"/>
        </w:rPr>
        <w:t>A highly technical developer tool used to execute manual endpoint analysis, parse response headers, and inspect JSON transport payloads.</w:t>
      </w:r>
    </w:p>
    <w:p>
      <w:pPr>
        <w:spacing w:before="240" w:after="80"/>
        <w:jc w:val="center"/>
        <w:pBdr>
          <w:top w:val="dashed" w:sz="6" w:space="24" w:color="CBD5E1"/>
          <w:left w:val="dashed" w:sz="6" w:space="24" w:color="CBD5E1"/>
          <w:bottom w:val="dashed" w:sz="6" w:space="24" w:color="CBD5E1"/>
          <w:right w:val="dashed" w:sz="6" w:space="24" w:color="CBD5E1"/>
        </w:pBdr>
        <w:shd w:fill="F8FAFC"/>
      </w:pPr>
      <w:r>
        <w:rPr>
          <w:rFonts w:ascii="Arial" w:hAnsi="Arial"/>
          <w:b w:val="0"/>
          <w:i/>
          <w:color w:val="475569"/>
          <w:sz w:val="20"/>
        </w:rPr>
        <w:br/>
        <w:br/>
        <w:t xml:space="preserve"> [ PLACE SCREENSHOT HERE: Git Repository Lifecycle Tracking and Isolated Version Logging Workflows ] </w:t>
        <w:br/>
        <w:br/>
      </w:r>
    </w:p>
    <w:p>
      <w:pPr>
        <w:spacing w:after="240"/>
        <w:jc w:val="center"/>
      </w:pPr>
      <w:r>
        <w:rPr>
          <w:rFonts w:ascii="Arial" w:hAnsi="Arial"/>
          <w:b w:val="0"/>
          <w:i/>
          <w:color w:val="475569"/>
          <w:sz w:val="19"/>
        </w:rPr>
        <w:t>Figure Placeholder: Git Repository Lifecycle Tracking and Isolated Version Logging Workflows</w:t>
      </w:r>
    </w:p>
    <w:p>
      <w:pPr>
        <w:keepNext/>
        <w:spacing w:before="240" w:after="120"/>
      </w:pPr>
      <w:r>
        <w:rPr>
          <w:rFonts w:ascii="Arial" w:hAnsi="Arial"/>
          <w:b/>
          <w:i w:val="0"/>
          <w:color w:val="475569"/>
          <w:sz w:val="26"/>
        </w:rPr>
        <w:t>2.5 FRONTEND ARCHITECTURE &amp; UX UI DESIGN</w:t>
      </w:r>
    </w:p>
    <w:p>
      <w:pPr>
        <w:spacing w:after="120" w:line="276" w:lineRule="auto"/>
      </w:pPr>
      <w:r>
        <w:rPr>
          <w:rFonts w:ascii="Arial" w:hAnsi="Arial"/>
          <w:b w:val="0"/>
          <w:i w:val="0"/>
          <w:color w:val="0F172A"/>
          <w:sz w:val="22"/>
        </w:rPr>
        <w:t>The user experience layout for Coexist rejects crowded, unpolished corporate design styles in favor of an elite, minimalist SaaS product aesthetic. The frontend architecture is built entirely as a fluid React.js Single Page Application (SPA). The visual canvas leverages a clean white layer paired with a subtle, geometric dot-grid engineering backdrop.</w:t>
      </w:r>
    </w:p>
    <w:p>
      <w:pPr>
        <w:spacing w:after="120" w:line="276" w:lineRule="auto"/>
      </w:pPr>
      <w:r>
        <w:rPr>
          <w:rFonts w:ascii="Arial" w:hAnsi="Arial"/>
          <w:b w:val="0"/>
          <w:i w:val="0"/>
          <w:color w:val="0F172A"/>
          <w:sz w:val="22"/>
        </w:rPr>
        <w:t>To provide absolute legibility under high data density, the UI uses a strict typographic hierarchy system featuring tight tracking (letter-spacing: -0.02em) on prominent headings. Generous whitespace and high-contrast buttons guide the user's eye. Client-side state tracking handles role mutations instantly via shared context mechanisms, enabling an administrator to toggle seamlessly between the four intentional dashboard states without page reloads.</w:t>
      </w:r>
    </w:p>
    <w:p>
      <w:pPr>
        <w:spacing w:before="240" w:after="80"/>
        <w:jc w:val="center"/>
        <w:pBdr>
          <w:top w:val="dashed" w:sz="6" w:space="24" w:color="CBD5E1"/>
          <w:left w:val="dashed" w:sz="6" w:space="24" w:color="CBD5E1"/>
          <w:bottom w:val="dashed" w:sz="6" w:space="24" w:color="CBD5E1"/>
          <w:right w:val="dashed" w:sz="6" w:space="24" w:color="CBD5E1"/>
        </w:pBdr>
        <w:shd w:fill="F8FAFC"/>
      </w:pPr>
      <w:r>
        <w:rPr>
          <w:rFonts w:ascii="Arial" w:hAnsi="Arial"/>
          <w:b w:val="0"/>
          <w:i/>
          <w:color w:val="475569"/>
          <w:sz w:val="20"/>
        </w:rPr>
        <w:br/>
        <w:br/>
        <w:t xml:space="preserve"> [ PLACE SCREENSHOT HERE: Admin Ingestion UI with Live Draggable Modification Guardrails ] </w:t>
        <w:br/>
        <w:br/>
      </w:r>
    </w:p>
    <w:p>
      <w:pPr>
        <w:spacing w:after="240"/>
        <w:jc w:val="center"/>
      </w:pPr>
      <w:r>
        <w:rPr>
          <w:rFonts w:ascii="Arial" w:hAnsi="Arial"/>
          <w:b w:val="0"/>
          <w:i/>
          <w:color w:val="475569"/>
          <w:sz w:val="19"/>
        </w:rPr>
        <w:t>Figure Placeholder: Admin Ingestion UI with Live Draggable Modification Guardrails</w:t>
      </w:r>
    </w:p>
    <w:p>
      <w:pPr>
        <w:spacing w:before="240" w:after="80"/>
        <w:jc w:val="center"/>
        <w:pBdr>
          <w:top w:val="dashed" w:sz="6" w:space="24" w:color="CBD5E1"/>
          <w:left w:val="dashed" w:sz="6" w:space="24" w:color="CBD5E1"/>
          <w:bottom w:val="dashed" w:sz="6" w:space="24" w:color="CBD5E1"/>
          <w:right w:val="dashed" w:sz="6" w:space="24" w:color="CBD5E1"/>
        </w:pBdr>
        <w:shd w:fill="F8FAFC"/>
      </w:pPr>
      <w:r>
        <w:rPr>
          <w:rFonts w:ascii="Arial" w:hAnsi="Arial"/>
          <w:b w:val="0"/>
          <w:i/>
          <w:color w:val="475569"/>
          <w:sz w:val="20"/>
        </w:rPr>
        <w:br/>
        <w:br/>
        <w:t xml:space="preserve"> [ PLACE SCREENSHOT HERE: Minimalist Mobile Student Timeline and Personalized Exam Layout Optimization ] </w:t>
        <w:br/>
        <w:br/>
      </w:r>
    </w:p>
    <w:p>
      <w:pPr>
        <w:spacing w:after="240"/>
        <w:jc w:val="center"/>
      </w:pPr>
      <w:r>
        <w:rPr>
          <w:rFonts w:ascii="Arial" w:hAnsi="Arial"/>
          <w:b w:val="0"/>
          <w:i/>
          <w:color w:val="475569"/>
          <w:sz w:val="19"/>
        </w:rPr>
        <w:t>Figure Placeholder: Minimalist Mobile Student Timeline and Personalized Exam Layout Optimization</w:t>
      </w:r>
    </w:p>
    <w:p>
      <w:pPr>
        <w:keepNext/>
        <w:spacing w:before="240" w:after="120"/>
      </w:pPr>
      <w:r>
        <w:rPr>
          <w:rFonts w:ascii="Arial" w:hAnsi="Arial"/>
          <w:b/>
          <w:i w:val="0"/>
          <w:color w:val="475569"/>
          <w:sz w:val="26"/>
        </w:rPr>
        <w:t>2.6 BACKEND LOGIC &amp; SCHEDULING ENGINES</w:t>
      </w:r>
    </w:p>
    <w:p>
      <w:pPr>
        <w:spacing w:after="120" w:line="276" w:lineRule="auto"/>
      </w:pPr>
      <w:r>
        <w:rPr>
          <w:rFonts w:ascii="Arial" w:hAnsi="Arial"/>
          <w:b w:val="0"/>
          <w:i w:val="0"/>
          <w:color w:val="0F172A"/>
          <w:sz w:val="22"/>
        </w:rPr>
        <w:t>The Node.js and Express.js backend layer acts as the primary computational workhorse of the application. Requests arrive from client viewports as clean JSON body streams. The system's routing modules route these payloads directly into the central scheduling optimization engine.</w:t>
      </w:r>
    </w:p>
    <w:p>
      <w:pPr>
        <w:spacing w:after="120" w:line="276" w:lineRule="auto"/>
      </w:pPr>
      <w:r>
        <w:rPr>
          <w:rFonts w:ascii="Arial" w:hAnsi="Arial"/>
          <w:b w:val="0"/>
          <w:i w:val="0"/>
          <w:color w:val="0F172A"/>
          <w:sz w:val="22"/>
        </w:rPr>
        <w:t>The graph-coloring heuristic algorithm processes the ingested course-to-student arrays, automatically distributing them across available timeline blocks. To protect data reliability, defensive validation controllers intercept data at the upload boundary. The parsing logic scans spreadsheet records immediately, throwing clear client-side validation errors if structural attributes (such as capitalized USN metrics or course title strings) are missing—preventing corrupted inputs from reaching calculation modules.</w:t>
      </w:r>
    </w:p>
    <w:p>
      <w:pPr>
        <w:spacing w:before="240" w:after="80"/>
        <w:jc w:val="center"/>
        <w:pBdr>
          <w:top w:val="dashed" w:sz="6" w:space="24" w:color="CBD5E1"/>
          <w:left w:val="dashed" w:sz="6" w:space="24" w:color="CBD5E1"/>
          <w:bottom w:val="dashed" w:sz="6" w:space="24" w:color="CBD5E1"/>
          <w:right w:val="dashed" w:sz="6" w:space="24" w:color="CBD5E1"/>
        </w:pBdr>
        <w:shd w:fill="F8FAFC"/>
      </w:pPr>
      <w:r>
        <w:rPr>
          <w:rFonts w:ascii="Arial" w:hAnsi="Arial"/>
          <w:b w:val="0"/>
          <w:i/>
          <w:color w:val="475569"/>
          <w:sz w:val="20"/>
        </w:rPr>
        <w:br/>
        <w:br/>
        <w:t xml:space="preserve"> [ PLACE SCREENSHOT HERE: System Ingestion Layer intercepting Formatting Discrepancies at the Boundary ] </w:t>
        <w:br/>
        <w:br/>
      </w:r>
    </w:p>
    <w:p>
      <w:pPr>
        <w:spacing w:after="240"/>
        <w:jc w:val="center"/>
      </w:pPr>
      <w:r>
        <w:rPr>
          <w:rFonts w:ascii="Arial" w:hAnsi="Arial"/>
          <w:b w:val="0"/>
          <w:i/>
          <w:color w:val="475569"/>
          <w:sz w:val="19"/>
        </w:rPr>
        <w:t>Figure Placeholder: System Ingestion Layer intercepting Formatting Discrepancies at the Boundary</w:t>
      </w:r>
    </w:p>
    <w:p>
      <w:pPr>
        <w:spacing w:before="240" w:after="80"/>
        <w:jc w:val="center"/>
        <w:pBdr>
          <w:top w:val="dashed" w:sz="6" w:space="24" w:color="CBD5E1"/>
          <w:left w:val="dashed" w:sz="6" w:space="24" w:color="CBD5E1"/>
          <w:bottom w:val="dashed" w:sz="6" w:space="24" w:color="CBD5E1"/>
          <w:right w:val="dashed" w:sz="6" w:space="24" w:color="CBD5E1"/>
        </w:pBdr>
        <w:shd w:fill="F8FAFC"/>
      </w:pPr>
      <w:r>
        <w:rPr>
          <w:rFonts w:ascii="Arial" w:hAnsi="Arial"/>
          <w:b w:val="0"/>
          <w:i/>
          <w:color w:val="475569"/>
          <w:sz w:val="20"/>
        </w:rPr>
        <w:br/>
        <w:br/>
        <w:t xml:space="preserve"> [ PLACE SCREENSHOT HERE: Express Controller Route Testing and Code Parsing via Postman Verification Clients ] </w:t>
        <w:br/>
        <w:br/>
      </w:r>
    </w:p>
    <w:p>
      <w:pPr>
        <w:spacing w:after="240"/>
        <w:jc w:val="center"/>
      </w:pPr>
      <w:r>
        <w:rPr>
          <w:rFonts w:ascii="Arial" w:hAnsi="Arial"/>
          <w:b w:val="0"/>
          <w:i/>
          <w:color w:val="475569"/>
          <w:sz w:val="19"/>
        </w:rPr>
        <w:t>Figure Placeholder: Express Controller Route Testing and Code Parsing via Postman Verification Clients</w:t>
      </w:r>
    </w:p>
    <w:p>
      <w:pPr>
        <w:keepNext/>
        <w:spacing w:before="240" w:after="120"/>
      </w:pPr>
      <w:r>
        <w:rPr>
          <w:rFonts w:ascii="Arial" w:hAnsi="Arial"/>
          <w:b/>
          <w:i w:val="0"/>
          <w:color w:val="475569"/>
          <w:sz w:val="26"/>
        </w:rPr>
        <w:t>2.7 DATABASE ARCHITECTURE &amp; SCHEMA CONFIGURATIONS</w:t>
      </w:r>
    </w:p>
    <w:p>
      <w:pPr>
        <w:spacing w:after="120" w:line="276" w:lineRule="auto"/>
      </w:pPr>
      <w:r>
        <w:rPr>
          <w:rFonts w:ascii="Arial" w:hAnsi="Arial"/>
          <w:b w:val="0"/>
          <w:i w:val="0"/>
          <w:color w:val="0F172A"/>
          <w:sz w:val="22"/>
        </w:rPr>
        <w:t>While MongoDB is natively schema-less, Coexist builds architectural reliability by enforcing strict structural document models through backend software validation layers. Datasets are organized into isolated collections that mirror the core variables of the university environment:</w:t>
      </w:r>
    </w:p>
    <w:p>
      <w:pPr>
        <w:pStyle w:val="ListBullet"/>
        <w:spacing w:after="60" w:line="276" w:lineRule="auto"/>
      </w:pPr>
      <w:r>
        <w:rPr>
          <w:rFonts w:ascii="Arial" w:hAnsi="Arial"/>
          <w:b/>
          <w:i w:val="0"/>
          <w:color w:val="0F172A"/>
          <w:sz w:val="22"/>
        </w:rPr>
        <w:t xml:space="preserve">Student Documents: </w:t>
      </w:r>
      <w:r>
        <w:rPr>
          <w:rFonts w:ascii="Arial" w:hAnsi="Arial"/>
          <w:b w:val="0"/>
          <w:i w:val="0"/>
          <w:color w:val="0F172A"/>
          <w:sz w:val="22"/>
        </w:rPr>
        <w:t>Collections indexed by unique University Seat Numbers (USNs), mapping student identities to specific course matrices and branch keys.</w:t>
      </w:r>
    </w:p>
    <w:p>
      <w:pPr>
        <w:pStyle w:val="ListBullet"/>
        <w:spacing w:after="60" w:line="276" w:lineRule="auto"/>
      </w:pPr>
      <w:r>
        <w:rPr>
          <w:rFonts w:ascii="Arial" w:hAnsi="Arial"/>
          <w:b/>
          <w:i w:val="0"/>
          <w:color w:val="0F172A"/>
          <w:sz w:val="22"/>
        </w:rPr>
        <w:t xml:space="preserve">Course Inventories: </w:t>
      </w:r>
      <w:r>
        <w:rPr>
          <w:rFonts w:ascii="Arial" w:hAnsi="Arial"/>
          <w:b w:val="0"/>
          <w:i w:val="0"/>
          <w:color w:val="0F172A"/>
          <w:sz w:val="22"/>
        </w:rPr>
        <w:t>Collections storing alphanumeric course identifiers, title data strings, credit weights, and originating department tags.</w:t>
      </w:r>
    </w:p>
    <w:p>
      <w:pPr>
        <w:pStyle w:val="ListBullet"/>
        <w:spacing w:after="60" w:line="276" w:lineRule="auto"/>
      </w:pPr>
      <w:r>
        <w:rPr>
          <w:rFonts w:ascii="Arial" w:hAnsi="Arial"/>
          <w:b/>
          <w:i w:val="0"/>
          <w:color w:val="0F172A"/>
          <w:sz w:val="22"/>
        </w:rPr>
        <w:t xml:space="preserve">Room Assets: </w:t>
      </w:r>
      <w:r>
        <w:rPr>
          <w:rFonts w:ascii="Arial" w:hAnsi="Arial"/>
          <w:b w:val="0"/>
          <w:i w:val="0"/>
          <w:color w:val="0F172A"/>
          <w:sz w:val="22"/>
        </w:rPr>
        <w:t>Collections capturing specific building markers, physical desk counts, and priority indexes to prevent classroom over-allocations.</w:t>
      </w:r>
    </w:p>
    <w:p>
      <w:pPr>
        <w:spacing w:before="240" w:after="80"/>
        <w:jc w:val="center"/>
        <w:pBdr>
          <w:top w:val="dashed" w:sz="6" w:space="24" w:color="CBD5E1"/>
          <w:left w:val="dashed" w:sz="6" w:space="24" w:color="CBD5E1"/>
          <w:bottom w:val="dashed" w:sz="6" w:space="24" w:color="CBD5E1"/>
          <w:right w:val="dashed" w:sz="6" w:space="24" w:color="CBD5E1"/>
        </w:pBdr>
        <w:shd w:fill="F8FAFC"/>
      </w:pPr>
      <w:r>
        <w:rPr>
          <w:rFonts w:ascii="Arial" w:hAnsi="Arial"/>
          <w:b w:val="0"/>
          <w:i/>
          <w:color w:val="475569"/>
          <w:sz w:val="20"/>
        </w:rPr>
        <w:br/>
        <w:br/>
        <w:t xml:space="preserve"> [ PLACE SCREENSHOT HERE: MongoDB Relational Modeling and Document Structure Index Configurations ] </w:t>
        <w:br/>
        <w:br/>
      </w:r>
    </w:p>
    <w:p>
      <w:pPr>
        <w:spacing w:after="240"/>
        <w:jc w:val="center"/>
      </w:pPr>
      <w:r>
        <w:rPr>
          <w:rFonts w:ascii="Arial" w:hAnsi="Arial"/>
          <w:b w:val="0"/>
          <w:i/>
          <w:color w:val="475569"/>
          <w:sz w:val="19"/>
        </w:rPr>
        <w:t>Figure Placeholder: MongoDB Relational Modeling and Document Structure Index Configurations</w:t>
      </w:r>
    </w:p>
    <w:p>
      <w:r>
        <w:br w:type="page"/>
      </w:r>
    </w:p>
    <w:p>
      <w:pPr>
        <w:keepNext/>
        <w:spacing w:before="240" w:after="120"/>
        <w:pBdr>
          <w:bottom w:val="single" w:sz="6" w:space="4" w:color="1E3A8A"/>
        </w:pBdr>
      </w:pPr>
      <w:r>
        <w:rPr>
          <w:rFonts w:ascii="Arial" w:hAnsi="Arial"/>
          <w:b/>
          <w:i w:val="0"/>
          <w:color w:val="1E3A8A"/>
          <w:sz w:val="32"/>
        </w:rPr>
        <w:t>3. KEY LEARNINGS</w:t>
      </w:r>
    </w:p>
    <w:p>
      <w:pPr>
        <w:keepNext/>
        <w:spacing w:before="240" w:after="120"/>
      </w:pPr>
      <w:r>
        <w:rPr>
          <w:rFonts w:ascii="Arial" w:hAnsi="Arial"/>
          <w:b/>
          <w:i w:val="0"/>
          <w:color w:val="475569"/>
          <w:sz w:val="26"/>
        </w:rPr>
        <w:t>3.1 SYSTEM DESIGN AND FULL-STACK LIFECYCLE</w:t>
      </w:r>
    </w:p>
    <w:p>
      <w:pPr>
        <w:spacing w:after="120" w:line="276" w:lineRule="auto"/>
      </w:pPr>
      <w:r>
        <w:rPr>
          <w:rFonts w:ascii="Arial" w:hAnsi="Arial"/>
          <w:b w:val="0"/>
          <w:i w:val="0"/>
          <w:color w:val="0F172A"/>
          <w:sz w:val="22"/>
        </w:rPr>
        <w:t>Building Project Coexist provided deep hands-on maturity across the entire software engineering lifecycle. Moving from theoretical research regarding mathematical graph constraints to concrete full-stack code implementation highlighted the immense value of clean code modularity, non-blocking asynchronous architectures, and systematic data flow tracking.</w:t>
      </w:r>
    </w:p>
    <w:p>
      <w:pPr>
        <w:keepNext/>
        <w:spacing w:before="240" w:after="120"/>
      </w:pPr>
      <w:r>
        <w:rPr>
          <w:rFonts w:ascii="Arial" w:hAnsi="Arial"/>
          <w:b/>
          <w:i w:val="0"/>
          <w:color w:val="475569"/>
          <w:sz w:val="26"/>
        </w:rPr>
        <w:t>3.2 FRONTEND USER EXPERIENCE AND CRISP INTERFACE PRINCIPLES</w:t>
      </w:r>
    </w:p>
    <w:p>
      <w:pPr>
        <w:spacing w:after="120" w:line="276" w:lineRule="auto"/>
      </w:pPr>
      <w:r>
        <w:rPr>
          <w:rFonts w:ascii="Arial" w:hAnsi="Arial"/>
          <w:b w:val="0"/>
          <w:i w:val="0"/>
          <w:color w:val="0F172A"/>
          <w:sz w:val="22"/>
        </w:rPr>
        <w:t>The project accelerated my practical understanding of user experience design and interface execution. Mastering reactive state tracking inside React.js demonstrated how to manage complex role-switching interfaces gracefully. Additionally, applying tight typography hierarchies and purposeful whitespace proved that minimal design directly improves data density management and eliminates administrative user fatigue.</w:t>
      </w:r>
    </w:p>
    <w:p>
      <w:pPr>
        <w:keepNext/>
        <w:spacing w:before="240" w:after="120"/>
      </w:pPr>
      <w:r>
        <w:rPr>
          <w:rFonts w:ascii="Arial" w:hAnsi="Arial"/>
          <w:b/>
          <w:i w:val="0"/>
          <w:color w:val="475569"/>
          <w:sz w:val="26"/>
        </w:rPr>
        <w:t>3.3 DATA ARCHITECTURE &amp; DEFENSIVE SERVER LOGIC</w:t>
      </w:r>
    </w:p>
    <w:p>
      <w:pPr>
        <w:spacing w:after="120" w:line="276" w:lineRule="auto"/>
      </w:pPr>
      <w:r>
        <w:rPr>
          <w:rFonts w:ascii="Arial" w:hAnsi="Arial"/>
          <w:b w:val="0"/>
          <w:i w:val="0"/>
          <w:color w:val="0F172A"/>
          <w:sz w:val="22"/>
        </w:rPr>
        <w:t>Designing the backend parsing systems built a strong foundation in defensive programming and database modeling. I learned that data safety must be enforced right at the ingestion boundary. Engineering validation controllers to catch and intercept formatting anomalies (like lowercase text inputs or missing columns) proved essential to shielding core calculation engines from runtime exceptions.</w:t>
      </w:r>
    </w:p>
    <w:p>
      <w:pPr>
        <w:keepNext/>
        <w:spacing w:before="240" w:after="120"/>
      </w:pPr>
      <w:r>
        <w:rPr>
          <w:rFonts w:ascii="Arial" w:hAnsi="Arial"/>
          <w:b/>
          <w:i w:val="0"/>
          <w:color w:val="475569"/>
          <w:sz w:val="26"/>
        </w:rPr>
        <w:t>3.4 GIT VERSION CONTROL AND CODE REPOSITORY MANAGEMENT</w:t>
      </w:r>
    </w:p>
    <w:p>
      <w:pPr>
        <w:spacing w:after="120" w:line="276" w:lineRule="auto"/>
      </w:pPr>
      <w:r>
        <w:rPr>
          <w:rFonts w:ascii="Arial" w:hAnsi="Arial"/>
          <w:b w:val="0"/>
          <w:i w:val="0"/>
          <w:color w:val="0F172A"/>
          <w:sz w:val="22"/>
        </w:rPr>
        <w:t>Adopting Git and GitHub repository mechanics instilled critical coding discipline. Managing code modifications inside isolated feature branches, resolving merge conflicts systematically, tracking tasks via issue frameworks, and maintaining a clear commit history showed me how professional engineering environments protect source code safety and prevent feature regressions during rapid refactoring loops.</w:t>
      </w:r>
    </w:p>
    <w:p>
      <w:r>
        <w:br w:type="page"/>
      </w:r>
    </w:p>
    <w:p>
      <w:pPr>
        <w:keepNext/>
        <w:spacing w:before="240" w:after="120"/>
        <w:pBdr>
          <w:bottom w:val="single" w:sz="6" w:space="4" w:color="1E3A8A"/>
        </w:pBdr>
      </w:pPr>
      <w:r>
        <w:rPr>
          <w:rFonts w:ascii="Arial" w:hAnsi="Arial"/>
          <w:b/>
          <w:i w:val="0"/>
          <w:color w:val="1E3A8A"/>
          <w:sz w:val="32"/>
        </w:rPr>
        <w:t>CONCLUSION</w:t>
      </w:r>
    </w:p>
    <w:p>
      <w:pPr>
        <w:spacing w:after="120" w:line="276" w:lineRule="auto"/>
      </w:pPr>
      <w:r>
        <w:rPr>
          <w:rFonts w:ascii="Arial" w:hAnsi="Arial"/>
          <w:b w:val="0"/>
          <w:i w:val="0"/>
          <w:color w:val="0F172A"/>
          <w:sz w:val="22"/>
        </w:rPr>
        <w:t>My 4-month professional internship at HAEGL Technologies Pvt. Ltd., spanning from February 2026 to May 2026, has been a highly valuable and enriching learning experience. Working inside a product-focused environment successfully bridged the gap between abstract computing concepts and production-ready software craftsmanship.</w:t>
      </w:r>
    </w:p>
    <w:p>
      <w:pPr>
        <w:spacing w:after="120" w:line="276" w:lineRule="auto"/>
      </w:pPr>
      <w:r>
        <w:rPr>
          <w:rFonts w:ascii="Arial" w:hAnsi="Arial"/>
          <w:b w:val="0"/>
          <w:i w:val="0"/>
          <w:color w:val="0F172A"/>
          <w:sz w:val="22"/>
        </w:rPr>
        <w:t>The primary product outcome of this timeline—Project Coexist—successfully solves the core institutional bottleneck of timetable generation by utilizing a custom graph-coloring heuristic algorithm to compile optimized, 100% clash-free schedules in seconds. Furthermore, the application's strict data ingestion validations ensure excellent fault tolerance at the upload boundary, while its 4 role-specific dashboards provide a clean, user-focused experience.</w:t>
      </w:r>
    </w:p>
    <w:p>
      <w:pPr>
        <w:spacing w:after="120" w:line="276" w:lineRule="auto"/>
      </w:pPr>
      <w:r>
        <w:rPr>
          <w:rFonts w:ascii="Arial" w:hAnsi="Arial"/>
          <w:b w:val="0"/>
          <w:i w:val="0"/>
          <w:color w:val="0F172A"/>
          <w:sz w:val="22"/>
        </w:rPr>
        <w:t>This program has provided me with technical confidence, deep full-stack logic, and a solid engineering foundation. The practical skills gained in data relationship modeling, interface responsiveness, and version control workflows will significantly support my long-term professional development and career growth within the technology industry.</w:t>
      </w:r>
    </w:p>
    <w:p>
      <w:pPr>
        <w:keepNext/>
        <w:spacing w:before="240" w:after="120"/>
        <w:pBdr>
          <w:bottom w:val="single" w:sz="6" w:space="4" w:color="1E3A8A"/>
        </w:pBdr>
      </w:pPr>
      <w:r>
        <w:rPr>
          <w:rFonts w:ascii="Arial" w:hAnsi="Arial"/>
          <w:b/>
          <w:i w:val="0"/>
          <w:color w:val="1E3A8A"/>
          <w:sz w:val="32"/>
        </w:rPr>
        <w:t>REFERENCES</w:t>
      </w:r>
    </w:p>
    <w:p>
      <w:pPr>
        <w:spacing w:after="120" w:line="276" w:lineRule="auto"/>
      </w:pPr>
      <w:r>
        <w:rPr>
          <w:rFonts w:ascii="Arial" w:hAnsi="Arial"/>
          <w:b w:val="0"/>
          <w:i w:val="0"/>
          <w:color w:val="0F172A"/>
          <w:sz w:val="22"/>
        </w:rPr>
        <w:t>[1] React.js Documentation – Single-page layout state management and component lifecycle rules. https://react.dev</w:t>
      </w:r>
    </w:p>
    <w:p>
      <w:pPr>
        <w:spacing w:after="120" w:line="276" w:lineRule="auto"/>
      </w:pPr>
      <w:r>
        <w:rPr>
          <w:rFonts w:ascii="Arial" w:hAnsi="Arial"/>
          <w:b w:val="0"/>
          <w:i w:val="0"/>
          <w:color w:val="0F172A"/>
          <w:sz w:val="22"/>
        </w:rPr>
        <w:t>[2] MongoDB Aggregation Manual – Document indexing models and query pipeline optimizations. https://www.mongodb.com/docs</w:t>
      </w:r>
    </w:p>
    <w:p>
      <w:pPr>
        <w:spacing w:after="120" w:line="276" w:lineRule="auto"/>
      </w:pPr>
      <w:r>
        <w:rPr>
          <w:rFonts w:ascii="Arial" w:hAnsi="Arial"/>
          <w:b w:val="0"/>
          <w:i w:val="0"/>
          <w:color w:val="0F172A"/>
          <w:sz w:val="22"/>
        </w:rPr>
        <w:t>[3] Express.js Framework – Lightweight web routing infrastructure and request handling models. https://expressjs.com</w:t>
      </w:r>
    </w:p>
    <w:p>
      <w:pPr>
        <w:spacing w:after="120" w:line="276" w:lineRule="auto"/>
      </w:pPr>
      <w:r>
        <w:rPr>
          <w:rFonts w:ascii="Arial" w:hAnsi="Arial"/>
          <w:b w:val="0"/>
          <w:i w:val="0"/>
          <w:color w:val="0F172A"/>
          <w:sz w:val="22"/>
        </w:rPr>
        <w:t>[4] Node.js Runtime Environment – Event-driven, non-blocking asynchronous server controllers. https://nodejs.org</w:t>
      </w:r>
    </w:p>
    <w:p>
      <w:pPr>
        <w:spacing w:after="120" w:line="276" w:lineRule="auto"/>
      </w:pPr>
      <w:r>
        <w:rPr>
          <w:rFonts w:ascii="Arial" w:hAnsi="Arial"/>
          <w:b w:val="0"/>
          <w:i w:val="0"/>
          <w:color w:val="0F172A"/>
          <w:sz w:val="22"/>
        </w:rPr>
        <w:t>[5] Inter Typography Guidelines – Visual hierarchy rules and tight letter tracking methodologies. https://rsms.me/inter</w:t>
      </w:r>
    </w:p>
    <w:p>
      <w:pPr>
        <w:spacing w:after="120" w:line="276" w:lineRule="auto"/>
      </w:pPr>
      <w:r>
        <w:rPr>
          <w:rFonts w:ascii="Arial" w:hAnsi="Arial"/>
          <w:b w:val="0"/>
          <w:i w:val="0"/>
          <w:color w:val="0F172A"/>
          <w:sz w:val="22"/>
        </w:rPr>
        <w:t>[6] Graph-Coloring Matrix Heuristics – Mathematical optimization paradigms for multi-variable constraint problems. https://mathworld.wolfram.com</w:t>
      </w:r>
    </w:p>
    <w:p>
      <w:pPr>
        <w:pStyle w:val="ListBullet"/>
        <w:spacing w:after="60" w:line="276" w:lineRule="auto"/>
      </w:pPr>
      <w:r>
        <w:rPr>
          <w:rFonts w:ascii="Arial" w:hAnsi="Arial"/>
          <w:b/>
          <w:i w:val="0"/>
          <w:color w:val="0F172A"/>
          <w:sz w:val="22"/>
        </w:rPr>
        <w:t xml:space="preserve">[7] Postman API Testing Manual: </w:t>
      </w:r>
      <w:r>
        <w:rPr>
          <w:rFonts w:ascii="Arial" w:hAnsi="Arial"/>
          <w:b w:val="0"/>
          <w:i w:val="0"/>
          <w:color w:val="0F172A"/>
          <w:sz w:val="22"/>
        </w:rPr>
        <w:t>Endpoint request validation parameters and payload analysis. https://www.postman.com</w:t>
      </w:r>
    </w:p>
    <w:p>
      <w:pPr>
        <w:pStyle w:val="ListBullet"/>
        <w:spacing w:after="60" w:line="276" w:lineRule="auto"/>
      </w:pPr>
      <w:r>
        <w:rPr>
          <w:rFonts w:ascii="Arial" w:hAnsi="Arial"/>
          <w:b/>
          <w:i w:val="0"/>
          <w:color w:val="0F172A"/>
          <w:sz w:val="22"/>
        </w:rPr>
        <w:t xml:space="preserve">[8] Git Core Version Control: </w:t>
      </w:r>
      <w:r>
        <w:rPr>
          <w:rFonts w:ascii="Arial" w:hAnsi="Arial"/>
          <w:b w:val="0"/>
          <w:i w:val="0"/>
          <w:color w:val="0F172A"/>
          <w:sz w:val="22"/>
        </w:rPr>
        <w:t>Source code branch allocation, lifecycle tracking, and merging protocols. https://git-scm.com</w:t>
      </w:r>
    </w:p>
    <w:p>
      <w:pPr>
        <w:pStyle w:val="ListBullet"/>
        <w:spacing w:after="60" w:line="276" w:lineRule="auto"/>
      </w:pPr>
      <w:r>
        <w:rPr>
          <w:rFonts w:ascii="Arial" w:hAnsi="Arial"/>
          <w:b/>
          <w:i w:val="0"/>
          <w:color w:val="0F172A"/>
          <w:sz w:val="22"/>
        </w:rPr>
        <w:t xml:space="preserve">[9] Institutional Development Framework: </w:t>
      </w:r>
      <w:r>
        <w:rPr>
          <w:rFonts w:ascii="Arial" w:hAnsi="Arial"/>
          <w:b w:val="0"/>
          <w:i w:val="0"/>
          <w:color w:val="0F172A"/>
          <w:sz w:val="22"/>
        </w:rPr>
        <w:t>HAEGL Technologies Pvt. Ltd. – Core product development standards, internship curriculum guidelines, and engineering lifecycles. https://haegl.co</w:t>
      </w:r>
    </w:p>
    <w:p>
      <w:pPr>
        <w:keepNext/>
        <w:spacing w:before="240" w:after="120"/>
      </w:pPr>
      <w:r>
        <w:rPr>
          <w:rFonts w:ascii="Arial" w:hAnsi="Arial"/>
          <w:b/>
          <w:i w:val="0"/>
          <w:color w:val="475569"/>
          <w:sz w:val="26"/>
        </w:rPr>
        <w:t>3.5 TECHNICAL CHALLENGES &amp; OVERHEAD MITIGATION</w:t>
      </w:r>
    </w:p>
    <w:p>
      <w:pPr>
        <w:spacing w:after="120" w:line="276" w:lineRule="auto"/>
      </w:pPr>
      <w:r>
        <w:rPr>
          <w:rFonts w:ascii="Arial" w:hAnsi="Arial"/>
          <w:b w:val="0"/>
          <w:i w:val="0"/>
          <w:color w:val="0F172A"/>
          <w:sz w:val="22"/>
        </w:rPr>
        <w:t>During the engineering design and development loops of Project Coexist, several critical technical limitations and data structural bottlenecks emerged. Resolving these complications required deep system optimization sweeps across both computational layers and validation boundaries:</w:t>
      </w:r>
    </w:p>
    <w:p>
      <w:pPr>
        <w:pStyle w:val="ListBullet"/>
        <w:spacing w:after="60" w:line="276" w:lineRule="auto"/>
      </w:pPr>
      <w:r>
        <w:rPr>
          <w:rFonts w:ascii="Arial" w:hAnsi="Arial"/>
          <w:b/>
          <w:i w:val="0"/>
          <w:color w:val="0F172A"/>
          <w:sz w:val="22"/>
        </w:rPr>
        <w:t xml:space="preserve">Algorithmic Complexity &amp; Matrix Saturation: </w:t>
      </w:r>
      <w:r>
        <w:rPr>
          <w:rFonts w:ascii="Arial" w:hAnsi="Arial"/>
          <w:b w:val="0"/>
          <w:i w:val="0"/>
          <w:color w:val="0F172A"/>
          <w:sz w:val="22"/>
        </w:rPr>
        <w:t>Standard graph-coloring algorithms process strings linearly, hitting performance walls when hundreds of student tokens intersect with shared course parameters (e.g., MTH201). This was resolved by implementing optimized index lookups and cache maps in the Express engine, reducing multi-variable permutation constraints down to a 3-second compilation runtime window.</w:t>
      </w:r>
    </w:p>
    <w:p>
      <w:pPr>
        <w:pStyle w:val="ListBullet"/>
        <w:spacing w:after="60" w:line="276" w:lineRule="auto"/>
      </w:pPr>
      <w:r>
        <w:rPr>
          <w:rFonts w:ascii="Arial" w:hAnsi="Arial"/>
          <w:b/>
          <w:i w:val="0"/>
          <w:color w:val="0F172A"/>
          <w:sz w:val="22"/>
        </w:rPr>
        <w:t xml:space="preserve">File Ingestion Formatting &amp; Case-Sensitive Validation: </w:t>
      </w:r>
      <w:r>
        <w:rPr>
          <w:rFonts w:ascii="Arial" w:hAnsi="Arial"/>
          <w:b w:val="0"/>
          <w:i w:val="0"/>
          <w:color w:val="0F172A"/>
          <w:sz w:val="22"/>
        </w:rPr>
        <w:t>Raw university spreadsheets often contain loose data anomalies, case-sensitivity issues, or missing metrics. The ingestion boundary initially failed when Lovable validation scripts rejected files due to lowercase header interpretations. This was mitigated by writing an automated uppercase text-transformer layer within the file-upload components that immediately standards inputs to the target data layout before server parsing.</w:t>
      </w:r>
    </w:p>
    <w:p>
      <w:pPr>
        <w:pStyle w:val="ListBullet"/>
        <w:spacing w:after="60" w:line="276" w:lineRule="auto"/>
      </w:pPr>
      <w:r>
        <w:rPr>
          <w:rFonts w:ascii="Arial" w:hAnsi="Arial"/>
          <w:b/>
          <w:i w:val="0"/>
          <w:color w:val="0F172A"/>
          <w:sz w:val="22"/>
        </w:rPr>
        <w:t xml:space="preserve">State Isolation &amp; Real-Time Role Switching: </w:t>
      </w:r>
      <w:r>
        <w:rPr>
          <w:rFonts w:ascii="Arial" w:hAnsi="Arial"/>
          <w:b w:val="0"/>
          <w:i w:val="0"/>
          <w:color w:val="0F172A"/>
          <w:sz w:val="22"/>
        </w:rPr>
        <w:t>Synchronizing real-time interactions across the four distinct dashboard frameworks (Admin, Faculty, Invigilator, Student) threatened to cause heavy client-side rendering layout lag. This overhead was removed by replacing bloated global state managers with targeted React.js shared context hooks, ensuring fluid client mutations and zero layout stutter across dense desktop or mobile viewports.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