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oject-2-cheat-sheet"/>
    <w:p>
      <w:pPr>
        <w:pStyle w:val="Heading1"/>
      </w:pPr>
      <w:r>
        <w:t xml:space="preserve">Project 2 Cheat Sheet</w:t>
      </w:r>
    </w:p>
    <w:bookmarkStart w:id="20" w:name="terraform-core-concepts"/>
    <w:p>
      <w:pPr>
        <w:pStyle w:val="Heading2"/>
      </w:pPr>
      <w:r>
        <w:t xml:space="preserve">Terraform Core Concepts</w:t>
      </w:r>
    </w:p>
    <w:p>
      <w:pPr>
        <w:pStyle w:val="FirstParagraph"/>
      </w:pPr>
      <w:r>
        <w:t xml:space="preserve">resource = Terraform creates and owns it.</w:t>
      </w:r>
      <w:r>
        <w:t xml:space="preserve"> </w:t>
      </w:r>
      <w:r>
        <w:t xml:space="preserve">data = read-only reference, Terraform never touches it.</w:t>
      </w:r>
      <w:r>
        <w:t xml:space="preserve"> </w:t>
      </w:r>
      <w:r>
        <w:t xml:space="preserve">import = adopt an existing resource into a resource block (one-time command).</w:t>
      </w:r>
    </w:p>
    <w:p>
      <w:pPr>
        <w:pStyle w:val="BodyText"/>
      </w:pPr>
      <w:r>
        <w:t xml:space="preserve">init = sets up backend + providers.</w:t>
      </w:r>
      <w:r>
        <w:t xml:space="preserve"> </w:t>
      </w:r>
      <w:r>
        <w:t xml:space="preserve">validate = checks syntax only.</w:t>
      </w:r>
      <w:r>
        <w:t xml:space="preserve"> </w:t>
      </w:r>
      <w:r>
        <w:t xml:space="preserve">plan = dry run against real API, but doesn’t validate every semantic value.</w:t>
      </w:r>
      <w:r>
        <w:t xml:space="preserve"> </w:t>
      </w:r>
      <w:r>
        <w:t xml:space="preserve">apply = actually executes.</w:t>
      </w:r>
    </w:p>
    <w:p>
      <w:pPr>
        <w:pStyle w:val="BodyText"/>
      </w:pPr>
      <w:r>
        <w:t xml:space="preserve">Warning: validate and plan don’t catch everything. A wrong DNS zone name or a missing subresource_names can pass both and only fail at runtime. Test the real thing (e.g. nslookup) — don’t trust green output alone.</w:t>
      </w:r>
    </w:p>
    <w:p>
      <w:pPr>
        <w:pStyle w:val="BodyText"/>
      </w:pPr>
      <w:r>
        <w:t xml:space="preserve">terraform apply -replace=</w:t>
      </w:r>
      <w:r>
        <w:t xml:space="preserve">“</w:t>
      </w:r>
      <w:r>
        <w:t xml:space="preserve">”</w:t>
      </w:r>
      <w:r>
        <w:t xml:space="preserve"> </w:t>
      </w:r>
      <w:r>
        <w:t xml:space="preserve">forces a destroy+recreate even if Terraform sees</w:t>
      </w:r>
      <w:r>
        <w:t xml:space="preserve"> </w:t>
      </w:r>
      <w:r>
        <w:t xml:space="preserve">“</w:t>
      </w:r>
      <w:r>
        <w:t xml:space="preserve">no changes.</w:t>
      </w:r>
      <w:r>
        <w:t xml:space="preserve">”</w:t>
      </w:r>
      <w:r>
        <w:t xml:space="preserve"> </w:t>
      </w:r>
      <w:r>
        <w:t xml:space="preserve">Old syntax: terraform taint</w:t>
      </w:r>
      <w:r>
        <w:t xml:space="preserve"> </w:t>
      </w:r>
      <w:r>
        <w:t xml:space="preserve">.</w:t>
      </w:r>
    </w:p>
    <w:p>
      <w:pPr>
        <w:pStyle w:val="BodyText"/>
      </w:pPr>
      <w:r>
        <w:t xml:space="preserve">References vs literals in HCL: azurerm_x.y.z (no quotes) = Terraform resolves it.</w:t>
      </w:r>
      <w:r>
        <w:t xml:space="preserve"> </w:t>
      </w:r>
      <w:r>
        <w:t xml:space="preserve">“</w:t>
      </w:r>
      <w:r>
        <w:t xml:space="preserve">text</w:t>
      </w:r>
      <w:r>
        <w:t xml:space="preserve">”</w:t>
      </w:r>
      <w:r>
        <w:t xml:space="preserve"> </w:t>
      </w:r>
      <w:r>
        <w:t xml:space="preserve">(quotes) = literal string you typed, Terraform doesn’t touch it.</w:t>
      </w:r>
    </w:p>
    <w:p>
      <w:pPr>
        <w:pStyle w:val="BodyText"/>
      </w:pPr>
      <w:r>
        <w:t xml:space="preserve">.name vs .id vs .fully_qualified_domain_name — .name is just the resource name. .id is the full Azure resource path. .fully_qualified_domain_name is the actual DNS hostname your app connects to. Use FQDN for connection strings.</w:t>
      </w:r>
    </w:p>
    <w:bookmarkEnd w:id="20"/>
    <w:bookmarkStart w:id="21" w:name="networking-nsg-subnets-private-endpoints"/>
    <w:p>
      <w:pPr>
        <w:pStyle w:val="Heading2"/>
      </w:pPr>
      <w:r>
        <w:t xml:space="preserve">Networking (NSG, Subnets, Private Endpoints)</w:t>
      </w:r>
    </w:p>
    <w:p>
      <w:pPr>
        <w:pStyle w:val="FirstParagraph"/>
      </w:pPr>
      <w:r>
        <w:t xml:space="preserve">NSG rules deny by default. Only write Allow rules. Use the subnet’s CIDR as the source, never “*“. Leave gaps in priority numbers (100, 110, 120…) so you can insert rules later.</w:t>
      </w:r>
    </w:p>
    <w:p>
      <w:pPr>
        <w:pStyle w:val="BodyText"/>
      </w:pPr>
      <w:r>
        <w:t xml:space="preserve">NSG vs app_settings — two different jobs, both needed. NSG is permission to communicate (allow/deny). app_settings is the actual address to communicate to (hostname/URL).</w:t>
      </w:r>
    </w:p>
    <w:p>
      <w:pPr>
        <w:pStyle w:val="BodyText"/>
      </w:pPr>
      <w:r>
        <w:t xml:space="preserve">Delegation is not a connection. Delegating a subnet just grants permission (</w:t>
      </w:r>
      <w:r>
        <w:t xml:space="preserve">“</w:t>
      </w:r>
      <w:r>
        <w:t xml:space="preserve">any resource of this service type CAN use me</w:t>
      </w:r>
      <w:r>
        <w:t xml:space="preserve">”</w:t>
      </w:r>
      <w:r>
        <w:t xml:space="preserve">) — it doesn’t link to one specific resource. The actual link lives on the compute side (virtual_network_subnet_id on the App Service).</w:t>
      </w:r>
    </w:p>
    <w:p>
      <w:pPr>
        <w:pStyle w:val="BodyText"/>
      </w:pPr>
      <w:r>
        <w:t xml:space="preserve">virtual_network_subnet_id is a valid top-level argument on azurerm_linux_web_app, not nested inside another block. If it errors</w:t>
      </w:r>
      <w:r>
        <w:t xml:space="preserve"> </w:t>
      </w:r>
      <w:r>
        <w:t xml:space="preserve">“</w:t>
      </w:r>
      <w:r>
        <w:t xml:space="preserve">not expected here,</w:t>
      </w:r>
      <w:r>
        <w:t xml:space="preserve">”</w:t>
      </w:r>
      <w:r>
        <w:t xml:space="preserve"> </w:t>
      </w:r>
      <w:r>
        <w:t xml:space="preserve">check placement first.</w:t>
      </w:r>
    </w:p>
    <w:p>
      <w:pPr>
        <w:pStyle w:val="BodyText"/>
      </w:pPr>
      <w:r>
        <w:t xml:space="preserve">Reserved private DNS zone names (must match exactly):</w:t>
      </w:r>
      <w:r>
        <w:t xml:space="preserve"> </w:t>
      </w:r>
      <w:r>
        <w:t xml:space="preserve">- SQL: privatelink.database.windows.net</w:t>
      </w:r>
      <w:r>
        <w:t xml:space="preserve"> </w:t>
      </w:r>
      <w:r>
        <w:t xml:space="preserve">- Key Vault: privatelink.vaultcore.azure.net</w:t>
      </w:r>
      <w:r>
        <w:t xml:space="preserve"> </w:t>
      </w:r>
      <w:r>
        <w:t xml:space="preserve">- Storage blob: privatelink.blob.core.windows.net</w:t>
      </w:r>
    </w:p>
    <w:p>
      <w:pPr>
        <w:pStyle w:val="BodyText"/>
      </w:pPr>
      <w:r>
        <w:t xml:space="preserve">subresource_names (private endpoint groupId) — also exact and case-sensitive:</w:t>
      </w:r>
      <w:r>
        <w:t xml:space="preserve"> </w:t>
      </w:r>
      <w:r>
        <w:t xml:space="preserve">- SQL: sqlServer</w:t>
      </w:r>
      <w:r>
        <w:t xml:space="preserve"> </w:t>
      </w:r>
      <w:r>
        <w:t xml:space="preserve">- Key Vault: vault</w:t>
      </w:r>
      <w:r>
        <w:t xml:space="preserve"> </w:t>
      </w:r>
      <w:r>
        <w:t xml:space="preserve">- Storage blob: blob</w:t>
      </w:r>
    </w:p>
    <w:p>
      <w:pPr>
        <w:pStyle w:val="BodyText"/>
      </w:pPr>
      <w:r>
        <w:t xml:space="preserve">A record name must exactly equal the resource’s real name. We once named it</w:t>
      </w:r>
      <w:r>
        <w:t xml:space="preserve"> </w:t>
      </w:r>
      <w:r>
        <w:t xml:space="preserve">“</w:t>
      </w:r>
      <w:r>
        <w:t xml:space="preserve">keyvault-proj2dr</w:t>
      </w:r>
      <w:r>
        <w:t xml:space="preserve">”</w:t>
      </w:r>
      <w:r>
        <w:t xml:space="preserve"> </w:t>
      </w:r>
      <w:r>
        <w:t xml:space="preserve">but the vault was actually</w:t>
      </w:r>
      <w:r>
        <w:t xml:space="preserve"> </w:t>
      </w:r>
      <w:r>
        <w:t xml:space="preserve">“</w:t>
      </w:r>
      <w:r>
        <w:t xml:space="preserve">kv-proj2-dr</w:t>
      </w:r>
      <w:r>
        <w:t xml:space="preserve">”</w:t>
      </w:r>
      <w:r>
        <w:t xml:space="preserve"> </w:t>
      </w:r>
      <w:r>
        <w:t xml:space="preserve">— DNS had nothing to match, resolution failed. Always reference it dynamically (azurerm_key_vault.main.name), never type it by hand.</w:t>
      </w:r>
    </w:p>
    <w:p>
      <w:pPr>
        <w:pStyle w:val="BodyText"/>
      </w:pPr>
      <w:r>
        <w:t xml:space="preserve">Private-linked service build order: service → subresource (if any) → private endpoint → DNS zone → A record → VNet link. Keep all of this in the same file as the service itself (e.g. sql.tf), not a separate file.</w:t>
      </w:r>
    </w:p>
    <w:p>
      <w:pPr>
        <w:pStyle w:val="BodyText"/>
      </w:pPr>
      <w:r>
        <w:t xml:space="preserve">vnet_route_all_enabled defaults to false. VNet integration alone does not route all outbound traffic (including DNS) through the VNet. Without this set to true, private endpoint DNS resolution fails with</w:t>
      </w:r>
      <w:r>
        <w:t xml:space="preserve"> </w:t>
      </w:r>
      <w:r>
        <w:t xml:space="preserve">“</w:t>
      </w:r>
      <w:r>
        <w:t xml:space="preserve">No address associated with hostname.</w:t>
      </w:r>
      <w:r>
        <w:t xml:space="preserve">”</w:t>
      </w:r>
      <w:r>
        <w:t xml:space="preserve"> </w:t>
      </w:r>
      <w:r>
        <w:t xml:space="preserve">This single setting was the root cause behind most of the SQL/Key Vault connectivity issues below.</w:t>
      </w:r>
    </w:p>
    <w:bookmarkEnd w:id="21"/>
    <w:bookmarkStart w:id="22" w:name="identity-access-rbac"/>
    <w:p>
      <w:pPr>
        <w:pStyle w:val="Heading2"/>
      </w:pPr>
      <w:r>
        <w:t xml:space="preserve">Identity &amp; Access (RBAC)</w:t>
      </w:r>
    </w:p>
    <w:p>
      <w:pPr>
        <w:pStyle w:val="FirstParagraph"/>
      </w:pPr>
      <w:r>
        <w:t xml:space="preserve">client_config.tenant_id is safe to use anywhere.</w:t>
      </w:r>
      <w:r>
        <w:t xml:space="preserve"> </w:t>
      </w:r>
      <w:r>
        <w:t xml:space="preserve">client_config.object_id differs between local and CI — never use it in access policies, since it causes the grant to flip-flop between identities on every apply. Hardcode object IDs instead.</w:t>
      </w:r>
    </w:p>
    <w:p>
      <w:pPr>
        <w:pStyle w:val="BodyText"/>
      </w:pPr>
      <w:r>
        <w:t xml:space="preserve">Creating a Managed Identity and a role assignment for it in the same apply can error. The identity’s principal_id doesn’t exist yet at plan time. Fix with a two-phase apply:</w:t>
      </w:r>
    </w:p>
    <w:p>
      <w:pPr>
        <w:pStyle w:val="SourceCode"/>
      </w:pPr>
      <w:r>
        <w:rPr>
          <w:rStyle w:val="VerbatimChar"/>
        </w:rPr>
        <w:t xml:space="preserve">terraform apply -target=azurerm_linux_web_app.app -target=azurerm_key_vault.main</w:t>
      </w:r>
      <w:r>
        <w:br/>
      </w:r>
      <w:r>
        <w:rPr>
          <w:rStyle w:val="VerbatimChar"/>
        </w:rPr>
        <w:t xml:space="preserve">terraform apply   (principal_id is now real, role assignment resolves)</w:t>
      </w:r>
    </w:p>
    <w:p>
      <w:pPr>
        <w:pStyle w:val="FirstParagraph"/>
      </w:pPr>
      <w:r>
        <w:t xml:space="preserve">A role assignment granted to the App Service’s identity does not grant your own CLI session anything. You need a separate role assignment for your own user:</w:t>
      </w:r>
    </w:p>
    <w:p>
      <w:pPr>
        <w:pStyle w:val="SourceCode"/>
      </w:pPr>
      <w:r>
        <w:rPr>
          <w:rStyle w:val="VerbatimChar"/>
        </w:rPr>
        <w:t xml:space="preserve">az ad signed-in-user show --query id -o tsv</w:t>
      </w:r>
      <w:r>
        <w:br/>
      </w:r>
      <w:r>
        <w:rPr>
          <w:rStyle w:val="VerbatimChar"/>
        </w:rPr>
        <w:t xml:space="preserve">az role assignment create --assignee &lt;your-object-id&gt; --role "Key Vault Secrets Officer" --scope &lt;vault-id&gt;</w:t>
      </w:r>
    </w:p>
    <w:p>
      <w:pPr>
        <w:pStyle w:val="FirstParagraph"/>
      </w:pPr>
      <w:r>
        <w:t xml:space="preserve">RBAC/ACR pull failures can be erratic and take a long time to resolve, for unclear reasons. In one case a correct role assignment took nearly 2 hours to actually work — far longer than the ~5 minutes usually seen with Key Vault. If this happens: double-check the role assignment and image/tag are correct, then it may just require waiting.</w:t>
      </w:r>
    </w:p>
    <w:p>
      <w:pPr>
        <w:pStyle w:val="BodyText"/>
      </w:pPr>
      <w:r>
        <w:t xml:space="preserve">Never interpolate plaintext secrets into a connection string via a Terraform variable (e.g. Password=${var.password}) — it lands the real password in Terraform state. Use</w:t>
      </w:r>
      <w:r>
        <w:t xml:space="preserve"> </w:t>
      </w:r>
      <w:r>
        <w:t xml:space="preserve">@Microsoft.KeyVault</w:t>
      </w:r>
      <w:r>
        <w:t xml:space="preserve">(SecretUri=…) in app_settings instead, so App Service resolves it at runtime via its own Managed Identity.</w:t>
      </w:r>
    </w:p>
    <w:p>
      <w:pPr>
        <w:pStyle w:val="BodyText"/>
      </w:pPr>
      <w:r>
        <w:t xml:space="preserve">Key Vault references in app_settings don’t reliably resolve when the vault is fully private — this is a platform limitation, not something wrong in your VNet routing. Workaround: fetch the secret directly in your app code using the Azure SDK (DefaultAzureCredential + SecretClient) instead of relying on the app_settings reference.</w:t>
      </w:r>
    </w:p>
    <w:bookmarkEnd w:id="22"/>
    <w:bookmarkStart w:id="23" w:name="naming-conventions"/>
    <w:p>
      <w:pPr>
        <w:pStyle w:val="Heading2"/>
      </w:pPr>
      <w:r>
        <w:t xml:space="preserve">Naming Conventions</w:t>
      </w:r>
    </w:p>
    <w:p>
      <w:pPr>
        <w:pStyle w:val="FirstParagraph"/>
      </w:pPr>
      <w:r>
        <w:t xml:space="preserve">rg-, st, kv-, pe-, sql-, snet-, nsg-, vnet</w:t>
      </w:r>
    </w:p>
    <w:p>
      <w:pPr>
        <w:pStyle w:val="BodyText"/>
      </w:pPr>
      <w:r>
        <w:t xml:space="preserve">Storage account and Key Vault names can’t contain dashes — alphanumeric only. Key Vault also can’t use underscores.</w:t>
      </w:r>
    </w:p>
    <w:bookmarkEnd w:id="23"/>
    <w:bookmarkStart w:id="24" w:name="ports-reference"/>
    <w:p>
      <w:pPr>
        <w:pStyle w:val="Heading2"/>
      </w:pPr>
      <w:r>
        <w:t xml:space="preserve">Ports Reference</w:t>
      </w:r>
    </w:p>
    <w:p>
      <w:pPr>
        <w:pStyle w:val="FirstParagraph"/>
      </w:pPr>
      <w:r>
        <w:t xml:space="preserve">HTTPS / Key Vault: 443</w:t>
      </w:r>
      <w:r>
        <w:t xml:space="preserve"> </w:t>
      </w:r>
      <w:r>
        <w:t xml:space="preserve">SQL Server: 1433</w:t>
      </w:r>
      <w:r>
        <w:t xml:space="preserve"> </w:t>
      </w:r>
      <w:r>
        <w:t xml:space="preserve">SSH: 22</w:t>
      </w:r>
      <w:r>
        <w:t xml:space="preserve"> </w:t>
      </w:r>
      <w:r>
        <w:t xml:space="preserve">RDP: 3389</w:t>
      </w:r>
    </w:p>
    <w:p>
      <w:pPr>
        <w:pStyle w:val="BodyText"/>
      </w:pPr>
      <w:r>
        <w:t xml:space="preserve">Flask’s default port is 5000, not 8080 — confirm the real port from the Dockerfile’s EXPOSE line or app.run(port=…), don’t assume.</w:t>
      </w:r>
    </w:p>
    <w:bookmarkEnd w:id="24"/>
    <w:bookmarkStart w:id="25" w:name="docker-acr"/>
    <w:p>
      <w:pPr>
        <w:pStyle w:val="Heading2"/>
      </w:pPr>
      <w:r>
        <w:t xml:space="preserve">Docker &amp; ACR</w:t>
      </w:r>
    </w:p>
    <w:p>
      <w:pPr>
        <w:pStyle w:val="FirstParagraph"/>
      </w:pPr>
      <w:r>
        <w:t xml:space="preserve">ACR (Azure Container Registry) is a private Docker image registry hosted in Azure — you push built images there so App Service can pull and run them.</w:t>
      </w:r>
    </w:p>
    <w:p>
      <w:pPr>
        <w:pStyle w:val="BodyText"/>
      </w:pPr>
      <w:r>
        <w:t xml:space="preserve">.azurecr.io is the fixed domain suffix for every Azure Container Registry, same pattern as .database.windows.net (SQL) or .vaultcore.azure.net (Key Vault).</w:t>
      </w:r>
    </w:p>
    <w:p>
      <w:pPr>
        <w:pStyle w:val="BodyText"/>
      </w:pPr>
      <w:r>
        <w:t xml:space="preserve">Docker tag format:</w:t>
      </w:r>
      <w:r>
        <w:t xml:space="preserve"> </w:t>
      </w:r>
      <w:r>
        <w:t xml:space="preserve">/</w:t>
      </w:r>
      <w:r>
        <w:t xml:space="preserve">:</w:t>
      </w:r>
      <w:r>
        <w:t xml:space="preserve">. Tagging doesn’t duplicate the image — it just labels it with a destination address so docker push knows where to send it.</w:t>
      </w:r>
      <w:r>
        <w:t xml:space="preserve"> </w:t>
      </w:r>
      <w:r>
        <w:t xml:space="preserve">“</w:t>
      </w:r>
      <w:r>
        <w:t xml:space="preserve">:latest</w:t>
      </w:r>
      <w:r>
        <w:t xml:space="preserve">”</w:t>
      </w:r>
      <w:r>
        <w:t xml:space="preserve"> </w:t>
      </w:r>
      <w:r>
        <w:t xml:space="preserve">is a convention, not a keyword; tags are arbitrary. One registry can hold many images, each with multiple tags.</w:t>
      </w:r>
    </w:p>
    <w:p>
      <w:pPr>
        <w:pStyle w:val="BodyText"/>
      </w:pPr>
      <w:r>
        <w:t xml:space="preserve">docker build needs Docker Desktop actually running, not just installed — otherwise the CLI fails with</w:t>
      </w:r>
      <w:r>
        <w:t xml:space="preserve"> </w:t>
      </w:r>
      <w:r>
        <w:t xml:space="preserve">“</w:t>
      </w:r>
      <w:r>
        <w:t xml:space="preserve">docker not found.</w:t>
      </w:r>
      <w:r>
        <w:t xml:space="preserve">”</w:t>
      </w:r>
    </w:p>
    <w:p>
      <w:pPr>
        <w:pStyle w:val="BodyText"/>
      </w:pPr>
      <w:r>
        <w:t xml:space="preserve">Full build → push flow:</w:t>
      </w:r>
      <w:r>
        <w:t xml:space="preserve"> </w:t>
      </w:r>
      <w:r>
        <w:t xml:space="preserve">docker build –platform linux/amd64 -t</w:t>
      </w:r>
      <w:r>
        <w:t xml:space="preserve"> </w:t>
      </w:r>
      <w:r>
        <w:t xml:space="preserve"> </w:t>
      </w:r>
      <w:r>
        <w:t xml:space="preserve">.</w:t>
      </w:r>
      <w:r>
        <w:t xml:space="preserve"> </w:t>
      </w:r>
      <w:r>
        <w:t xml:space="preserve">docker tag</w:t>
      </w:r>
      <w:r>
        <w:t xml:space="preserve"> </w:t>
      </w:r>
      <w:r>
        <w:t xml:space="preserve"> </w:t>
      </w:r>
      <w:r>
        <w:t xml:space="preserve">acrproj2dr.azurecr.io/</w:t>
      </w:r>
      <w:r>
        <w:t xml:space="preserve">:latest</w:t>
      </w:r>
      <w:r>
        <w:t xml:space="preserve"> </w:t>
      </w:r>
      <w:r>
        <w:t xml:space="preserve">docker push acrproj2dr.azurecr.io/</w:t>
      </w:r>
      <w:r>
        <w:t xml:space="preserve">:latest</w:t>
      </w:r>
    </w:p>
    <w:p>
      <w:pPr>
        <w:pStyle w:val="BodyText"/>
      </w:pPr>
      <w:r>
        <w:t xml:space="preserve">Architecture mismatch causes a silent ImagePullFailure. Apple Silicon (M1/M2/M3) builds arm64 by default, but Azure App Service needs amd64. The error logs give zero hint of this. Check with:</w:t>
      </w:r>
      <w:r>
        <w:t xml:space="preserve"> </w:t>
      </w:r>
      <w:r>
        <w:t xml:space="preserve">docker inspect</w:t>
      </w:r>
      <w:r>
        <w:t xml:space="preserve"> </w:t>
      </w:r>
      <w:r>
        <w:t xml:space="preserve"> </w:t>
      </w:r>
      <w:r>
        <w:t xml:space="preserve">–format</w:t>
      </w:r>
      <w:r>
        <w:t xml:space="preserve"> </w:t>
      </w:r>
      <w:r>
        <w:t xml:space="preserve">‘</w:t>
      </w:r>
      <w:r>
        <w:t xml:space="preserve">{{.Architecture}}</w:t>
      </w:r>
      <w:r>
        <w:t xml:space="preserve">’</w:t>
      </w:r>
      <w:r>
        <w:t xml:space="preserve"> </w:t>
      </w:r>
      <w:r>
        <w:t xml:space="preserve">Fix: always build with –platform linux/amd64.</w:t>
      </w:r>
    </w:p>
    <w:p>
      <w:pPr>
        <w:pStyle w:val="BodyText"/>
      </w:pPr>
      <w:r>
        <w:t xml:space="preserve">ACR admin_enabled = true flow: Azure auto-generates a username/password for the registry → use them to docker login and push → App Service uses them (via site_config, not app_settings) to pull and run the image. Registry auth is infra-level, separate from your app’s own environment variables.</w:t>
      </w:r>
    </w:p>
    <w:p>
      <w:pPr>
        <w:pStyle w:val="BodyText"/>
      </w:pPr>
      <w:r>
        <w:t xml:space="preserve">Copy-paste risk: when duplicating near-identical resource blocks (e.g. app tier vs web tier), always re-verify every value that should differ. Read the plan output line by line — don’t skim it.</w:t>
      </w:r>
    </w:p>
    <w:p>
      <w:pPr>
        <w:pStyle w:val="BodyText"/>
      </w:pPr>
      <w:r>
        <w:t xml:space="preserve">Finding an App Service’s URL: it’s always https://</w:t>
      </w:r>
      <w:r>
        <w:t xml:space="preserve">.azurewebsites.net. Or check the portal Overview page, run az webapp show –query defaultHostName -o tsv, or read it from terraform output.</w:t>
      </w:r>
    </w:p>
    <w:bookmarkEnd w:id="25"/>
    <w:bookmarkStart w:id="26" w:name="pyodbc-sql-connection-setup-dockerfile"/>
    <w:p>
      <w:pPr>
        <w:pStyle w:val="Heading2"/>
      </w:pPr>
      <w:r>
        <w:t xml:space="preserve">pyodbc / SQL Connection Setup (Dockerfile)</w:t>
      </w:r>
    </w:p>
    <w:p>
      <w:pPr>
        <w:pStyle w:val="FirstParagraph"/>
      </w:pPr>
      <w:r>
        <w:t xml:space="preserve">pyodbc needs the ODBC Driver installed at the OS level inside the container — installing the Python package alone isn’t enough.</w:t>
      </w:r>
    </w:p>
    <w:p>
      <w:pPr>
        <w:pStyle w:val="BodyText"/>
      </w:pPr>
      <w:r>
        <w:t xml:space="preserve">unixodbc-dev alone is not enough. It installs headers only, not the runtime shared library (libodbc.so.2). You need both unixodbc (runtime) and unixodbc-dev (dev headers) alongside msodbcsql18.</w:t>
      </w:r>
    </w:p>
    <w:p>
      <w:pPr>
        <w:pStyle w:val="BodyText"/>
      </w:pPr>
      <w:r>
        <w:t xml:space="preserve">apt-key is deprecated and removed in newer Debian (Trixie, which python:3.12-slim now uses). Use gpg –dearmor instead of apt-key add.</w:t>
      </w:r>
    </w:p>
    <w:p>
      <w:pPr>
        <w:pStyle w:val="BodyText"/>
      </w:pPr>
      <w:r>
        <w:t xml:space="preserve">ODBC Driver 18 needs Encrypt=yes;TrustServerCertificate=no; explicitly in the connection string — defaults changed from Driver 17.</w:t>
      </w:r>
    </w:p>
    <w:bookmarkEnd w:id="26"/>
    <w:bookmarkStart w:id="27" w:name="finding-things-yourself"/>
    <w:p>
      <w:pPr>
        <w:pStyle w:val="Heading2"/>
      </w:pPr>
      <w:r>
        <w:t xml:space="preserve">Finding Things Yourself</w:t>
      </w:r>
    </w:p>
    <w:p>
      <w:pPr>
        <w:pStyle w:val="FirstParagraph"/>
      </w:pPr>
      <w:r>
        <w:t xml:space="preserve">az</w:t>
      </w:r>
      <w:r>
        <w:t xml:space="preserve"> </w:t>
      </w:r>
      <w:r>
        <w:t xml:space="preserve"> </w:t>
      </w:r>
      <w:r>
        <w:t xml:space="preserve">–help lists subcommands only. az</w:t>
      </w:r>
      <w:r>
        <w:t xml:space="preserve"> </w:t>
      </w:r>
      <w:r>
        <w:t xml:space="preserve"> </w:t>
      </w:r>
      <w:r>
        <w:t xml:space="preserve"> </w:t>
      </w:r>
      <w:r>
        <w:t xml:space="preserve">–help shows the actual arguments and flags — drill one level deeper than you think you need to.</w:t>
      </w:r>
    </w:p>
    <w:bookmarkEnd w:id="27"/>
    <w:bookmarkStart w:id="28" w:name="X9428e35047c403b024811e1f37247e25cd12b9a"/>
    <w:p>
      <w:pPr>
        <w:pStyle w:val="Heading2"/>
      </w:pPr>
      <w:r>
        <w:t xml:space="preserve">The Full SQL Connectivity Debugging Chain</w:t>
      </w:r>
    </w:p>
    <w:p>
      <w:pPr>
        <w:pStyle w:val="FirstParagraph"/>
      </w:pPr>
      <w:r>
        <w:t xml:space="preserve">This was the real sequence of root causes, in order, for getting the app tier to actually reach SQL through a private endpoint. Each step includes the CLI command used to diagnose or fix it.</w:t>
      </w:r>
    </w:p>
    <w:p>
      <w:pPr>
        <w:numPr>
          <w:ilvl w:val="0"/>
          <w:numId w:val="1001"/>
        </w:numPr>
      </w:pPr>
      <w:r>
        <w:t xml:space="preserve">Docker image was built arm64 on Apple Silicon; Azure needs amd64.</w:t>
      </w:r>
      <w:r>
        <w:t xml:space="preserve"> </w:t>
      </w:r>
      <w:r>
        <w:t xml:space="preserve">Checked architecture: docker inspect acrproj2dr.azurecr.io/app-proj2dr-app:latest –format</w:t>
      </w:r>
      <w:r>
        <w:t xml:space="preserve"> </w:t>
      </w:r>
      <w:r>
        <w:t xml:space="preserve">‘</w:t>
      </w:r>
      <w:r>
        <w:t xml:space="preserve">{{.Architecture}}</w:t>
      </w:r>
      <w:r>
        <w:t xml:space="preserve">’</w:t>
      </w:r>
      <w:r>
        <w:t xml:space="preserve"> </w:t>
      </w:r>
      <w:r>
        <w:t xml:space="preserve">Fixed by rebuilding: docker build –platform linux/amd64 -t app-proj2dr-app .</w:t>
      </w:r>
    </w:p>
    <w:p>
      <w:pPr>
        <w:numPr>
          <w:ilvl w:val="0"/>
          <w:numId w:val="1001"/>
        </w:numPr>
      </w:pPr>
      <w:r>
        <w:t xml:space="preserve">ACR pull auth using admin credentials silently failed. Switched to Managed Identity + AcrPull role.</w:t>
      </w:r>
      <w:r>
        <w:t xml:space="preserve"> </w:t>
      </w:r>
      <w:r>
        <w:t xml:space="preserve">Granted the role: az role assignment create –assignee</w:t>
      </w:r>
      <w:r>
        <w:t xml:space="preserve"> </w:t>
      </w:r>
      <w:r>
        <w:t xml:space="preserve"> </w:t>
      </w:r>
      <w:r>
        <w:t xml:space="preserve">–role</w:t>
      </w:r>
      <w:r>
        <w:t xml:space="preserve"> </w:t>
      </w:r>
      <w:r>
        <w:t xml:space="preserve">“</w:t>
      </w:r>
      <w:r>
        <w:t xml:space="preserve">AcrPull</w:t>
      </w:r>
      <w:r>
        <w:t xml:space="preserve">”</w:t>
      </w:r>
      <w:r>
        <w:t xml:space="preserve"> </w:t>
      </w:r>
      <w:r>
        <w:t xml:space="preserve">–scope</w:t>
      </w:r>
      <w:r>
        <w:t xml:space="preserve"> </w:t>
      </w:r>
      <w:r>
        <w:t xml:space="preserve"> </w:t>
      </w:r>
      <w:r>
        <w:t xml:space="preserve">Applied in two phases since identity didn’t exist yet at plan time:</w:t>
      </w:r>
      <w:r>
        <w:t xml:space="preserve"> </w:t>
      </w:r>
      <w:r>
        <w:t xml:space="preserve">terraform apply -target=azurerm_linux_web_app.app</w:t>
      </w:r>
      <w:r>
        <w:t xml:space="preserve"> </w:t>
      </w:r>
      <w:r>
        <w:t xml:space="preserve">terraform apply</w:t>
      </w:r>
      <w:r>
        <w:t xml:space="preserve"> </w:t>
      </w:r>
      <w:r>
        <w:t xml:space="preserve">Confirmed the role landed: az role assignment list –scope</w:t>
      </w:r>
      <w:r>
        <w:t xml:space="preserve"> </w:t>
      </w:r>
    </w:p>
    <w:p>
      <w:pPr>
        <w:numPr>
          <w:ilvl w:val="0"/>
          <w:numId w:val="1001"/>
        </w:numPr>
      </w:pPr>
      <w:r>
        <w:t xml:space="preserve">pyodbc was in the code but missing from requirements.txt → ModuleNotFoundError.</w:t>
      </w:r>
      <w:r>
        <w:t xml:space="preserve"> </w:t>
      </w:r>
      <w:r>
        <w:t xml:space="preserve">Added it to requirements.txt, then rebuilt and pushed:</w:t>
      </w:r>
      <w:r>
        <w:t xml:space="preserve"> </w:t>
      </w:r>
      <w:r>
        <w:t xml:space="preserve">docker build –no-cache –platform linux/amd64 -t app-proj2dr-app .</w:t>
      </w:r>
      <w:r>
        <w:t xml:space="preserve"> </w:t>
      </w:r>
      <w:r>
        <w:t xml:space="preserve">docker tag app-proj2dr-app acrproj2dr.azurecr.io/app-proj2dr-app:latest</w:t>
      </w:r>
      <w:r>
        <w:t xml:space="preserve"> </w:t>
      </w:r>
      <w:r>
        <w:t xml:space="preserve">docker push acrproj2dr.azurecr.io/app-proj2dr-app:latest</w:t>
      </w:r>
    </w:p>
    <w:p>
      <w:pPr>
        <w:numPr>
          <w:ilvl w:val="0"/>
          <w:numId w:val="1001"/>
        </w:numPr>
      </w:pPr>
      <w:r>
        <w:t xml:space="preserve">unixodbc-dev alone was missing the runtime library (libodbc.so.2). Added unixodbc too in the Dockerfile, alongside msodbcsql18. Rebuilt and pushed with the same three commands as step 3.</w:t>
      </w:r>
    </w:p>
    <w:p>
      <w:pPr>
        <w:numPr>
          <w:ilvl w:val="0"/>
          <w:numId w:val="1001"/>
        </w:numPr>
      </w:pPr>
      <w:r>
        <w:t xml:space="preserve">apt-key is removed in newer Debian (Trixie). Switched the Dockerfile from apt-key add to:</w:t>
      </w:r>
      <w:r>
        <w:t xml:space="preserve"> </w:t>
      </w:r>
      <w:r>
        <w:t xml:space="preserve">curl https://packages.microsoft.com/keys/microsoft.asc | gpg –dearmor -o /usr/share/keyrings/microsoft-prod.gpg</w:t>
      </w:r>
      <w:r>
        <w:t xml:space="preserve"> </w:t>
      </w:r>
      <w:r>
        <w:t xml:space="preserve">Rebuilt and pushed again.</w:t>
      </w:r>
    </w:p>
    <w:p>
      <w:pPr>
        <w:numPr>
          <w:ilvl w:val="0"/>
          <w:numId w:val="1001"/>
        </w:numPr>
      </w:pPr>
      <w:r>
        <w:t xml:space="preserve">ODBC Driver 18 needed explicit Encrypt / TrustServerCertificate settings in the Python connection string (Encrypt=yes;TrustServerCertificate=no;) — defaults changed from Driver 17.</w:t>
      </w:r>
    </w:p>
    <w:p>
      <w:pPr>
        <w:numPr>
          <w:ilvl w:val="0"/>
          <w:numId w:val="1001"/>
        </w:numPr>
      </w:pPr>
      <w:r>
        <w:t xml:space="preserve">SQL had no firewall rule, so a direct manual test wasn’t possible. Temporarily enabled public access and added a rule for testing:</w:t>
      </w:r>
      <w:r>
        <w:t xml:space="preserve"> </w:t>
      </w:r>
      <w:r>
        <w:t xml:space="preserve">az sql server update –name sql-proj2dr –resource-group rg-project2-dr –set publicNetworkAccess=Enabled</w:t>
      </w:r>
      <w:r>
        <w:t xml:space="preserve"> </w:t>
      </w:r>
      <w:r>
        <w:t xml:space="preserve">az sql server firewall-rule create –resource-group rg-project2-dr –server sql-proj2dr –name allow-my-ip –start-ip-address</w:t>
      </w:r>
      <w:r>
        <w:t xml:space="preserve"> </w:t>
      </w:r>
      <w:r>
        <w:t xml:space="preserve"> </w:t>
      </w:r>
      <w:r>
        <w:t xml:space="preserve">–end-ip-address</w:t>
      </w:r>
      <w:r>
        <w:t xml:space="preserve"> </w:t>
      </w:r>
      <w:r>
        <w:t xml:space="preserve"> </w:t>
      </w:r>
      <w:r>
        <w:t xml:space="preserve">Tested directly with: sqlcmd -S sql-proj2dr.database.windows.net -U sqladmin -P</w:t>
      </w:r>
      <w:r>
        <w:t xml:space="preserve"> </w:t>
      </w:r>
      <w:r>
        <w:t xml:space="preserve">“</w:t>
      </w:r>
      <w:r>
        <w:t xml:space="preserve">”</w:t>
      </w:r>
      <w:r>
        <w:t xml:space="preserve"> </w:t>
      </w:r>
      <w:r>
        <w:t xml:space="preserve">-d proj2dr-db -Q</w:t>
      </w:r>
      <w:r>
        <w:t xml:space="preserve"> </w:t>
      </w:r>
      <w:r>
        <w:t xml:space="preserve">“</w:t>
      </w:r>
      <w:r>
        <w:t xml:space="preserve">SELECT 1</w:t>
      </w:r>
      <w:r>
        <w:t xml:space="preserve">”</w:t>
      </w:r>
    </w:p>
    <w:p>
      <w:pPr>
        <w:numPr>
          <w:ilvl w:val="0"/>
          <w:numId w:val="1001"/>
        </w:numPr>
      </w:pPr>
      <w:r>
        <w:t xml:space="preserve">The app_settings key was named SQL_CONNECTION_STRING but the code read SQL_PASSWORD — simple naming mismatch.</w:t>
      </w:r>
      <w:r>
        <w:t xml:space="preserve"> </w:t>
      </w:r>
      <w:r>
        <w:t xml:space="preserve">Found it by listing the live settings: az webapp config appsettings list –name app-proj2dr-app –resource-group rg-project2-dr</w:t>
      </w:r>
      <w:r>
        <w:t xml:space="preserve"> </w:t>
      </w:r>
      <w:r>
        <w:t xml:space="preserve">Fixed the key name in Terraform, then: terraform apply -target=azurerm_linux_web_app.app</w:t>
      </w:r>
      <w:r>
        <w:t xml:space="preserve"> </w:t>
      </w:r>
      <w:r>
        <w:t xml:space="preserve">Restarted to force the container to re-read settings: az webapp restart –name app-proj2dr-app –resource-group rg-project2-dr</w:t>
      </w:r>
    </w:p>
    <w:p>
      <w:pPr>
        <w:numPr>
          <w:ilvl w:val="0"/>
          <w:numId w:val="1001"/>
        </w:numPr>
      </w:pPr>
      <w:r>
        <w:t xml:space="preserve">The Key Vault reference in app_settings doesn’t resolve when the vault is private — this is a platform limitation, not a VNet routing issue. Confirmed via the portal: App Service → Environment variables → SQL_PASSWORD showed a red X under</w:t>
      </w:r>
      <w:r>
        <w:t xml:space="preserve"> </w:t>
      </w:r>
      <w:r>
        <w:t xml:space="preserve">“</w:t>
      </w:r>
      <w:r>
        <w:t xml:space="preserve">Source: Key vault</w:t>
      </w:r>
      <w:r>
        <w:t xml:space="preserve">”</w:t>
      </w:r>
      <w:r>
        <w:t xml:space="preserve"> </w:t>
      </w:r>
      <w:r>
        <w:t xml:space="preserve">with error</w:t>
      </w:r>
      <w:r>
        <w:t xml:space="preserve"> </w:t>
      </w:r>
      <w:r>
        <w:t xml:space="preserve">“</w:t>
      </w:r>
      <w:r>
        <w:t xml:space="preserve">Reference was not able to be resolved.</w:t>
      </w:r>
      <w:r>
        <w:t xml:space="preserve">”</w:t>
      </w:r>
      <w:r>
        <w:t xml:space="preserve"> </w:t>
      </w:r>
      <w:r>
        <w:t xml:space="preserve">Worked around by fetching the secret directly in Python via the Azure SDK (DefaultAzureCredential + SecretClient) instead of relying on the app_settings reference.</w:t>
      </w:r>
    </w:p>
    <w:p>
      <w:pPr>
        <w:numPr>
          <w:ilvl w:val="0"/>
          <w:numId w:val="1001"/>
        </w:numPr>
      </w:pPr>
      <w:r>
        <w:t xml:space="preserve">vnet_route_all_enabled was false by default. VNet integration alone doesn’t route DNS traffic through the VNet without this.</w:t>
      </w:r>
      <w:r>
        <w:t xml:space="preserve"> </w:t>
      </w:r>
      <w:r>
        <w:t xml:space="preserve">Checked it: az webapp show –name app-proj2dr-app –resource-group rg-project2-dr –query</w:t>
      </w:r>
      <w:r>
        <w:t xml:space="preserve"> </w:t>
      </w:r>
      <w:r>
        <w:t xml:space="preserve">“</w:t>
      </w:r>
      <w:r>
        <w:t xml:space="preserve">siteConfig.vnetRouteAllEnabled</w:t>
      </w:r>
      <w:r>
        <w:t xml:space="preserve">”</w:t>
      </w:r>
      <w:r>
        <w:t xml:space="preserve"> </w:t>
      </w:r>
      <w:r>
        <w:t xml:space="preserve">Fixed by adding vnet_route_all_enabled = true to site_config in Terraform, then applied and restarted.</w:t>
      </w:r>
    </w:p>
    <w:p>
      <w:pPr>
        <w:numPr>
          <w:ilvl w:val="0"/>
          <w:numId w:val="1001"/>
        </w:numPr>
      </w:pPr>
      <w:r>
        <w:t xml:space="preserve">The private DNS A record’s name didn’t exactly match the real Key Vault name, so DNS resolution failed silently.</w:t>
      </w:r>
      <w:r>
        <w:t xml:space="preserve"> </w:t>
      </w:r>
      <w:r>
        <w:t xml:space="preserve">Checked the VNet link: az network private-dns link vnet list –resource-group rg-project2-dr –zone-name privatelink.vaultcore.azure.net</w:t>
      </w:r>
      <w:r>
        <w:t xml:space="preserve"> </w:t>
      </w:r>
      <w:r>
        <w:t xml:space="preserve">Checked the actual A record: az network private-dns record-set a list –resource-group rg-project2-dr –zone-name privatelink.vaultcore.azure.net</w:t>
      </w:r>
      <w:r>
        <w:t xml:space="preserve"> </w:t>
      </w:r>
      <w:r>
        <w:t xml:space="preserve">This showed the record’s name field didn’t match the vault’s real name. Fixed by referencing it dynamically instead of typing it by hand: name = azurerm_key_vault.main.name</w:t>
      </w:r>
    </w:p>
    <w:p>
      <w:pPr>
        <w:pStyle w:val="FirstParagraph"/>
      </w:pPr>
      <w:r>
        <w:t xml:space="preserve">Core lesson: an A record’s name attribute must exactly match the real name of the resource it’s mapping to (e.g. the Key Vault’s actual name) — that’s literally how DNS maps the hostname to the private IP. If they don’t match exactly, the record exists but is never found, and resolution fails silently with no indication of why. Always reference it dynamically in Terraform — never type it by hand.</w:t>
      </w:r>
    </w:p>
    <w:bookmarkEnd w:id="28"/>
    <w:bookmarkStart w:id="29" w:name="general-purpose-commands-used-throughout"/>
    <w:p>
      <w:pPr>
        <w:pStyle w:val="Heading2"/>
      </w:pPr>
      <w:r>
        <w:t xml:space="preserve">General-Purpose Commands Used Throughout</w:t>
      </w:r>
    </w:p>
    <w:p>
      <w:pPr>
        <w:pStyle w:val="FirstParagraph"/>
      </w:pPr>
      <w:r>
        <w:t xml:space="preserve">Watch live container logs: az webapp log tail –name</w:t>
      </w:r>
      <w:r>
        <w:t xml:space="preserve"> </w:t>
      </w:r>
      <w:r>
        <w:t xml:space="preserve"> </w:t>
      </w:r>
      <w:r>
        <w:t xml:space="preserve">–resource-group</w:t>
      </w:r>
      <w:r>
        <w:t xml:space="preserve"> </w:t>
      </w:r>
      <w:r>
        <w:t xml:space="preserve"> </w:t>
      </w:r>
      <w:r>
        <w:t xml:space="preserve">Force a container restart to pick up new settings/images: az webapp restart –name</w:t>
      </w:r>
      <w:r>
        <w:t xml:space="preserve"> </w:t>
      </w:r>
      <w:r>
        <w:t xml:space="preserve"> </w:t>
      </w:r>
      <w:r>
        <w:t xml:space="preserve">–resource-group</w:t>
      </w:r>
      <w:r>
        <w:t xml:space="preserve"> </w:t>
      </w:r>
      <w:r>
        <w:t xml:space="preserve"> </w:t>
      </w:r>
      <w:r>
        <w:t xml:space="preserve">List current app settings: az webapp config appsettings list –name</w:t>
      </w:r>
      <w:r>
        <w:t xml:space="preserve"> </w:t>
      </w:r>
      <w:r>
        <w:t xml:space="preserve"> </w:t>
      </w:r>
      <w:r>
        <w:t xml:space="preserve">–resource-group</w:t>
      </w:r>
      <w:r>
        <w:t xml:space="preserve"> </w:t>
      </w:r>
      <w:r>
        <w:t xml:space="preserve"> </w:t>
      </w:r>
      <w:r>
        <w:t xml:space="preserve">Build, tag, and push a fresh image:</w:t>
      </w:r>
      <w:r>
        <w:t xml:space="preserve"> </w:t>
      </w:r>
      <w:r>
        <w:t xml:space="preserve">docker build –platform linux/amd64 -t</w:t>
      </w:r>
      <w:r>
        <w:t xml:space="preserve"> </w:t>
      </w:r>
      <w:r>
        <w:t xml:space="preserve"> </w:t>
      </w:r>
      <w:r>
        <w:t xml:space="preserve">.</w:t>
      </w:r>
      <w:r>
        <w:t xml:space="preserve"> </w:t>
      </w:r>
      <w:r>
        <w:t xml:space="preserve">docker tag</w:t>
      </w:r>
      <w:r>
        <w:t xml:space="preserve"> </w:t>
      </w:r>
      <w:r>
        <w:t xml:space="preserve"> </w:t>
      </w:r>
      <w:r>
        <w:t xml:space="preserve">acrproj2dr.azurecr.io/</w:t>
      </w:r>
      <w:r>
        <w:t xml:space="preserve">:latest</w:t>
      </w:r>
      <w:r>
        <w:t xml:space="preserve"> </w:t>
      </w:r>
      <w:r>
        <w:t xml:space="preserve">docker push acrproj2dr.azurecr.io/</w:t>
      </w:r>
      <w:r>
        <w:t xml:space="preserve">:latest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2026-09-02T17:25:28Z</dcterms:created>
  <dcterms:modified xsi:type="dcterms:W3CDTF">2026-09-02T17:25:28Z</dcterms:modified>
</cp:coreProperties>
</file>

<file path=docProps/custom.xml><?xml version="1.0" encoding="utf-8"?>
<Properties xmlns="http://schemas.openxmlformats.org/officeDocument/2006/custom-properties" xmlns:vt="http://schemas.openxmlformats.org/officeDocument/2006/docPropsVTypes"/>
</file>