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Sparqla Retail Automation Workflow</w:t>
      </w:r>
    </w:p>
    <w:p>
      <w:r>
        <w:t>This document provides a technical overview of the automation framework designed for retail management systems.</w:t>
      </w:r>
    </w:p>
    <w:p>
      <w:pPr>
        <w:pStyle w:val="Heading1"/>
      </w:pPr>
      <w:r>
        <w:t>Project Architecture</w:t>
      </w:r>
    </w:p>
    <w:p>
      <w:r>
        <w:t>The framework is built using Python and Selenium WebDriver, following a modular design that separates configuration, execution logic, and data.</w:t>
      </w:r>
    </w:p>
    <w:p>
      <w:r>
        <w:t>The flow starts at main.py, reads the Master Excel sheet, and executes individual modules (Login, Masters, Billing, Purchase) using shared utilities.</w:t>
      </w:r>
    </w:p>
    <w:p>
      <w:pPr>
        <w:pStyle w:val="Heading1"/>
      </w:pPr>
      <w:r>
        <w:t>Directory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Directory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Utils/</w:t>
            </w:r>
          </w:p>
        </w:tc>
        <w:tc>
          <w:tcPr>
            <w:tcW w:type="dxa" w:w="4320"/>
          </w:tcPr>
          <w:p>
            <w:r>
              <w:t>Core drivers: Excel.py (data handling), Function.py (UI interactions), Board_rate.py.</w:t>
            </w:r>
          </w:p>
        </w:tc>
      </w:tr>
      <w:tr>
        <w:tc>
          <w:tcPr>
            <w:tcW w:type="dxa" w:w="4320"/>
          </w:tcPr>
          <w:p>
            <w:r>
              <w:t>Test_login/</w:t>
            </w:r>
          </w:p>
        </w:tc>
        <w:tc>
          <w:tcPr>
            <w:tcW w:type="dxa" w:w="4320"/>
          </w:tcPr>
          <w:p>
            <w:r>
              <w:t>Authentication modules.</w:t>
            </w:r>
          </w:p>
        </w:tc>
      </w:tr>
      <w:tr>
        <w:tc>
          <w:tcPr>
            <w:tcW w:type="dxa" w:w="4320"/>
          </w:tcPr>
          <w:p>
            <w:r>
              <w:t>Test_master/</w:t>
            </w:r>
          </w:p>
        </w:tc>
        <w:tc>
          <w:tcPr>
            <w:tcW w:type="dxa" w:w="4320"/>
          </w:tcPr>
          <w:p>
            <w:r>
              <w:t>Setup modules for Metal, Category, Product, Design, etc.</w:t>
            </w:r>
          </w:p>
        </w:tc>
      </w:tr>
      <w:tr>
        <w:tc>
          <w:tcPr>
            <w:tcW w:type="dxa" w:w="4320"/>
          </w:tcPr>
          <w:p>
            <w:r>
              <w:t>Test_Bill/</w:t>
            </w:r>
          </w:p>
        </w:tc>
        <w:tc>
          <w:tcPr>
            <w:tcW w:type="dxa" w:w="4320"/>
          </w:tcPr>
          <w:p>
            <w:r>
              <w:t>Comprehensive billing automation including Sales, Payment, and Returns.</w:t>
            </w:r>
          </w:p>
        </w:tc>
      </w:tr>
      <w:tr>
        <w:tc>
          <w:tcPr>
            <w:tcW w:type="dxa" w:w="4320"/>
          </w:tcPr>
          <w:p>
            <w:r>
              <w:t>Test_Purchase/</w:t>
            </w:r>
          </w:p>
        </w:tc>
        <w:tc>
          <w:tcPr>
            <w:tcW w:type="dxa" w:w="4320"/>
          </w:tcPr>
          <w:p>
            <w:r>
              <w:t>GRN (Goods Received Note) and Purchase entry logic.</w:t>
            </w:r>
          </w:p>
        </w:tc>
      </w:tr>
      <w:tr>
        <w:tc>
          <w:tcPr>
            <w:tcW w:type="dxa" w:w="4320"/>
          </w:tcPr>
          <w:p>
            <w:r>
              <w:t>Reports/</w:t>
            </w:r>
          </w:p>
        </w:tc>
        <w:tc>
          <w:tcPr>
            <w:tcW w:type="dxa" w:w="4320"/>
          </w:tcPr>
          <w:p>
            <w:r>
              <w:t>Automated test execution reports and failure screenshots.</w:t>
            </w:r>
          </w:p>
        </w:tc>
      </w:tr>
      <w:tr>
        <w:tc>
          <w:tcPr>
            <w:tcW w:type="dxa" w:w="4320"/>
          </w:tcPr>
          <w:p>
            <w:r>
              <w:t>Image_all_Format/</w:t>
            </w:r>
          </w:p>
        </w:tc>
        <w:tc>
          <w:tcPr>
            <w:tcW w:type="dxa" w:w="4320"/>
          </w:tcPr>
          <w:p>
            <w:r>
              <w:t>Reference images or assets used for validation.</w:t>
            </w:r>
          </w:p>
        </w:tc>
      </w:tr>
    </w:tbl>
    <w:p>
      <w:pPr>
        <w:pStyle w:val="Heading1"/>
      </w:pPr>
      <w:r>
        <w:t>Execution Flow</w:t>
      </w:r>
    </w:p>
    <w:p>
      <w:pPr>
        <w:pStyle w:val="Heading2"/>
      </w:pPr>
      <w:r>
        <w:t>1. Initialization (main.py)</w:t>
      </w:r>
    </w:p>
    <w:p>
      <w:pPr>
        <w:pStyle w:val="ListBullet"/>
      </w:pPr>
      <w:r>
        <w:t>Environment Setup: Clears previous screenshots and initializes the Chrome WebDriver with specific options (headless-ready, camera blocking).</w:t>
      </w:r>
    </w:p>
    <w:p>
      <w:pPr>
        <w:pStyle w:val="ListBullet"/>
      </w:pPr>
      <w:r>
        <w:t>Master Data Reading: Reads the Sqarqla_Retail_data2.xlsx file to determine which modules are enabled for the current run.</w:t>
      </w:r>
    </w:p>
    <w:p>
      <w:pPr>
        <w:pStyle w:val="Heading2"/>
      </w:pPr>
      <w:r>
        <w:t>2. Module Execution</w:t>
      </w:r>
    </w:p>
    <w:p>
      <w:pPr>
        <w:pStyle w:val="ListNumber"/>
      </w:pPr>
      <w:r>
        <w:t>For each enabled module in the Excel "Master" sheet:</w:t>
      </w:r>
    </w:p>
    <w:p>
      <w:pPr>
        <w:pStyle w:val="ListBullet"/>
      </w:pPr>
      <w:r>
        <w:t>The framework instantiates the corresponding class (e.g., Billing in Test_Bill/Bill.py).</w:t>
      </w:r>
    </w:p>
    <w:p>
      <w:pPr>
        <w:pStyle w:val="ListBullet"/>
      </w:pPr>
      <w:r>
        <w:t>It fetches the relevant data sheet from Excel.</w:t>
      </w:r>
    </w:p>
    <w:p>
      <w:pPr>
        <w:pStyle w:val="ListBullet"/>
      </w:pPr>
      <w:r>
        <w:t>It iterates through each row, performing the specific UI automation steps.</w:t>
      </w:r>
    </w:p>
    <w:p>
      <w:pPr>
        <w:pStyle w:val="Heading2"/>
      </w:pPr>
      <w:r>
        <w:t>3. Utility Layer (Utils/)</w:t>
      </w:r>
    </w:p>
    <w:p>
      <w:pPr>
        <w:pStyle w:val="ListBullet"/>
      </w:pPr>
      <w:r>
        <w:t>ExcelUtils: Manages file paths, opens/closes Excel, and provides data mapping for test rows.</w:t>
      </w:r>
    </w:p>
    <w:p>
      <w:pPr>
        <w:pStyle w:val="ListBullet"/>
      </w:pPr>
      <w:r>
        <w:t>Function_Call: A wrapper for Selenium commands (click, fill, select) with built-in error handling and screenshot logging.</w:t>
      </w:r>
    </w:p>
    <w:p>
      <w:pPr>
        <w:pStyle w:val="Heading1"/>
      </w:pPr>
      <w:r>
        <w:t>Data Management</w:t>
      </w:r>
    </w:p>
    <w:p>
      <w:r>
        <w:t>The system is entirely Data-Driven.</w:t>
      </w:r>
    </w:p>
    <w:p>
      <w:pPr>
        <w:pStyle w:val="ListBullet"/>
      </w:pPr>
      <w:r>
        <w:t>Input: Sqarqla_Retail_data2.xlsx</w:t>
      </w:r>
    </w:p>
    <w:p>
      <w:pPr>
        <w:pStyle w:val="ListBullet"/>
      </w:pPr>
      <w:r>
        <w:t>Logic: The code uses data_map dictionaries to pair Excel column indices with variable names.</w:t>
      </w:r>
    </w:p>
    <w:p>
      <w:pPr>
        <w:pStyle w:val="ListBullet"/>
      </w:pPr>
      <w:r>
        <w:t>Feedback: Results and remarks are written back to the Excel file in the ActualStatus and Remark columns.</w:t>
      </w:r>
    </w:p>
    <w:p>
      <w:pPr>
        <w:pStyle w:val="Heading1"/>
      </w:pPr>
      <w:r>
        <w:t>Best Practices for New Modules</w:t>
      </w:r>
    </w:p>
    <w:p>
      <w:pPr>
        <w:pStyle w:val="ListBullet"/>
      </w:pPr>
      <w:r>
        <w:t>Inheritance: New test classes should inherit from unittest.TestCase.</w:t>
      </w:r>
    </w:p>
    <w:p>
      <w:pPr>
        <w:pStyle w:val="ListBullet"/>
      </w:pPr>
      <w:r>
        <w:t>Naming: Maintain the Test_[Name] folder and [Name].py file convention.</w:t>
      </w:r>
    </w:p>
    <w:p>
      <w:pPr>
        <w:pStyle w:val="ListBullet"/>
      </w:pPr>
      <w:r>
        <w:t>Wait handling: Use WebDriverWait (centralized in Function_Call) instead of hard sleeps.</w:t>
      </w:r>
    </w:p>
    <w:p>
      <w:pPr>
        <w:pStyle w:val="ListBullet"/>
      </w:pPr>
      <w:r>
        <w:t>Error Catching: Always use try...except blocks to ensure the WebDriver closes properly.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