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GPSR-018 Candidate Company Discovery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Identify public and private companies positioned to capture the economic profit pools identified by the Value Capture Engine. Company discovery is downstream of economic reasoning.</w:t>
      </w:r>
    </w:p>
    <w:p>
      <w:pPr>
        <w:pStyle w:val="Heading2"/>
      </w:pPr>
      <w:r>
        <w:t>2. Guiding Principles</w:t>
      </w:r>
    </w:p>
    <w:p>
      <w:pPr>
        <w:pStyle w:val="ListBullet"/>
      </w:pPr>
      <w:r>
        <w:t>Companies are outputs of the pipeline, not inputs.</w:t>
      </w:r>
    </w:p>
    <w:p>
      <w:pPr>
        <w:pStyle w:val="ListBullet"/>
      </w:pPr>
      <w:r>
        <w:t>Evaluate participation before valuation.</w:t>
      </w:r>
    </w:p>
    <w:p>
      <w:pPr>
        <w:pStyle w:val="ListBullet"/>
      </w:pPr>
      <w:r>
        <w:t>Search beyond obvious market leaders.</w:t>
      </w:r>
    </w:p>
    <w:p>
      <w:pPr>
        <w:pStyle w:val="ListBullet"/>
      </w:pPr>
      <w:r>
        <w:t>Surface second- and third-order beneficiaries.</w:t>
      </w:r>
    </w:p>
    <w:p>
      <w:pPr>
        <w:pStyle w:val="ListBullet"/>
      </w:pPr>
      <w:r>
        <w:t>Maintain competing candidate sets.</w:t>
      </w:r>
    </w:p>
    <w:p>
      <w:pPr>
        <w:pStyle w:val="Heading2"/>
      </w:pPr>
      <w:r>
        <w:t>3. Inputs</w:t>
      </w:r>
    </w:p>
    <w:p>
      <w:pPr>
        <w:pStyle w:val="ListBullet"/>
      </w:pPr>
      <w:r>
        <w:t>Value Capture Graph</w:t>
      </w:r>
    </w:p>
    <w:p>
      <w:pPr>
        <w:pStyle w:val="ListBullet"/>
      </w:pPr>
      <w:r>
        <w:t>Historical Match Report</w:t>
      </w:r>
    </w:p>
    <w:p>
      <w:pPr>
        <w:pStyle w:val="ListBullet"/>
      </w:pPr>
      <w:r>
        <w:t>Persistent World Graphs</w:t>
      </w:r>
    </w:p>
    <w:p>
      <w:pPr>
        <w:pStyle w:val="ListBullet"/>
      </w:pPr>
      <w:r>
        <w:t>Knowledge Objects</w:t>
      </w:r>
    </w:p>
    <w:p>
      <w:pPr>
        <w:pStyle w:val="ListBullet"/>
      </w:pPr>
      <w:r>
        <w:t>Public company knowledge graph</w:t>
      </w:r>
    </w:p>
    <w:p>
      <w:pPr>
        <w:pStyle w:val="ListBullet"/>
      </w:pPr>
      <w:r>
        <w:t>Private company knowledge graph</w:t>
      </w:r>
    </w:p>
    <w:p>
      <w:pPr>
        <w:pStyle w:val="Heading2"/>
      </w:pPr>
      <w:r>
        <w:t>4. Outputs</w:t>
      </w:r>
    </w:p>
    <w:p>
      <w:pPr>
        <w:pStyle w:val="ListBullet"/>
      </w:pPr>
      <w:r>
        <w:t>Candidate Company Set</w:t>
      </w:r>
    </w:p>
    <w:p>
      <w:pPr>
        <w:pStyle w:val="ListBullet"/>
      </w:pPr>
      <w:r>
        <w:t>Role in Value Chain</w:t>
      </w:r>
    </w:p>
    <w:p>
      <w:pPr>
        <w:pStyle w:val="ListBullet"/>
      </w:pPr>
      <w:r>
        <w:t>Role in Supply Chain</w:t>
      </w:r>
    </w:p>
    <w:p>
      <w:pPr>
        <w:pStyle w:val="ListBullet"/>
      </w:pPr>
      <w:r>
        <w:t>Profit Pool Alignment</w:t>
      </w:r>
    </w:p>
    <w:p>
      <w:pPr>
        <w:pStyle w:val="ListBullet"/>
      </w:pPr>
      <w:r>
        <w:t>Evidence Package</w:t>
      </w:r>
    </w:p>
    <w:p>
      <w:pPr>
        <w:pStyle w:val="ListBullet"/>
      </w:pPr>
      <w:r>
        <w:t>Leadership Review Queue</w:t>
      </w:r>
    </w:p>
    <w:p>
      <w:pPr>
        <w:pStyle w:val="Heading2"/>
      </w:pPr>
      <w:r>
        <w:t>5. Discovery Process</w:t>
      </w:r>
    </w:p>
    <w:p>
      <w:pPr>
        <w:pStyle w:val="ListNumber"/>
      </w:pPr>
      <w:r>
        <w:t>Locate companies attached to activated graph nodes</w:t>
      </w:r>
    </w:p>
    <w:p>
      <w:pPr>
        <w:pStyle w:val="ListNumber"/>
      </w:pPr>
      <w:r>
        <w:t>Map participation across value layers</w:t>
      </w:r>
    </w:p>
    <w:p>
      <w:pPr>
        <w:pStyle w:val="ListNumber"/>
      </w:pPr>
      <w:r>
        <w:t>Estimate exposure to identified profit pools</w:t>
      </w:r>
    </w:p>
    <w:p>
      <w:pPr>
        <w:pStyle w:val="ListNumber"/>
      </w:pPr>
      <w:r>
        <w:t>Find overlooked second-order beneficiaries</w:t>
      </w:r>
    </w:p>
    <w:p>
      <w:pPr>
        <w:pStyle w:val="ListNumber"/>
      </w:pPr>
      <w:r>
        <w:t>Attach historical analogues</w:t>
      </w:r>
    </w:p>
    <w:p>
      <w:pPr>
        <w:pStyle w:val="ListNumber"/>
      </w:pPr>
      <w:r>
        <w:t>Generate evidence package</w:t>
      </w:r>
    </w:p>
    <w:p>
      <w:pPr>
        <w:pStyle w:val="ListNumber"/>
      </w:pPr>
      <w:r>
        <w:t>Forward candidates to Leadership Intelligence</w:t>
      </w:r>
    </w:p>
    <w:p>
      <w:pPr>
        <w:pStyle w:val="Heading2"/>
      </w:pPr>
      <w:r>
        <w:t>6. Company Schema</w:t>
      </w:r>
    </w:p>
    <w:p>
      <w:r>
        <w:br/>
        <w:t>candidate_company:</w:t>
        <w:br/>
        <w:t xml:space="preserve">  ticker:</w:t>
        <w:br/>
        <w:t xml:space="preserve">  company_name:</w:t>
        <w:br/>
        <w:t xml:space="preserve">  activated_graphs: []</w:t>
        <w:br/>
        <w:t xml:space="preserve">  value_layers: []</w:t>
        <w:br/>
        <w:t xml:space="preserve">  supply_chain_roles: []</w:t>
        <w:br/>
        <w:t xml:space="preserve">  profit_pool_exposure:</w:t>
        <w:br/>
        <w:t xml:space="preserve">  historical_analogues: []</w:t>
        <w:br/>
        <w:t xml:space="preserve">  evidence: []</w:t>
        <w:br/>
        <w:t xml:space="preserve">  confidence:</w:t>
        <w:br/>
      </w:r>
    </w:p>
    <w:p>
      <w:pPr>
        <w:pStyle w:val="Heading2"/>
      </w:pPr>
      <w:r>
        <w:t>7. APIs</w:t>
      </w:r>
    </w:p>
    <w:p>
      <w:pPr>
        <w:pStyle w:val="ListBullet"/>
      </w:pPr>
      <w:r>
        <w:t>DiscoverCandidateCompanies()</w:t>
      </w:r>
    </w:p>
    <w:p>
      <w:pPr>
        <w:pStyle w:val="ListBullet"/>
      </w:pPr>
      <w:r>
        <w:t>GetCompaniesByProfitPool()</w:t>
      </w:r>
    </w:p>
    <w:p>
      <w:pPr>
        <w:pStyle w:val="ListBullet"/>
      </w:pPr>
      <w:r>
        <w:t>FindSecondOrderBeneficiaries()</w:t>
      </w:r>
    </w:p>
    <w:p>
      <w:pPr>
        <w:pStyle w:val="ListBullet"/>
      </w:pPr>
      <w:r>
        <w:t>PublishCandidateSet()</w:t>
      </w:r>
    </w:p>
    <w:p>
      <w:pPr>
        <w:pStyle w:val="Heading2"/>
      </w:pPr>
      <w:r>
        <w:t>8. KPIs</w:t>
      </w:r>
    </w:p>
    <w:p>
      <w:pPr>
        <w:pStyle w:val="ListBullet"/>
      </w:pPr>
      <w:r>
        <w:t>Early winner identification rate</w:t>
      </w:r>
    </w:p>
    <w:p>
      <w:pPr>
        <w:pStyle w:val="ListBullet"/>
      </w:pPr>
      <w:r>
        <w:t>Second-order beneficiary discovery rate</w:t>
      </w:r>
    </w:p>
    <w:p>
      <w:pPr>
        <w:pStyle w:val="ListBullet"/>
      </w:pPr>
      <w:r>
        <w:t>Historical replay precision</w:t>
      </w:r>
    </w:p>
    <w:p>
      <w:pPr>
        <w:pStyle w:val="ListBullet"/>
      </w:pPr>
      <w:r>
        <w:t>Analyst coverage inversion score</w:t>
      </w:r>
    </w:p>
    <w:p>
      <w:pPr>
        <w:pStyle w:val="ListBullet"/>
      </w:pPr>
      <w:r>
        <w:t>Candidate-to-investment conversion</w:t>
      </w:r>
    </w:p>
    <w:p>
      <w:pPr>
        <w:pStyle w:val="Heading2"/>
      </w:pPr>
      <w:r>
        <w:t>9. Failure Modes</w:t>
      </w:r>
    </w:p>
    <w:p>
      <w:pPr>
        <w:pStyle w:val="ListBullet"/>
      </w:pPr>
      <w:r>
        <w:t>Selecting companies before economic reasoning completes</w:t>
      </w:r>
    </w:p>
    <w:p>
      <w:pPr>
        <w:pStyle w:val="ListBullet"/>
      </w:pPr>
      <w:r>
        <w:t>Ignoring lesser-known suppliers</w:t>
      </w:r>
    </w:p>
    <w:p>
      <w:pPr>
        <w:pStyle w:val="ListBullet"/>
      </w:pPr>
      <w:r>
        <w:t>Overweighting current market leaders</w:t>
      </w:r>
    </w:p>
    <w:p>
      <w:pPr>
        <w:pStyle w:val="ListBullet"/>
      </w:pPr>
      <w:r>
        <w:t>Missing indirect beneficiaries</w:t>
      </w:r>
    </w:p>
    <w:p>
      <w:pPr>
        <w:pStyle w:val="Heading2"/>
      </w:pPr>
      <w:r>
        <w:t>10. Dependencies</w:t>
      </w:r>
    </w:p>
    <w:p>
      <w:r>
        <w:br/>
        <w:t>Depends on:</w:t>
        <w:br/>
        <w:t>GPSR-016 Value Capture Engine</w:t>
        <w:br/>
        <w:t>GPSR-017 Historical World Graph Matching Engine</w:t>
        <w:br/>
        <w:br/>
        <w:t>Referenced by:</w:t>
        <w:br/>
        <w:t>GPSR-019 Leadership Intelligence Engine</w:t>
        <w:br/>
        <w:t>GPSR-020 Technical Timing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