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GPSR-026 Genesis Experience Layer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Serve as the long-term scientific memory of the platform. The Genesis Experience Layer stores validated knowledge derived from Historical World Graphs and exposes it to Prometheus through stable, versioned interfaces.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Persist validated Historical World Graphs.</w:t>
      </w:r>
    </w:p>
    <w:p>
      <w:pPr>
        <w:pStyle w:val="ListBullet"/>
      </w:pPr>
      <w:r>
        <w:t>Store versioned Knowledge Objects.</w:t>
      </w:r>
    </w:p>
    <w:p>
      <w:pPr>
        <w:pStyle w:val="ListBullet"/>
      </w:pPr>
      <w:r>
        <w:t>Maintain Economic Laws and Multi-Bagger Genomes.</w:t>
      </w:r>
    </w:p>
    <w:p>
      <w:pPr>
        <w:pStyle w:val="ListBullet"/>
      </w:pPr>
      <w:r>
        <w:t>Serve historical analogues to Prometheus.</w:t>
      </w:r>
    </w:p>
    <w:p>
      <w:pPr>
        <w:pStyle w:val="ListBullet"/>
      </w:pPr>
      <w:r>
        <w:t>Reject unvalidated learning.</w:t>
      </w:r>
    </w:p>
    <w:p>
      <w:pPr>
        <w:pStyle w:val="ListBullet"/>
      </w:pPr>
      <w:r>
        <w:t>Provide immutable provenance and auditability.</w:t>
      </w:r>
    </w:p>
    <w:p>
      <w:pPr>
        <w:pStyle w:val="Heading2"/>
      </w:pPr>
      <w:r>
        <w:t>3. Stored Knowledge</w:t>
      </w:r>
    </w:p>
    <w:p>
      <w:pPr>
        <w:pStyle w:val="ListBullet"/>
      </w:pPr>
      <w:r>
        <w:t>Historical World Graph Library</w:t>
      </w:r>
    </w:p>
    <w:p>
      <w:pPr>
        <w:pStyle w:val="ListBullet"/>
      </w:pPr>
      <w:r>
        <w:t>Knowledge Object Repository</w:t>
      </w:r>
    </w:p>
    <w:p>
      <w:pPr>
        <w:pStyle w:val="ListBullet"/>
      </w:pPr>
      <w:r>
        <w:t>Economic Laws</w:t>
      </w:r>
    </w:p>
    <w:p>
      <w:pPr>
        <w:pStyle w:val="ListBullet"/>
      </w:pPr>
      <w:r>
        <w:t>Capital Cycle Library</w:t>
      </w:r>
    </w:p>
    <w:p>
      <w:pPr>
        <w:pStyle w:val="ListBullet"/>
      </w:pPr>
      <w:r>
        <w:t>Bubble &amp; Bust Archetypes</w:t>
      </w:r>
    </w:p>
    <w:p>
      <w:pPr>
        <w:pStyle w:val="ListBullet"/>
      </w:pPr>
      <w:r>
        <w:t>Multi-Bagger Genome Library</w:t>
      </w:r>
    </w:p>
    <w:p>
      <w:pPr>
        <w:pStyle w:val="ListBullet"/>
      </w:pPr>
      <w:r>
        <w:t>Leadership Archetypes</w:t>
      </w:r>
    </w:p>
    <w:p>
      <w:pPr>
        <w:pStyle w:val="ListBullet"/>
      </w:pPr>
      <w:r>
        <w:t>Supply Chain Archetypes</w:t>
      </w:r>
    </w:p>
    <w:p>
      <w:pPr>
        <w:pStyle w:val="ListBullet"/>
      </w:pPr>
      <w:r>
        <w:t>Bottleneck Archetypes</w:t>
      </w:r>
    </w:p>
    <w:p>
      <w:pPr>
        <w:pStyle w:val="ListBullet"/>
      </w:pPr>
      <w:r>
        <w:t>Failure Archetypes</w:t>
      </w:r>
    </w:p>
    <w:p>
      <w:pPr>
        <w:pStyle w:val="ListBullet"/>
      </w:pPr>
      <w:r>
        <w:t>Prediction Records</w:t>
      </w:r>
    </w:p>
    <w:p>
      <w:pPr>
        <w:pStyle w:val="Heading2"/>
      </w:pPr>
      <w:r>
        <w:t>4. Knowledge Lifecycle</w:t>
      </w:r>
    </w:p>
    <w:p>
      <w:pPr>
        <w:pStyle w:val="ListNumber"/>
      </w:pPr>
      <w:r>
        <w:t>Research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Historical Replay</w:t>
      </w:r>
    </w:p>
    <w:p>
      <w:pPr>
        <w:pStyle w:val="ListNumber"/>
      </w:pPr>
      <w:r>
        <w:t>Publication</w:t>
      </w:r>
    </w:p>
    <w:p>
      <w:pPr>
        <w:pStyle w:val="ListNumber"/>
      </w:pPr>
      <w:r>
        <w:t>Versioning</w:t>
      </w:r>
    </w:p>
    <w:p>
      <w:pPr>
        <w:pStyle w:val="ListNumber"/>
      </w:pPr>
      <w:r>
        <w:t>Consumption by Prometheus</w:t>
      </w:r>
    </w:p>
    <w:p>
      <w:pPr>
        <w:pStyle w:val="ListNumber"/>
      </w:pPr>
      <w:r>
        <w:t>Retirement / Supersession</w:t>
      </w:r>
    </w:p>
    <w:p>
      <w:pPr>
        <w:pStyle w:val="Heading2"/>
      </w:pPr>
      <w:r>
        <w:t>5. Retrieval Contract</w:t>
      </w:r>
    </w:p>
    <w:p>
      <w:r>
        <w:t>Prometheus queries Genesis by ontology entity, activation context, graph type, theme, bottleneck, capital cycle stage, confidence threshold, and historical similarity.</w:t>
      </w:r>
    </w:p>
    <w:p>
      <w:pPr>
        <w:pStyle w:val="Heading2"/>
      </w:pPr>
      <w:r>
        <w:t>6. Canonical Schema</w:t>
      </w:r>
    </w:p>
    <w:p>
      <w:r>
        <w:br/>
        <w:t>genesis_object:</w:t>
        <w:br/>
        <w:t xml:space="preserve">  id:</w:t>
        <w:br/>
        <w:t xml:space="preserve">  type:</w:t>
        <w:br/>
        <w:t xml:space="preserve">  version:</w:t>
        <w:br/>
        <w:t xml:space="preserve">  ontology_entities: []</w:t>
        <w:br/>
        <w:t xml:space="preserve">  activation_contexts: []</w:t>
        <w:br/>
        <w:t xml:space="preserve">  historical_graphs: []</w:t>
        <w:br/>
        <w:t xml:space="preserve">  confidence:</w:t>
        <w:br/>
        <w:t xml:space="preserve">  provenance:</w:t>
        <w:br/>
        <w:t xml:space="preserve">  status:</w:t>
        <w:br/>
      </w:r>
    </w:p>
    <w:p>
      <w:pPr>
        <w:pStyle w:val="Heading2"/>
      </w:pPr>
      <w:r>
        <w:t>7. APIs</w:t>
      </w:r>
    </w:p>
    <w:p>
      <w:pPr>
        <w:pStyle w:val="ListBullet"/>
      </w:pPr>
      <w:r>
        <w:t>FindKnowledgeObjects()</w:t>
      </w:r>
    </w:p>
    <w:p>
      <w:pPr>
        <w:pStyle w:val="ListBullet"/>
      </w:pPr>
      <w:r>
        <w:t>FindHistoricalGraphs()</w:t>
      </w:r>
    </w:p>
    <w:p>
      <w:pPr>
        <w:pStyle w:val="ListBullet"/>
      </w:pPr>
      <w:r>
        <w:t>GetEconomicLaws()</w:t>
      </w:r>
    </w:p>
    <w:p>
      <w:pPr>
        <w:pStyle w:val="ListBullet"/>
      </w:pPr>
      <w:r>
        <w:t>GetMultiBaggerGenomes()</w:t>
      </w:r>
    </w:p>
    <w:p>
      <w:pPr>
        <w:pStyle w:val="ListBullet"/>
      </w:pPr>
      <w:r>
        <w:t>PublishValidatedKnowledge()</w:t>
      </w:r>
    </w:p>
    <w:p>
      <w:pPr>
        <w:pStyle w:val="Heading2"/>
      </w:pPr>
      <w:r>
        <w:t>8. KPIs</w:t>
      </w:r>
    </w:p>
    <w:p>
      <w:pPr>
        <w:pStyle w:val="ListBullet"/>
      </w:pPr>
      <w:r>
        <w:t>Knowledge reuse rate</w:t>
      </w:r>
    </w:p>
    <w:p>
      <w:pPr>
        <w:pStyle w:val="ListBullet"/>
      </w:pPr>
      <w:r>
        <w:t>Historical match latency</w:t>
      </w:r>
    </w:p>
    <w:p>
      <w:pPr>
        <w:pStyle w:val="ListBullet"/>
      </w:pPr>
      <w:r>
        <w:t>Version integrity</w:t>
      </w:r>
    </w:p>
    <w:p>
      <w:pPr>
        <w:pStyle w:val="ListBullet"/>
      </w:pPr>
      <w:r>
        <w:t>Scientific publication quality</w:t>
      </w:r>
    </w:p>
    <w:p>
      <w:pPr>
        <w:pStyle w:val="ListBullet"/>
      </w:pPr>
      <w:r>
        <w:t>Prediction improvement over time</w:t>
      </w:r>
    </w:p>
    <w:p>
      <w:pPr>
        <w:pStyle w:val="Heading2"/>
      </w:pPr>
      <w:r>
        <w:t>9. Dependencies</w:t>
      </w:r>
    </w:p>
    <w:p>
      <w:r>
        <w:br/>
        <w:t>Depends on:</w:t>
        <w:br/>
        <w:t>GPSR-005 Historical World Graph Specification</w:t>
        <w:br/>
        <w:t>GPSR-006 Knowledge Object Specification</w:t>
        <w:br/>
        <w:t>GPSR-024 Recursive Self-Improvement Engine</w:t>
        <w:br/>
        <w:t>GPSR-025 Scientific Council &amp; Red Team Framework</w:t>
        <w:br/>
        <w:br/>
        <w:t>Referenced by:</w:t>
        <w:br/>
        <w:t>All Prometheus engines</w:t>
        <w:br/>
        <w:t>Historical Matching Engine</w:t>
        <w:br/>
        <w:t>Personal CIO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