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GPSR-028 Infinite Canvas &amp; World Graph Operating System</w:t>
      </w:r>
    </w:p>
    <w:p>
      <w:r>
        <w:t>Implementation Specification v1.0</w:t>
      </w:r>
    </w:p>
    <w:p>
      <w:pPr>
        <w:pStyle w:val="Heading2"/>
      </w:pPr>
      <w:r>
        <w:t>1. Mission</w:t>
      </w:r>
    </w:p>
    <w:p>
      <w:r>
        <w:t>Provide the primary visual operating system for Genesis and Prometheus. The Infinite Canvas allows users to navigate from global megatrends to individual investment decisions through an explainable, zoomable world graph.</w:t>
      </w:r>
    </w:p>
    <w:p>
      <w:pPr>
        <w:pStyle w:val="Heading2"/>
      </w:pPr>
      <w:r>
        <w:t>2. Design Principles</w:t>
      </w:r>
    </w:p>
    <w:p>
      <w:pPr>
        <w:pStyle w:val="ListBullet"/>
      </w:pPr>
      <w:r>
        <w:t>Reality-first navigation.</w:t>
      </w:r>
    </w:p>
    <w:p>
      <w:pPr>
        <w:pStyle w:val="ListBullet"/>
      </w:pPr>
      <w:r>
        <w:t>Unlimited zoom from macro to micro.</w:t>
      </w:r>
    </w:p>
    <w:p>
      <w:pPr>
        <w:pStyle w:val="ListBullet"/>
      </w:pPr>
      <w:r>
        <w:t>Everything is graph-native.</w:t>
      </w:r>
    </w:p>
    <w:p>
      <w:pPr>
        <w:pStyle w:val="ListBullet"/>
      </w:pPr>
      <w:r>
        <w:t>Every recommendation is explainable.</w:t>
      </w:r>
    </w:p>
    <w:p>
      <w:pPr>
        <w:pStyle w:val="ListBullet"/>
      </w:pPr>
      <w:r>
        <w:t>Time is a first-class dimension.</w:t>
      </w:r>
    </w:p>
    <w:p>
      <w:pPr>
        <w:pStyle w:val="Heading2"/>
      </w:pPr>
      <w:r>
        <w:t>3. Navigation Hierarchy</w:t>
      </w:r>
    </w:p>
    <w:p>
      <w:pPr>
        <w:pStyle w:val="ListBullet"/>
      </w:pPr>
      <w:r>
        <w:t>World</w:t>
      </w:r>
    </w:p>
    <w:p>
      <w:pPr>
        <w:pStyle w:val="ListBullet"/>
      </w:pPr>
      <w:r>
        <w:t>Megatrends</w:t>
      </w:r>
    </w:p>
    <w:p>
      <w:pPr>
        <w:pStyle w:val="ListBullet"/>
      </w:pPr>
      <w:r>
        <w:t>Themes</w:t>
      </w:r>
    </w:p>
    <w:p>
      <w:pPr>
        <w:pStyle w:val="ListBullet"/>
      </w:pPr>
      <w:r>
        <w:t>Activation Contexts</w:t>
      </w:r>
    </w:p>
    <w:p>
      <w:pPr>
        <w:pStyle w:val="ListBullet"/>
      </w:pPr>
      <w:r>
        <w:t>Persistent World Graphs</w:t>
      </w:r>
    </w:p>
    <w:p>
      <w:pPr>
        <w:pStyle w:val="ListBullet"/>
      </w:pPr>
      <w:r>
        <w:t>Value Chains</w:t>
      </w:r>
    </w:p>
    <w:p>
      <w:pPr>
        <w:pStyle w:val="ListBullet"/>
      </w:pPr>
      <w:r>
        <w:t>Tier-N Supply Chains</w:t>
      </w:r>
    </w:p>
    <w:p>
      <w:pPr>
        <w:pStyle w:val="ListBullet"/>
      </w:pPr>
      <w:r>
        <w:t>Constraints</w:t>
      </w:r>
    </w:p>
    <w:p>
      <w:pPr>
        <w:pStyle w:val="ListBullet"/>
      </w:pPr>
      <w:r>
        <w:t>Bottlenecks</w:t>
      </w:r>
    </w:p>
    <w:p>
      <w:pPr>
        <w:pStyle w:val="ListBullet"/>
      </w:pPr>
      <w:r>
        <w:t>Profit Pools</w:t>
      </w:r>
    </w:p>
    <w:p>
      <w:pPr>
        <w:pStyle w:val="ListBullet"/>
      </w:pPr>
      <w:r>
        <w:t>Companies</w:t>
      </w:r>
    </w:p>
    <w:p>
      <w:pPr>
        <w:pStyle w:val="ListBullet"/>
      </w:pPr>
      <w:r>
        <w:t>Leadership</w:t>
      </w:r>
    </w:p>
    <w:p>
      <w:pPr>
        <w:pStyle w:val="ListBullet"/>
      </w:pPr>
      <w:r>
        <w:t>Technical Timing</w:t>
      </w:r>
    </w:p>
    <w:p>
      <w:pPr>
        <w:pStyle w:val="ListBullet"/>
      </w:pPr>
      <w:r>
        <w:t>Portfolio</w:t>
      </w:r>
    </w:p>
    <w:p>
      <w:pPr>
        <w:pStyle w:val="Heading2"/>
      </w:pPr>
      <w:r>
        <w:t>4. Core Views</w:t>
      </w:r>
    </w:p>
    <w:p>
      <w:pPr>
        <w:pStyle w:val="ListBullet"/>
      </w:pPr>
      <w:r>
        <w:t>World Overview</w:t>
      </w:r>
    </w:p>
    <w:p>
      <w:pPr>
        <w:pStyle w:val="ListBullet"/>
      </w:pPr>
      <w:r>
        <w:t>Megatrend Map</w:t>
      </w:r>
    </w:p>
    <w:p>
      <w:pPr>
        <w:pStyle w:val="ListBullet"/>
      </w:pPr>
      <w:r>
        <w:t>Theme Explorer</w:t>
      </w:r>
    </w:p>
    <w:p>
      <w:pPr>
        <w:pStyle w:val="ListBullet"/>
      </w:pPr>
      <w:r>
        <w:t>Value Chain Explorer</w:t>
      </w:r>
    </w:p>
    <w:p>
      <w:pPr>
        <w:pStyle w:val="ListBullet"/>
      </w:pPr>
      <w:r>
        <w:t>Tier-N Supply Chain Explorer</w:t>
      </w:r>
    </w:p>
    <w:p>
      <w:pPr>
        <w:pStyle w:val="ListBullet"/>
      </w:pPr>
      <w:r>
        <w:t>Bottleneck Heat Map</w:t>
      </w:r>
    </w:p>
    <w:p>
      <w:pPr>
        <w:pStyle w:val="ListBullet"/>
      </w:pPr>
      <w:r>
        <w:t>Profit Pool Map</w:t>
      </w:r>
    </w:p>
    <w:p>
      <w:pPr>
        <w:pStyle w:val="ListBullet"/>
      </w:pPr>
      <w:r>
        <w:t>Historical Replay</w:t>
      </w:r>
    </w:p>
    <w:p>
      <w:pPr>
        <w:pStyle w:val="ListBullet"/>
      </w:pPr>
      <w:r>
        <w:t>Portfolio Command Center</w:t>
      </w:r>
    </w:p>
    <w:p>
      <w:pPr>
        <w:pStyle w:val="ListBullet"/>
      </w:pPr>
      <w:r>
        <w:t>Explainability View</w:t>
      </w:r>
    </w:p>
    <w:p>
      <w:pPr>
        <w:pStyle w:val="Heading2"/>
      </w:pPr>
      <w:r>
        <w:t>5. Primary User Journey</w:t>
      </w:r>
    </w:p>
    <w:p>
      <w:pPr>
        <w:pStyle w:val="ListNumber"/>
      </w:pPr>
      <w:r>
        <w:t>Start at World Overview</w:t>
      </w:r>
    </w:p>
    <w:p>
      <w:pPr>
        <w:pStyle w:val="ListNumber"/>
      </w:pPr>
      <w:r>
        <w:t>Double-click a Megatrend</w:t>
      </w:r>
    </w:p>
    <w:p>
      <w:pPr>
        <w:pStyle w:val="ListNumber"/>
      </w:pPr>
      <w:r>
        <w:t>Inspect emerging Themes</w:t>
      </w:r>
    </w:p>
    <w:p>
      <w:pPr>
        <w:pStyle w:val="ListNumber"/>
      </w:pPr>
      <w:r>
        <w:t>Open activated Persistent World Graph</w:t>
      </w:r>
    </w:p>
    <w:p>
      <w:pPr>
        <w:pStyle w:val="ListNumber"/>
      </w:pPr>
      <w:r>
        <w:t>Expand Value Chain</w:t>
      </w:r>
    </w:p>
    <w:p>
      <w:pPr>
        <w:pStyle w:val="ListNumber"/>
      </w:pPr>
      <w:r>
        <w:t>Expand Tier-N Supply Chain</w:t>
      </w:r>
    </w:p>
    <w:p>
      <w:pPr>
        <w:pStyle w:val="ListNumber"/>
      </w:pPr>
      <w:r>
        <w:t>Highlight Constraints</w:t>
      </w:r>
    </w:p>
    <w:p>
      <w:pPr>
        <w:pStyle w:val="ListNumber"/>
      </w:pPr>
      <w:r>
        <w:t>Inspect Bottlenecks</w:t>
      </w:r>
    </w:p>
    <w:p>
      <w:pPr>
        <w:pStyle w:val="ListNumber"/>
      </w:pPr>
      <w:r>
        <w:t>View Profit Pools</w:t>
      </w:r>
    </w:p>
    <w:p>
      <w:pPr>
        <w:pStyle w:val="ListNumber"/>
      </w:pPr>
      <w:r>
        <w:t>Inspect Candidate Companies</w:t>
      </w:r>
    </w:p>
    <w:p>
      <w:pPr>
        <w:pStyle w:val="ListNumber"/>
      </w:pPr>
      <w:r>
        <w:t>Review Leadership &amp; Technical Timing</w:t>
      </w:r>
    </w:p>
    <w:p>
      <w:pPr>
        <w:pStyle w:val="ListNumber"/>
      </w:pPr>
      <w:r>
        <w:t>Approve Capital Allocation</w:t>
      </w:r>
    </w:p>
    <w:p>
      <w:pPr>
        <w:pStyle w:val="Heading2"/>
      </w:pPr>
      <w:r>
        <w:t>6. Explainability Contract</w:t>
      </w:r>
    </w:p>
    <w:p>
      <w:r>
        <w:t>Every node exposes evidence, historical analogues, supporting Knowledge Objects, Alpha Checkpoints, confidence, risks, and downstream reasoning.</w:t>
      </w:r>
    </w:p>
    <w:p>
      <w:pPr>
        <w:pStyle w:val="Heading2"/>
      </w:pPr>
      <w:r>
        <w:t>7. Interaction Model</w:t>
      </w:r>
    </w:p>
    <w:p>
      <w:pPr>
        <w:pStyle w:val="ListBullet"/>
      </w:pPr>
      <w:r>
        <w:t>Double-click to drill down</w:t>
      </w:r>
    </w:p>
    <w:p>
      <w:pPr>
        <w:pStyle w:val="ListBullet"/>
      </w:pPr>
      <w:r>
        <w:t>Right-click for evidence</w:t>
      </w:r>
    </w:p>
    <w:p>
      <w:pPr>
        <w:pStyle w:val="ListBullet"/>
      </w:pPr>
      <w:r>
        <w:t>Timeline slider for historical replay</w:t>
      </w:r>
    </w:p>
    <w:p>
      <w:pPr>
        <w:pStyle w:val="ListBullet"/>
      </w:pPr>
      <w:r>
        <w:t>Compare current vs historical graphs</w:t>
      </w:r>
    </w:p>
    <w:p>
      <w:pPr>
        <w:pStyle w:val="ListBullet"/>
      </w:pPr>
      <w:r>
        <w:t>Highlight dependency paths</w:t>
      </w:r>
    </w:p>
    <w:p>
      <w:pPr>
        <w:pStyle w:val="ListBullet"/>
      </w:pPr>
      <w:r>
        <w:t>Bookmark investigations</w:t>
      </w:r>
    </w:p>
    <w:p>
      <w:pPr>
        <w:pStyle w:val="ListBullet"/>
      </w:pPr>
      <w:r>
        <w:t>Ask natural-language questions from any node</w:t>
      </w:r>
    </w:p>
    <w:p>
      <w:pPr>
        <w:pStyle w:val="Heading2"/>
      </w:pPr>
      <w:r>
        <w:t>8. APIs</w:t>
      </w:r>
    </w:p>
    <w:p>
      <w:pPr>
        <w:pStyle w:val="ListBullet"/>
      </w:pPr>
      <w:r>
        <w:t>OpenWorldGraph()</w:t>
      </w:r>
    </w:p>
    <w:p>
      <w:pPr>
        <w:pStyle w:val="ListBullet"/>
      </w:pPr>
      <w:r>
        <w:t>ExpandNode()</w:t>
      </w:r>
    </w:p>
    <w:p>
      <w:pPr>
        <w:pStyle w:val="ListBullet"/>
      </w:pPr>
      <w:r>
        <w:t>ReplayHistoricalGraph()</w:t>
      </w:r>
    </w:p>
    <w:p>
      <w:pPr>
        <w:pStyle w:val="ListBullet"/>
      </w:pPr>
      <w:r>
        <w:t>ExplainNode()</w:t>
      </w:r>
    </w:p>
    <w:p>
      <w:pPr>
        <w:pStyle w:val="ListBullet"/>
      </w:pPr>
      <w:r>
        <w:t>CompareGraphs()</w:t>
      </w:r>
    </w:p>
    <w:p>
      <w:pPr>
        <w:pStyle w:val="ListBullet"/>
      </w:pPr>
      <w:r>
        <w:t>NavigateToRecommendation()</w:t>
      </w:r>
    </w:p>
    <w:p>
      <w:pPr>
        <w:pStyle w:val="Heading2"/>
      </w:pPr>
      <w:r>
        <w:t>9. KPIs</w:t>
      </w:r>
    </w:p>
    <w:p>
      <w:pPr>
        <w:pStyle w:val="ListBullet"/>
      </w:pPr>
      <w:r>
        <w:t>Time to insight</w:t>
      </w:r>
    </w:p>
    <w:p>
      <w:pPr>
        <w:pStyle w:val="ListBullet"/>
      </w:pPr>
      <w:r>
        <w:t>Navigation depth</w:t>
      </w:r>
    </w:p>
    <w:p>
      <w:pPr>
        <w:pStyle w:val="ListBullet"/>
      </w:pPr>
      <w:r>
        <w:t>Explainability completeness</w:t>
      </w:r>
    </w:p>
    <w:p>
      <w:pPr>
        <w:pStyle w:val="ListBullet"/>
      </w:pPr>
      <w:r>
        <w:t>Recommendation traceability</w:t>
      </w:r>
    </w:p>
    <w:p>
      <w:pPr>
        <w:pStyle w:val="ListBullet"/>
      </w:pPr>
      <w:r>
        <w:t>User productivity</w:t>
      </w:r>
    </w:p>
    <w:p>
      <w:pPr>
        <w:pStyle w:val="Heading2"/>
      </w:pPr>
      <w:r>
        <w:t>10. Dependencies</w:t>
      </w:r>
    </w:p>
    <w:p>
      <w:r>
        <w:br/>
        <w:t>Depends on:</w:t>
        <w:br/>
        <w:t>GPSR-026 Genesis Experience Layer</w:t>
        <w:br/>
        <w:t>GPSR-027 Prometheus Experience Layer</w:t>
        <w:br/>
        <w:br/>
        <w:t>Referenced by:</w:t>
        <w:br/>
        <w:t>Personal CIO</w:t>
        <w:br/>
        <w:t>All Prometheus engines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