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XIII: Systems Science &amp; Complex Adaptive Systems</w:t>
      </w:r>
    </w:p>
    <w:p>
      <w:pPr>
        <w:pStyle w:val="Heading2"/>
      </w:pPr>
      <w:r>
        <w:t>1. Purpose</w:t>
      </w:r>
    </w:p>
    <w:p>
      <w:r>
        <w:t>Establish Systems Science as the deepest constitutional foundation of the Genesis Platform. Genesis studies interacting systems; economic outcomes are emergent properties of those systems.</w:t>
      </w:r>
    </w:p>
    <w:p>
      <w:pPr>
        <w:pStyle w:val="Heading2"/>
      </w:pPr>
      <w:r>
        <w:t>2. Constitutional Premise</w:t>
      </w:r>
    </w:p>
    <w:p>
      <w:r>
        <w:t>Reality is composed of interconnected complex adaptive systems. Graphs, Digital Twins, Economic Laws, and investment theses are representations of those systems—not substitutes for reality.</w:t>
      </w:r>
    </w:p>
    <w:p>
      <w:pPr>
        <w:pStyle w:val="Heading2"/>
      </w:pPr>
      <w:r>
        <w:t>3. Canonical System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Physical</w:t>
            </w:r>
          </w:p>
        </w:tc>
        <w:tc>
          <w:tcPr>
            <w:tcW w:type="dxa" w:w="4320"/>
          </w:tcPr>
          <w:p>
            <w:r>
              <w:t>Energy, minerals, infrastructure, climate, geography</w:t>
            </w:r>
          </w:p>
        </w:tc>
      </w:tr>
      <w:tr>
        <w:tc>
          <w:tcPr>
            <w:tcW w:type="dxa" w:w="4320"/>
          </w:tcPr>
          <w:p>
            <w:r>
              <w:t>Biological</w:t>
            </w:r>
          </w:p>
        </w:tc>
        <w:tc>
          <w:tcPr>
            <w:tcW w:type="dxa" w:w="4320"/>
          </w:tcPr>
          <w:p>
            <w:r>
              <w:t>Population, health, agriculture</w:t>
            </w:r>
          </w:p>
        </w:tc>
      </w:tr>
      <w:tr>
        <w:tc>
          <w:tcPr>
            <w:tcW w:type="dxa" w:w="4320"/>
          </w:tcPr>
          <w:p>
            <w:r>
              <w:t>Technological</w:t>
            </w:r>
          </w:p>
        </w:tc>
        <w:tc>
          <w:tcPr>
            <w:tcW w:type="dxa" w:w="4320"/>
          </w:tcPr>
          <w:p>
            <w:r>
              <w:t>Semiconductors, AI, robotics, telecom</w:t>
            </w:r>
          </w:p>
        </w:tc>
      </w:tr>
      <w:tr>
        <w:tc>
          <w:tcPr>
            <w:tcW w:type="dxa" w:w="4320"/>
          </w:tcPr>
          <w:p>
            <w:r>
              <w:t>Industrial</w:t>
            </w:r>
          </w:p>
        </w:tc>
        <w:tc>
          <w:tcPr>
            <w:tcW w:type="dxa" w:w="4320"/>
          </w:tcPr>
          <w:p>
            <w:r>
              <w:t>Manufacturing, logistics, supply chains</w:t>
            </w:r>
          </w:p>
        </w:tc>
      </w:tr>
      <w:tr>
        <w:tc>
          <w:tcPr>
            <w:tcW w:type="dxa" w:w="4320"/>
          </w:tcPr>
          <w:p>
            <w:r>
              <w:t>Economic</w:t>
            </w:r>
          </w:p>
        </w:tc>
        <w:tc>
          <w:tcPr>
            <w:tcW w:type="dxa" w:w="4320"/>
          </w:tcPr>
          <w:p>
            <w:r>
              <w:t>Demand, supply, pricing, capital formation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Markets, liquidity, valuation, credit</w:t>
            </w:r>
          </w:p>
        </w:tc>
      </w:tr>
      <w:tr>
        <w:tc>
          <w:tcPr>
            <w:tcW w:type="dxa" w:w="4320"/>
          </w:tcPr>
          <w:p>
            <w:r>
              <w:t>Behavioral</w:t>
            </w:r>
          </w:p>
        </w:tc>
        <w:tc>
          <w:tcPr>
            <w:tcW w:type="dxa" w:w="4320"/>
          </w:tcPr>
          <w:p>
            <w:r>
              <w:t>Consumers, institutions, policy makers</w:t>
            </w:r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>
              <w:t>Capital allocation and investment decisions</w:t>
            </w:r>
          </w:p>
        </w:tc>
      </w:tr>
    </w:tbl>
    <w:p>
      <w:pPr>
        <w:pStyle w:val="Heading2"/>
      </w:pPr>
      <w:r>
        <w:t>4. System Interaction Model</w:t>
      </w:r>
    </w:p>
    <w:p>
      <w:r>
        <w:t>Reality</w:t>
        <w:br/>
        <w:t>↓</w:t>
        <w:br/>
        <w:t>Interacting Systems</w:t>
        <w:br/>
        <w:t>↓</w:t>
        <w:br/>
        <w:t>System Transformations</w:t>
        <w:br/>
        <w:t>↓</w:t>
        <w:br/>
        <w:t>Graph Transformations</w:t>
        <w:br/>
        <w:t>↓</w:t>
        <w:br/>
        <w:t>Economic Digital Twin</w:t>
        <w:br/>
        <w:t>↓</w:t>
        <w:br/>
        <w:t>Prometheus Reasoning</w:t>
        <w:br/>
        <w:t>↓</w:t>
        <w:br/>
        <w:t>Portfolio Decisions</w:t>
        <w:br/>
      </w:r>
    </w:p>
    <w:p>
      <w:pPr>
        <w:pStyle w:val="Heading2"/>
      </w:pPr>
      <w:r>
        <w:t>5. Emergent Phenomena</w:t>
      </w:r>
    </w:p>
    <w:p>
      <w:pPr>
        <w:pStyle w:val="ListBullet"/>
      </w:pPr>
      <w:r>
        <w:t>Signals emerge from changing systems.</w:t>
      </w:r>
    </w:p>
    <w:p>
      <w:pPr>
        <w:pStyle w:val="ListBullet"/>
      </w:pPr>
      <w:r>
        <w:t>Events emerge from system interactions.</w:t>
      </w:r>
    </w:p>
    <w:p>
      <w:pPr>
        <w:pStyle w:val="ListBullet"/>
      </w:pPr>
      <w:r>
        <w:t>Themes emerge from reinforcing events.</w:t>
      </w:r>
    </w:p>
    <w:p>
      <w:pPr>
        <w:pStyle w:val="ListBullet"/>
      </w:pPr>
      <w:r>
        <w:t>Bottlenecks emerge from coupled constraints.</w:t>
      </w:r>
    </w:p>
    <w:p>
      <w:pPr>
        <w:pStyle w:val="ListBullet"/>
      </w:pPr>
      <w:r>
        <w:t>Capital cycles emerge from interacting technology, economics, and finance.</w:t>
      </w:r>
    </w:p>
    <w:p>
      <w:pPr>
        <w:pStyle w:val="ListBullet"/>
      </w:pPr>
      <w:r>
        <w:t>Profit pools emerge from value migration.</w:t>
      </w:r>
    </w:p>
    <w:p>
      <w:pPr>
        <w:pStyle w:val="Heading2"/>
      </w:pPr>
      <w:r>
        <w:t>6. Constitutional Rules</w:t>
      </w:r>
    </w:p>
    <w:p>
      <w:pPr>
        <w:pStyle w:val="ListBullet"/>
      </w:pPr>
      <w:r>
        <w:t>Every graph MUST map to one or more real systems.</w:t>
      </w:r>
    </w:p>
    <w:p>
      <w:pPr>
        <w:pStyle w:val="ListBullet"/>
      </w:pPr>
      <w:r>
        <w:t>Every recommendation MUST identify affected system layers.</w:t>
      </w:r>
    </w:p>
    <w:p>
      <w:pPr>
        <w:pStyle w:val="ListBullet"/>
      </w:pPr>
      <w:r>
        <w:t>Economic Laws SHOULD be expressed as system behaviors, not company behaviors.</w:t>
      </w:r>
    </w:p>
    <w:p>
      <w:pPr>
        <w:pStyle w:val="ListBullet"/>
      </w:pPr>
      <w:r>
        <w:t>Digital Twins MUST preserve cross-layer dependencies.</w:t>
      </w:r>
    </w:p>
    <w:p>
      <w:pPr>
        <w:pStyle w:val="ListBullet"/>
      </w:pPr>
      <w:r>
        <w:t>System interactions MUST remain explainable and replayable.</w:t>
      </w:r>
    </w:p>
    <w:p>
      <w:pPr>
        <w:pStyle w:val="Heading2"/>
      </w:pPr>
      <w:r>
        <w:t>7. Bridge to Mathematics</w:t>
      </w:r>
    </w:p>
    <w:p>
      <w:r>
        <w:t>Subsequent chapters formalize these concepts using graph theory, causal inference, probabilistic reasoning, optimization, and simulation. Systems Science defines what is modeled; mathematics defines how it is modeled.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