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Genesis Platform Bible</w:t>
      </w:r>
    </w:p>
    <w:p>
      <w:pPr>
        <w:pStyle w:val="Heading2"/>
      </w:pPr>
      <w:r>
        <w:t>Volume 0 - Part XI: Engineering Constitution (RFC Style)</w:t>
      </w:r>
    </w:p>
    <w:p>
      <w:pPr>
        <w:pStyle w:val="Heading2"/>
      </w:pPr>
      <w:r>
        <w:t>1. Purpose</w:t>
      </w:r>
    </w:p>
    <w:p>
      <w:r>
        <w:t>This constitution defines mandatory engineering standards for every component of the Genesis Platform. The keywords MUST, SHOULD, and MAY are normative.</w:t>
      </w:r>
    </w:p>
    <w:p>
      <w:pPr>
        <w:pStyle w:val="Heading2"/>
      </w:pPr>
      <w:r>
        <w:t>2. Normative Keywords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Keyword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MUST</w:t>
            </w:r>
          </w:p>
        </w:tc>
        <w:tc>
          <w:tcPr>
            <w:tcW w:type="dxa" w:w="4320"/>
          </w:tcPr>
          <w:p>
            <w:r>
              <w:t>Mandatory requirement.</w:t>
            </w:r>
          </w:p>
        </w:tc>
      </w:tr>
      <w:tr>
        <w:tc>
          <w:tcPr>
            <w:tcW w:type="dxa" w:w="4320"/>
          </w:tcPr>
          <w:p>
            <w:r>
              <w:t>SHOULD</w:t>
            </w:r>
          </w:p>
        </w:tc>
        <w:tc>
          <w:tcPr>
            <w:tcW w:type="dxa" w:w="4320"/>
          </w:tcPr>
          <w:p>
            <w:r>
              <w:t>Strong recommendation; deviations require justification.</w:t>
            </w:r>
          </w:p>
        </w:tc>
      </w:tr>
      <w:tr>
        <w:tc>
          <w:tcPr>
            <w:tcW w:type="dxa" w:w="4320"/>
          </w:tcPr>
          <w:p>
            <w:r>
              <w:t>MAY</w:t>
            </w:r>
          </w:p>
        </w:tc>
        <w:tc>
          <w:tcPr>
            <w:tcW w:type="dxa" w:w="4320"/>
          </w:tcPr>
          <w:p>
            <w:r>
              <w:t>Optional capability.</w:t>
            </w:r>
          </w:p>
        </w:tc>
      </w:tr>
    </w:tbl>
    <w:p>
      <w:pPr>
        <w:pStyle w:val="Heading2"/>
      </w:pPr>
      <w:r>
        <w:t>3. Architectural Rules (MUST)</w:t>
      </w:r>
    </w:p>
    <w:p>
      <w:pPr>
        <w:pStyle w:val="ListBullet"/>
      </w:pPr>
      <w:r>
        <w:t>All engines MUST consume and emit canonical graph objects.</w:t>
      </w:r>
    </w:p>
    <w:p>
      <w:pPr>
        <w:pStyle w:val="ListBullet"/>
      </w:pPr>
      <w:r>
        <w:t>Every recommendation MUST reference supporting Economic Laws or Knowledge Objects.</w:t>
      </w:r>
    </w:p>
    <w:p>
      <w:pPr>
        <w:pStyle w:val="ListBullet"/>
      </w:pPr>
      <w:r>
        <w:t>Every graph mutation MUST preserve provenance.</w:t>
      </w:r>
    </w:p>
    <w:p>
      <w:pPr>
        <w:pStyle w:val="ListBullet"/>
      </w:pPr>
      <w:r>
        <w:t>All APIs MUST be versioned.</w:t>
      </w:r>
    </w:p>
    <w:p>
      <w:pPr>
        <w:pStyle w:val="ListBullet"/>
      </w:pPr>
      <w:r>
        <w:t>Historical replay MUST reproduce prior graph state.</w:t>
      </w:r>
    </w:p>
    <w:p>
      <w:pPr>
        <w:pStyle w:val="ListBullet"/>
      </w:pPr>
      <w:r>
        <w:t>All permanent knowledge MUST pass Scientific Council governance.</w:t>
      </w:r>
    </w:p>
    <w:p>
      <w:pPr>
        <w:pStyle w:val="ListBullet"/>
      </w:pPr>
      <w:r>
        <w:t>Every production release MUST pass historical replay and regression tests.</w:t>
      </w:r>
    </w:p>
    <w:p>
      <w:pPr>
        <w:pStyle w:val="Heading2"/>
      </w:pPr>
      <w:r>
        <w:t>4. Engineering Rules (SHOULD)</w:t>
      </w:r>
    </w:p>
    <w:p>
      <w:pPr>
        <w:pStyle w:val="ListBullet"/>
      </w:pPr>
      <w:r>
        <w:t>Services SHOULD be stateless where practical.</w:t>
      </w:r>
    </w:p>
    <w:p>
      <w:pPr>
        <w:pStyle w:val="ListBullet"/>
      </w:pPr>
      <w:r>
        <w:t>Graph transformations SHOULD be deterministic.</w:t>
      </w:r>
    </w:p>
    <w:p>
      <w:pPr>
        <w:pStyle w:val="ListBullet"/>
      </w:pPr>
      <w:r>
        <w:t>Long-running workflows SHOULD be event-driven.</w:t>
      </w:r>
    </w:p>
    <w:p>
      <w:pPr>
        <w:pStyle w:val="ListBullet"/>
      </w:pPr>
      <w:r>
        <w:t>Interfaces SHOULD remain backward compatible.</w:t>
      </w:r>
    </w:p>
    <w:p>
      <w:pPr>
        <w:pStyle w:val="ListBullet"/>
      </w:pPr>
      <w:r>
        <w:t>Every module SHOULD expose health and telemetry endpoints.</w:t>
      </w:r>
    </w:p>
    <w:p>
      <w:pPr>
        <w:pStyle w:val="Heading2"/>
      </w:pPr>
      <w:r>
        <w:t>5. Optional Capabilities (MAY)</w:t>
      </w:r>
    </w:p>
    <w:p>
      <w:pPr>
        <w:pStyle w:val="ListBullet"/>
      </w:pPr>
      <w:r>
        <w:t>Implement distributed graph execution.</w:t>
      </w:r>
    </w:p>
    <w:p>
      <w:pPr>
        <w:pStyle w:val="ListBullet"/>
      </w:pPr>
      <w:r>
        <w:t>Support multiple graph databases.</w:t>
      </w:r>
    </w:p>
    <w:p>
      <w:pPr>
        <w:pStyle w:val="ListBullet"/>
      </w:pPr>
      <w:r>
        <w:t>Introduce Bayesian confidence propagation.</w:t>
      </w:r>
    </w:p>
    <w:p>
      <w:pPr>
        <w:pStyle w:val="ListBullet"/>
      </w:pPr>
      <w:r>
        <w:t>Use hardware acceleration for graph analytics.</w:t>
      </w:r>
    </w:p>
    <w:p>
      <w:pPr>
        <w:pStyle w:val="ListBullet"/>
      </w:pPr>
      <w:r>
        <w:t>Deploy specialized agent clusters.</w:t>
      </w:r>
    </w:p>
    <w:p>
      <w:pPr>
        <w:pStyle w:val="Heading2"/>
      </w:pPr>
      <w:r>
        <w:t>6. Repository Standards</w:t>
      </w:r>
    </w:p>
    <w:p>
      <w:pPr>
        <w:pStyle w:val="ListBullet"/>
      </w:pPr>
      <w:r>
        <w:t>Schema-first development</w:t>
      </w:r>
    </w:p>
    <w:p>
      <w:pPr>
        <w:pStyle w:val="ListBullet"/>
      </w:pPr>
      <w:r>
        <w:t>Immutable interfaces</w:t>
      </w:r>
    </w:p>
    <w:p>
      <w:pPr>
        <w:pStyle w:val="ListBullet"/>
      </w:pPr>
      <w:r>
        <w:t>Typed APIs</w:t>
      </w:r>
    </w:p>
    <w:p>
      <w:pPr>
        <w:pStyle w:val="ListBullet"/>
      </w:pPr>
      <w:r>
        <w:t>Code review for architectural changes</w:t>
      </w:r>
    </w:p>
    <w:p>
      <w:pPr>
        <w:pStyle w:val="ListBullet"/>
      </w:pPr>
      <w:r>
        <w:t>Automated documentation generation</w:t>
      </w:r>
    </w:p>
    <w:p>
      <w:pPr>
        <w:pStyle w:val="ListBullet"/>
      </w:pPr>
      <w:r>
        <w:t>Semantic versioning</w:t>
      </w:r>
    </w:p>
    <w:p>
      <w:pPr>
        <w:pStyle w:val="Heading2"/>
      </w:pPr>
      <w:r>
        <w:t>7. Testing Constitution</w:t>
      </w:r>
    </w:p>
    <w:p>
      <w:pPr>
        <w:pStyle w:val="ListBullet"/>
      </w:pPr>
      <w:r>
        <w:t>Unit tests MUST accompany core algorithms.</w:t>
      </w:r>
    </w:p>
    <w:p>
      <w:pPr>
        <w:pStyle w:val="ListBullet"/>
      </w:pPr>
      <w:r>
        <w:t>Integration tests MUST validate graph transformations.</w:t>
      </w:r>
    </w:p>
    <w:p>
      <w:pPr>
        <w:pStyle w:val="ListBullet"/>
      </w:pPr>
      <w:r>
        <w:t>Historical replay MUST be part of CI.</w:t>
      </w:r>
    </w:p>
    <w:p>
      <w:pPr>
        <w:pStyle w:val="ListBullet"/>
      </w:pPr>
      <w:r>
        <w:t>Benchmark datasets SHOULD remain versioned.</w:t>
      </w:r>
    </w:p>
    <w:p>
      <w:pPr>
        <w:pStyle w:val="ListBullet"/>
      </w:pPr>
      <w:r>
        <w:t>Performance regressions MUST block release.</w:t>
      </w:r>
    </w:p>
    <w:p>
      <w:pPr>
        <w:pStyle w:val="Heading2"/>
      </w:pPr>
      <w:r>
        <w:t>8. Architectural Decision Records</w:t>
      </w:r>
    </w:p>
    <w:p>
      <w:r>
        <w:t>Every material architectural change MUST be recorded as an ADR with rationale, alternatives, trade-offs, affected components, migration strategy, and approval history.</w:t>
      </w:r>
    </w:p>
    <w:p>
      <w:pPr>
        <w:pStyle w:val="Heading2"/>
      </w:pPr>
      <w:r>
        <w:t>9. Constitutional Principle</w:t>
      </w:r>
    </w:p>
    <w:p>
      <w:r>
        <w:t>Long-term scientific correctness MUST take precedence over implementation convenience.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