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D8DC1" w14:textId="77777777" w:rsidR="0060530D" w:rsidRDefault="0060530D"/>
    <w:p w14:paraId="5883FB5B" w14:textId="77777777" w:rsidR="0060530D" w:rsidRDefault="0060530D"/>
    <w:p w14:paraId="5A4EAE85" w14:textId="77777777" w:rsidR="0060530D" w:rsidRDefault="0060530D"/>
    <w:p w14:paraId="178A03B4" w14:textId="77777777" w:rsidR="0060530D" w:rsidRDefault="00000000">
      <w:pPr>
        <w:jc w:val="center"/>
      </w:pPr>
      <w:r>
        <w:rPr>
          <w:b/>
          <w:color w:val="2563EB"/>
          <w:sz w:val="56"/>
        </w:rPr>
        <w:t>VoltRelay Energy</w:t>
      </w:r>
    </w:p>
    <w:p w14:paraId="24BCCCA3" w14:textId="77777777" w:rsidR="0060530D" w:rsidRDefault="00000000">
      <w:pPr>
        <w:jc w:val="center"/>
      </w:pPr>
      <w:r>
        <w:rPr>
          <w:b/>
          <w:color w:val="374151"/>
          <w:sz w:val="36"/>
        </w:rPr>
        <w:t>Data Analytics Hackathon — Final Report</w:t>
      </w:r>
    </w:p>
    <w:p w14:paraId="7A033E30" w14:textId="77777777" w:rsidR="0060530D" w:rsidRDefault="0060530D"/>
    <w:p w14:paraId="6975A162" w14:textId="40AB9B92" w:rsidR="0060530D" w:rsidRDefault="00000000">
      <w:pPr>
        <w:jc w:val="center"/>
        <w:rPr>
          <w:color w:val="6B7280"/>
          <w:sz w:val="22"/>
        </w:rPr>
      </w:pPr>
      <w:r>
        <w:rPr>
          <w:color w:val="6B7280"/>
          <w:sz w:val="22"/>
        </w:rPr>
        <w:t xml:space="preserve">Submitted by: </w:t>
      </w:r>
      <w:r w:rsidR="00911839">
        <w:rPr>
          <w:color w:val="6B7280"/>
          <w:sz w:val="22"/>
        </w:rPr>
        <w:t>Shreeraj Singh Bais</w:t>
      </w:r>
      <w:r>
        <w:rPr>
          <w:color w:val="6B7280"/>
          <w:sz w:val="22"/>
        </w:rPr>
        <w:br/>
        <w:t>Date: September 26, 2026</w:t>
      </w:r>
      <w:r>
        <w:rPr>
          <w:color w:val="6B7280"/>
          <w:sz w:val="22"/>
        </w:rPr>
        <w:br/>
        <w:t>Dataset period: January 2024 – June 2025</w:t>
      </w:r>
      <w:r>
        <w:rPr>
          <w:color w:val="6B7280"/>
          <w:sz w:val="22"/>
        </w:rPr>
        <w:br/>
      </w:r>
      <w:r w:rsidR="00911839">
        <w:rPr>
          <w:color w:val="6B7280"/>
          <w:sz w:val="22"/>
        </w:rPr>
        <w:t>EMAIL</w:t>
      </w:r>
      <w:r>
        <w:rPr>
          <w:color w:val="6B7280"/>
          <w:sz w:val="22"/>
        </w:rPr>
        <w:t xml:space="preserve">: </w:t>
      </w:r>
      <w:hyperlink r:id="rId6" w:history="1">
        <w:r w:rsidR="00911839" w:rsidRPr="00685DCD">
          <w:rPr>
            <w:rStyle w:val="Hyperlink"/>
            <w:sz w:val="22"/>
          </w:rPr>
          <w:t>shreerajsinghbais07@gmail.com</w:t>
        </w:r>
      </w:hyperlink>
    </w:p>
    <w:p w14:paraId="0567064F" w14:textId="71459E60" w:rsidR="00911839" w:rsidRDefault="00911839">
      <w:pPr>
        <w:jc w:val="center"/>
      </w:pPr>
      <w:r>
        <w:rPr>
          <w:color w:val="6B7280"/>
          <w:sz w:val="22"/>
        </w:rPr>
        <w:t>Mob no.:9753725759</w:t>
      </w:r>
    </w:p>
    <w:p w14:paraId="60BD26CF" w14:textId="77777777" w:rsidR="0060530D" w:rsidRDefault="00000000">
      <w:r>
        <w:br w:type="page"/>
      </w:r>
    </w:p>
    <w:p w14:paraId="5386B6DA" w14:textId="77777777" w:rsidR="0060530D" w:rsidRDefault="00000000">
      <w:pPr>
        <w:pStyle w:val="Heading1"/>
      </w:pPr>
      <w:r>
        <w:lastRenderedPageBreak/>
        <w:t>Executive Summary</w:t>
      </w:r>
    </w:p>
    <w:p w14:paraId="7221B95C" w14:textId="77777777" w:rsidR="0060530D" w:rsidRDefault="00000000">
      <w:r>
        <w:t>VoltRelay Energy's battery-swapping network demonstrated consistent volume and revenue growth across the January 2024 – June 2025 observation period. However, the analysis reveals three critical concerns that require management attention:</w:t>
      </w:r>
    </w:p>
    <w:p w14:paraId="12D0FB68" w14:textId="77777777" w:rsidR="0060530D" w:rsidRDefault="0060530D"/>
    <w:p w14:paraId="7649775B" w14:textId="77777777" w:rsidR="0060530D" w:rsidRDefault="00000000">
      <w:pPr>
        <w:pStyle w:val="ListBullet"/>
      </w:pPr>
      <w:r>
        <w:t>Battery supplier anomaly: Kyron-supplied batteries show ~22 percentage points lower State of Health (SOH) than peer suppliers after controlling for battery age and swap cycle count. 87.8% of all Kyron batteries have been retired vs 0% for Cellora and Amptek. This is the single most operationally significant finding.</w:t>
      </w:r>
    </w:p>
    <w:p w14:paraId="7B74CF32" w14:textId="77777777" w:rsidR="0060530D" w:rsidRDefault="00000000">
      <w:pPr>
        <w:pStyle w:val="ListBullet"/>
      </w:pPr>
      <w:r>
        <w:t>Service failure concentration: The failure rate spiked to &gt;12% in April–May 2024 before partially recovering. Failures are concentrated in morning and evening commute windows (06–09h, 17–20h) and in Jaipur and Delhi NCR (~7–8%), compared to Mumbai and Bengaluru (~4–5%). The dominant failure type is 'no charged battery available' (87% of failures).</w:t>
      </w:r>
    </w:p>
    <w:p w14:paraId="4B3DBC28" w14:textId="77777777" w:rsidR="0060530D" w:rsidRDefault="00000000">
      <w:pPr>
        <w:pStyle w:val="ListBullet"/>
      </w:pPr>
      <w:r>
        <w:t>Rider churn: 37.9% of eligible riders had no completed swap during the April–May 2025 outcome window. Rider engagement recency (days since last swap) is the dominant predictor of churn. A simple recency threshold rule captures 95.8% of actual churners — nearly matching full ML model performance.</w:t>
      </w:r>
    </w:p>
    <w:p w14:paraId="1A682246" w14:textId="77777777" w:rsidR="0060530D" w:rsidRDefault="0060530D"/>
    <w:p w14:paraId="27F7A5CE" w14:textId="77777777" w:rsidR="0060530D" w:rsidRDefault="00000000">
      <w:r>
        <w:rPr>
          <w:b/>
        </w:rPr>
        <w:t>What should NOT be overinterpreted:</w:t>
      </w:r>
    </w:p>
    <w:p w14:paraId="62A0A986" w14:textId="77777777" w:rsidR="0060530D" w:rsidRDefault="00000000">
      <w:pPr>
        <w:pStyle w:val="ListBullet"/>
      </w:pPr>
      <w:r>
        <w:t>High ML churn model AUC (0.979) is partly structural: 'days since last swap before cutoff' and 'no swap in the next 60 days' are definitionally related. ML does not reveal a hidden mechanism — recency is the signal.</w:t>
      </w:r>
    </w:p>
    <w:p w14:paraId="489463C7" w14:textId="77777777" w:rsidR="0060530D" w:rsidRDefault="00000000">
      <w:pPr>
        <w:pStyle w:val="ListBullet"/>
      </w:pPr>
      <w:r>
        <w:t>The failure-churn association (H1) disappears when controlled for engagement level. Reducing failures is operationally valuable, but is not a churn-prevention lever per this analysis.</w:t>
      </w:r>
    </w:p>
    <w:p w14:paraId="7FC4AAEC" w14:textId="77777777" w:rsidR="0060530D" w:rsidRDefault="00000000">
      <w:pPr>
        <w:pStyle w:val="ListBullet"/>
      </w:pPr>
      <w:r>
        <w:t>This is synthetic data. All quantitative findings require validation against production operations before business decisions are committed.</w:t>
      </w:r>
    </w:p>
    <w:p w14:paraId="36DE1393" w14:textId="77777777" w:rsidR="0060530D" w:rsidRDefault="0060530D"/>
    <w:p w14:paraId="00A1C15A" w14:textId="77777777" w:rsidR="0060530D" w:rsidRDefault="00000000">
      <w:r>
        <w:rPr>
          <w:b/>
        </w:rPr>
        <w:t>Three Recommendations:</w:t>
      </w:r>
    </w:p>
    <w:p w14:paraId="58835018" w14:textId="77777777" w:rsidR="0060530D" w:rsidRDefault="00000000">
      <w:pPr>
        <w:pStyle w:val="ListBullet"/>
      </w:pPr>
      <w:r>
        <w:t>Rec 1 — Deploy recency-triggered rider re-engagement outreach (7-day and 14-day inactivity thresholds), validated via A/B test.</w:t>
      </w:r>
    </w:p>
    <w:p w14:paraId="40A47D9D" w14:textId="77777777" w:rsidR="0060530D" w:rsidRDefault="00000000">
      <w:pPr>
        <w:pStyle w:val="ListBullet"/>
      </w:pPr>
      <w:r>
        <w:t>Rec 2 — Conduct peak-window operational audit at top-10 failure-concentrated stations in Jaipur and Delhi NCR.</w:t>
      </w:r>
    </w:p>
    <w:p w14:paraId="0173CDA0" w14:textId="77777777" w:rsidR="0060530D" w:rsidRDefault="00000000">
      <w:pPr>
        <w:pStyle w:val="ListBullet"/>
      </w:pPr>
      <w:r>
        <w:t>Rec 3 — Commission Kyron battery quality review; managed phase-out of batteries with SOH &lt; 70%.</w:t>
      </w:r>
    </w:p>
    <w:p w14:paraId="52A42194" w14:textId="77777777" w:rsidR="0060530D" w:rsidRDefault="00000000">
      <w:r>
        <w:br w:type="page"/>
      </w:r>
    </w:p>
    <w:p w14:paraId="7DA91C48" w14:textId="77777777" w:rsidR="0060530D" w:rsidRDefault="00000000">
      <w:pPr>
        <w:pStyle w:val="Heading1"/>
      </w:pPr>
      <w:r>
        <w:lastRenderedPageBreak/>
        <w:t>Project at a Glance</w:t>
      </w:r>
    </w:p>
    <w:tbl>
      <w:tblPr>
        <w:tblStyle w:val="TableGrid"/>
        <w:tblW w:w="0" w:type="auto"/>
        <w:tblLook w:val="04A0" w:firstRow="1" w:lastRow="0" w:firstColumn="1" w:lastColumn="0" w:noHBand="0" w:noVBand="1"/>
      </w:tblPr>
      <w:tblGrid>
        <w:gridCol w:w="2880"/>
        <w:gridCol w:w="6480"/>
      </w:tblGrid>
      <w:tr w:rsidR="0060530D" w14:paraId="601F93D8" w14:textId="77777777">
        <w:tc>
          <w:tcPr>
            <w:tcW w:w="2880" w:type="dxa"/>
            <w:shd w:val="clear" w:color="auto" w:fill="DBEAFE"/>
          </w:tcPr>
          <w:p w14:paraId="5BAEE293" w14:textId="77777777" w:rsidR="0060530D" w:rsidRDefault="00000000">
            <w:pPr>
              <w:jc w:val="center"/>
            </w:pPr>
            <w:r>
              <w:rPr>
                <w:b/>
                <w:sz w:val="18"/>
              </w:rPr>
              <w:t>Dimension</w:t>
            </w:r>
          </w:p>
        </w:tc>
        <w:tc>
          <w:tcPr>
            <w:tcW w:w="6480" w:type="dxa"/>
            <w:shd w:val="clear" w:color="auto" w:fill="DBEAFE"/>
          </w:tcPr>
          <w:p w14:paraId="5F371B4F" w14:textId="77777777" w:rsidR="0060530D" w:rsidRDefault="00000000">
            <w:pPr>
              <w:jc w:val="center"/>
            </w:pPr>
            <w:r>
              <w:rPr>
                <w:b/>
                <w:sz w:val="18"/>
              </w:rPr>
              <w:t>Detail</w:t>
            </w:r>
          </w:p>
        </w:tc>
      </w:tr>
      <w:tr w:rsidR="0060530D" w14:paraId="66F5703E" w14:textId="77777777">
        <w:tc>
          <w:tcPr>
            <w:tcW w:w="2880" w:type="dxa"/>
          </w:tcPr>
          <w:p w14:paraId="36779FC2" w14:textId="77777777" w:rsidR="0060530D" w:rsidRDefault="00000000">
            <w:r>
              <w:rPr>
                <w:sz w:val="18"/>
              </w:rPr>
              <w:t>Company</w:t>
            </w:r>
          </w:p>
        </w:tc>
        <w:tc>
          <w:tcPr>
            <w:tcW w:w="6480" w:type="dxa"/>
          </w:tcPr>
          <w:p w14:paraId="2638AA99" w14:textId="77777777" w:rsidR="0060530D" w:rsidRDefault="00000000">
            <w:r>
              <w:rPr>
                <w:sz w:val="18"/>
              </w:rPr>
              <w:t>VoltRelay Energy</w:t>
            </w:r>
          </w:p>
        </w:tc>
      </w:tr>
      <w:tr w:rsidR="0060530D" w14:paraId="2C3006A8" w14:textId="77777777">
        <w:tc>
          <w:tcPr>
            <w:tcW w:w="2880" w:type="dxa"/>
          </w:tcPr>
          <w:p w14:paraId="70DFF15B" w14:textId="77777777" w:rsidR="0060530D" w:rsidRDefault="00000000">
            <w:r>
              <w:rPr>
                <w:sz w:val="18"/>
              </w:rPr>
              <w:t>Business</w:t>
            </w:r>
          </w:p>
        </w:tc>
        <w:tc>
          <w:tcPr>
            <w:tcW w:w="6480" w:type="dxa"/>
          </w:tcPr>
          <w:p w14:paraId="5A3B3368" w14:textId="77777777" w:rsidR="0060530D" w:rsidRDefault="00000000">
            <w:r>
              <w:rPr>
                <w:sz w:val="18"/>
              </w:rPr>
              <w:t>Battery-swapping network, EV 2W/3W, 6 Indian cities</w:t>
            </w:r>
          </w:p>
        </w:tc>
      </w:tr>
      <w:tr w:rsidR="0060530D" w14:paraId="26A15019" w14:textId="77777777">
        <w:tc>
          <w:tcPr>
            <w:tcW w:w="2880" w:type="dxa"/>
          </w:tcPr>
          <w:p w14:paraId="497C27C2" w14:textId="77777777" w:rsidR="0060530D" w:rsidRDefault="00000000">
            <w:r>
              <w:rPr>
                <w:sz w:val="18"/>
              </w:rPr>
              <w:t>Dataset period</w:t>
            </w:r>
          </w:p>
        </w:tc>
        <w:tc>
          <w:tcPr>
            <w:tcW w:w="6480" w:type="dxa"/>
          </w:tcPr>
          <w:p w14:paraId="3B0E1751" w14:textId="77777777" w:rsidR="0060530D" w:rsidRDefault="00000000">
            <w:r>
              <w:rPr>
                <w:sz w:val="18"/>
              </w:rPr>
              <w:t>January 2024 – June 2025</w:t>
            </w:r>
          </w:p>
        </w:tc>
      </w:tr>
      <w:tr w:rsidR="0060530D" w14:paraId="2CD6EED4" w14:textId="77777777">
        <w:tc>
          <w:tcPr>
            <w:tcW w:w="2880" w:type="dxa"/>
          </w:tcPr>
          <w:p w14:paraId="158AA879" w14:textId="77777777" w:rsidR="0060530D" w:rsidRDefault="00000000">
            <w:r>
              <w:rPr>
                <w:sz w:val="18"/>
              </w:rPr>
              <w:t>Total swap events</w:t>
            </w:r>
          </w:p>
        </w:tc>
        <w:tc>
          <w:tcPr>
            <w:tcW w:w="6480" w:type="dxa"/>
          </w:tcPr>
          <w:p w14:paraId="036DF830" w14:textId="77777777" w:rsidR="0060530D" w:rsidRDefault="00000000">
            <w:r>
              <w:rPr>
                <w:sz w:val="18"/>
              </w:rPr>
              <w:t>3,877,013 (raw); 3,814,982 analytical working set</w:t>
            </w:r>
          </w:p>
        </w:tc>
      </w:tr>
      <w:tr w:rsidR="0060530D" w14:paraId="2CCA160D" w14:textId="77777777">
        <w:tc>
          <w:tcPr>
            <w:tcW w:w="2880" w:type="dxa"/>
          </w:tcPr>
          <w:p w14:paraId="4C9506FE" w14:textId="77777777" w:rsidR="0060530D" w:rsidRDefault="00000000">
            <w:r>
              <w:rPr>
                <w:sz w:val="18"/>
              </w:rPr>
              <w:t>Cities covered</w:t>
            </w:r>
          </w:p>
        </w:tc>
        <w:tc>
          <w:tcPr>
            <w:tcW w:w="6480" w:type="dxa"/>
          </w:tcPr>
          <w:p w14:paraId="0C3A1F29" w14:textId="77777777" w:rsidR="0060530D" w:rsidRDefault="00000000">
            <w:r>
              <w:rPr>
                <w:sz w:val="18"/>
              </w:rPr>
              <w:t>Bengaluru, Delhi NCR, Hyderabad, Jaipur, Mumbai, Pune</w:t>
            </w:r>
          </w:p>
        </w:tc>
      </w:tr>
      <w:tr w:rsidR="0060530D" w14:paraId="34A4BE0F" w14:textId="77777777">
        <w:tc>
          <w:tcPr>
            <w:tcW w:w="2880" w:type="dxa"/>
          </w:tcPr>
          <w:p w14:paraId="5FBCC65D" w14:textId="77777777" w:rsidR="0060530D" w:rsidRDefault="00000000">
            <w:r>
              <w:rPr>
                <w:sz w:val="18"/>
              </w:rPr>
              <w:t>Riders</w:t>
            </w:r>
          </w:p>
        </w:tc>
        <w:tc>
          <w:tcPr>
            <w:tcW w:w="6480" w:type="dxa"/>
          </w:tcPr>
          <w:p w14:paraId="6812CF39" w14:textId="77777777" w:rsidR="0060530D" w:rsidRDefault="00000000">
            <w:r>
              <w:rPr>
                <w:sz w:val="18"/>
              </w:rPr>
              <w:t>20,000</w:t>
            </w:r>
          </w:p>
        </w:tc>
      </w:tr>
      <w:tr w:rsidR="0060530D" w14:paraId="0B66998F" w14:textId="77777777">
        <w:tc>
          <w:tcPr>
            <w:tcW w:w="2880" w:type="dxa"/>
          </w:tcPr>
          <w:p w14:paraId="2F1C250F" w14:textId="77777777" w:rsidR="0060530D" w:rsidRDefault="00000000">
            <w:r>
              <w:rPr>
                <w:sz w:val="18"/>
              </w:rPr>
              <w:t>Batteries</w:t>
            </w:r>
          </w:p>
        </w:tc>
        <w:tc>
          <w:tcPr>
            <w:tcW w:w="6480" w:type="dxa"/>
          </w:tcPr>
          <w:p w14:paraId="65C68198" w14:textId="77777777" w:rsidR="0060530D" w:rsidRDefault="00000000">
            <w:r>
              <w:rPr>
                <w:sz w:val="18"/>
              </w:rPr>
              <w:t>6,500 (3 suppliers)</w:t>
            </w:r>
          </w:p>
        </w:tc>
      </w:tr>
      <w:tr w:rsidR="0060530D" w14:paraId="766D644E" w14:textId="77777777">
        <w:tc>
          <w:tcPr>
            <w:tcW w:w="2880" w:type="dxa"/>
          </w:tcPr>
          <w:p w14:paraId="7A1DC7A8" w14:textId="77777777" w:rsidR="0060530D" w:rsidRDefault="00000000">
            <w:r>
              <w:rPr>
                <w:sz w:val="18"/>
              </w:rPr>
              <w:t>Stations</w:t>
            </w:r>
          </w:p>
        </w:tc>
        <w:tc>
          <w:tcPr>
            <w:tcW w:w="6480" w:type="dxa"/>
          </w:tcPr>
          <w:p w14:paraId="63816786" w14:textId="77777777" w:rsidR="0060530D" w:rsidRDefault="00000000">
            <w:r>
              <w:rPr>
                <w:sz w:val="18"/>
              </w:rPr>
              <w:t>152 (incl. 2 test stations)</w:t>
            </w:r>
          </w:p>
        </w:tc>
      </w:tr>
      <w:tr w:rsidR="0060530D" w14:paraId="73D1C022" w14:textId="77777777">
        <w:tc>
          <w:tcPr>
            <w:tcW w:w="2880" w:type="dxa"/>
          </w:tcPr>
          <w:p w14:paraId="5DAE025D" w14:textId="77777777" w:rsidR="0060530D" w:rsidRDefault="00000000">
            <w:r>
              <w:rPr>
                <w:sz w:val="18"/>
              </w:rPr>
              <w:t>Fleet partners</w:t>
            </w:r>
          </w:p>
        </w:tc>
        <w:tc>
          <w:tcPr>
            <w:tcW w:w="6480" w:type="dxa"/>
          </w:tcPr>
          <w:p w14:paraId="779D97B4" w14:textId="77777777" w:rsidR="0060530D" w:rsidRDefault="00000000">
            <w:r>
              <w:rPr>
                <w:sz w:val="18"/>
              </w:rPr>
              <w:t>12</w:t>
            </w:r>
          </w:p>
        </w:tc>
      </w:tr>
      <w:tr w:rsidR="0060530D" w14:paraId="38D34EDE" w14:textId="77777777">
        <w:tc>
          <w:tcPr>
            <w:tcW w:w="2880" w:type="dxa"/>
          </w:tcPr>
          <w:p w14:paraId="50C4E059" w14:textId="77777777" w:rsidR="0060530D" w:rsidRDefault="00000000">
            <w:r>
              <w:rPr>
                <w:sz w:val="18"/>
              </w:rPr>
              <w:t>Simulation seed</w:t>
            </w:r>
          </w:p>
        </w:tc>
        <w:tc>
          <w:tcPr>
            <w:tcW w:w="6480" w:type="dxa"/>
          </w:tcPr>
          <w:p w14:paraId="2BDF83E2" w14:textId="77777777" w:rsidR="0060530D" w:rsidRDefault="00000000">
            <w:r>
              <w:rPr>
                <w:sz w:val="18"/>
              </w:rPr>
              <w:t>59,500</w:t>
            </w:r>
          </w:p>
        </w:tc>
      </w:tr>
      <w:tr w:rsidR="0060530D" w14:paraId="6150BE1A" w14:textId="77777777">
        <w:tc>
          <w:tcPr>
            <w:tcW w:w="2880" w:type="dxa"/>
          </w:tcPr>
          <w:p w14:paraId="1D85655B" w14:textId="77777777" w:rsidR="0060530D" w:rsidRDefault="00000000">
            <w:r>
              <w:rPr>
                <w:sz w:val="18"/>
              </w:rPr>
              <w:t>Analysis tool</w:t>
            </w:r>
          </w:p>
        </w:tc>
        <w:tc>
          <w:tcPr>
            <w:tcW w:w="6480" w:type="dxa"/>
          </w:tcPr>
          <w:p w14:paraId="218E0B35" w14:textId="77777777" w:rsidR="0060530D" w:rsidRDefault="00000000">
            <w:r>
              <w:rPr>
                <w:sz w:val="18"/>
              </w:rPr>
              <w:t>Python 3.12, Pandas, Scikit-learn, Statsmodels</w:t>
            </w:r>
          </w:p>
        </w:tc>
      </w:tr>
    </w:tbl>
    <w:p w14:paraId="7199E114" w14:textId="77777777" w:rsidR="0060530D" w:rsidRDefault="0060530D"/>
    <w:p w14:paraId="375CC336" w14:textId="77777777" w:rsidR="0060530D" w:rsidRDefault="00000000">
      <w:pPr>
        <w:pStyle w:val="Heading2"/>
      </w:pPr>
      <w:r>
        <w:t>Business Context</w:t>
      </w:r>
    </w:p>
    <w:p w14:paraId="7CB9CDB3" w14:textId="77777777" w:rsidR="0060530D" w:rsidRDefault="00000000">
      <w:r>
        <w:t>VoltRelay Energy operates a network of battery-swap stations for electric two- and three-wheeler delivery riders. Riders swap depleted batteries for charged ones at network stations, typically multiple times per day. The business model depends on high swap completion rates, predictable battery lifecycle economics, and strong rider retention to drive volume growth.</w:t>
      </w:r>
    </w:p>
    <w:p w14:paraId="7F15391F" w14:textId="77777777" w:rsidR="0060530D" w:rsidRDefault="0060530D"/>
    <w:p w14:paraId="6C3D4615" w14:textId="77777777" w:rsidR="0060530D" w:rsidRDefault="00000000">
      <w:r>
        <w:t>Three pressures are eroding the business model: service failures have risen, new-rider retention has weakened, and contribution margin per swap has come under pressure from partner discounts and growing operational costs.</w:t>
      </w:r>
    </w:p>
    <w:p w14:paraId="05B67C28" w14:textId="77777777" w:rsidR="0060530D" w:rsidRDefault="00000000">
      <w:r>
        <w:br w:type="page"/>
      </w:r>
    </w:p>
    <w:p w14:paraId="44C5CCFE" w14:textId="77777777" w:rsidR="0060530D" w:rsidRDefault="00000000">
      <w:pPr>
        <w:pStyle w:val="Heading1"/>
      </w:pPr>
      <w:r>
        <w:lastRenderedPageBreak/>
        <w:t>Dataset Overview</w:t>
      </w:r>
    </w:p>
    <w:tbl>
      <w:tblPr>
        <w:tblStyle w:val="TableGrid"/>
        <w:tblW w:w="0" w:type="auto"/>
        <w:tblLook w:val="04A0" w:firstRow="1" w:lastRow="0" w:firstColumn="1" w:lastColumn="0" w:noHBand="0" w:noVBand="1"/>
      </w:tblPr>
      <w:tblGrid>
        <w:gridCol w:w="2915"/>
        <w:gridCol w:w="1817"/>
        <w:gridCol w:w="921"/>
        <w:gridCol w:w="3969"/>
      </w:tblGrid>
      <w:tr w:rsidR="0060530D" w14:paraId="657D0408" w14:textId="77777777">
        <w:tc>
          <w:tcPr>
            <w:tcW w:w="3168" w:type="dxa"/>
            <w:shd w:val="clear" w:color="auto" w:fill="DBEAFE"/>
          </w:tcPr>
          <w:p w14:paraId="73560A88" w14:textId="77777777" w:rsidR="0060530D" w:rsidRDefault="00000000">
            <w:pPr>
              <w:jc w:val="center"/>
            </w:pPr>
            <w:r>
              <w:rPr>
                <w:b/>
                <w:sz w:val="18"/>
              </w:rPr>
              <w:t>Dataset</w:t>
            </w:r>
          </w:p>
        </w:tc>
        <w:tc>
          <w:tcPr>
            <w:tcW w:w="2016" w:type="dxa"/>
            <w:shd w:val="clear" w:color="auto" w:fill="DBEAFE"/>
          </w:tcPr>
          <w:p w14:paraId="46DEF094" w14:textId="77777777" w:rsidR="0060530D" w:rsidRDefault="00000000">
            <w:pPr>
              <w:jc w:val="center"/>
            </w:pPr>
            <w:r>
              <w:rPr>
                <w:b/>
                <w:sz w:val="18"/>
              </w:rPr>
              <w:t>Actual Rows</w:t>
            </w:r>
          </w:p>
        </w:tc>
        <w:tc>
          <w:tcPr>
            <w:tcW w:w="1008" w:type="dxa"/>
            <w:shd w:val="clear" w:color="auto" w:fill="DBEAFE"/>
          </w:tcPr>
          <w:p w14:paraId="71C02A44" w14:textId="77777777" w:rsidR="0060530D" w:rsidRDefault="00000000">
            <w:pPr>
              <w:jc w:val="center"/>
            </w:pPr>
            <w:r>
              <w:rPr>
                <w:b/>
                <w:sz w:val="18"/>
              </w:rPr>
              <w:t>Cols</w:t>
            </w:r>
          </w:p>
        </w:tc>
        <w:tc>
          <w:tcPr>
            <w:tcW w:w="4608" w:type="dxa"/>
            <w:shd w:val="clear" w:color="auto" w:fill="DBEAFE"/>
          </w:tcPr>
          <w:p w14:paraId="74225DFF" w14:textId="77777777" w:rsidR="0060530D" w:rsidRDefault="00000000">
            <w:pPr>
              <w:jc w:val="center"/>
            </w:pPr>
            <w:r>
              <w:rPr>
                <w:b/>
                <w:sz w:val="18"/>
              </w:rPr>
              <w:t>Role</w:t>
            </w:r>
          </w:p>
        </w:tc>
      </w:tr>
      <w:tr w:rsidR="0060530D" w14:paraId="7618442D" w14:textId="77777777">
        <w:tc>
          <w:tcPr>
            <w:tcW w:w="3168" w:type="dxa"/>
          </w:tcPr>
          <w:p w14:paraId="0810A59D" w14:textId="77777777" w:rsidR="0060530D" w:rsidRDefault="00000000">
            <w:r>
              <w:rPr>
                <w:sz w:val="18"/>
              </w:rPr>
              <w:t>swap_events</w:t>
            </w:r>
          </w:p>
        </w:tc>
        <w:tc>
          <w:tcPr>
            <w:tcW w:w="2016" w:type="dxa"/>
          </w:tcPr>
          <w:p w14:paraId="01AE316F" w14:textId="77777777" w:rsidR="0060530D" w:rsidRDefault="00000000">
            <w:r>
              <w:rPr>
                <w:sz w:val="18"/>
              </w:rPr>
              <w:t>3,877,013</w:t>
            </w:r>
          </w:p>
        </w:tc>
        <w:tc>
          <w:tcPr>
            <w:tcW w:w="1008" w:type="dxa"/>
          </w:tcPr>
          <w:p w14:paraId="12AB280C" w14:textId="77777777" w:rsidR="0060530D" w:rsidRDefault="00000000">
            <w:r>
              <w:rPr>
                <w:sz w:val="18"/>
              </w:rPr>
              <w:t>22</w:t>
            </w:r>
          </w:p>
        </w:tc>
        <w:tc>
          <w:tcPr>
            <w:tcW w:w="4608" w:type="dxa"/>
          </w:tcPr>
          <w:p w14:paraId="4B2C1B18" w14:textId="77777777" w:rsidR="0060530D" w:rsidRDefault="00000000">
            <w:r>
              <w:rPr>
                <w:sz w:val="18"/>
              </w:rPr>
              <w:t>Primary transaction log</w:t>
            </w:r>
          </w:p>
        </w:tc>
      </w:tr>
      <w:tr w:rsidR="0060530D" w14:paraId="496F2052" w14:textId="77777777">
        <w:tc>
          <w:tcPr>
            <w:tcW w:w="3168" w:type="dxa"/>
          </w:tcPr>
          <w:p w14:paraId="1BFC7819" w14:textId="77777777" w:rsidR="0060530D" w:rsidRDefault="00000000">
            <w:r>
              <w:rPr>
                <w:sz w:val="18"/>
              </w:rPr>
              <w:t>station_hourly_status</w:t>
            </w:r>
          </w:p>
        </w:tc>
        <w:tc>
          <w:tcPr>
            <w:tcW w:w="2016" w:type="dxa"/>
          </w:tcPr>
          <w:p w14:paraId="3F981366" w14:textId="77777777" w:rsidR="0060530D" w:rsidRDefault="00000000">
            <w:r>
              <w:rPr>
                <w:sz w:val="18"/>
              </w:rPr>
              <w:t>1,487,712</w:t>
            </w:r>
          </w:p>
        </w:tc>
        <w:tc>
          <w:tcPr>
            <w:tcW w:w="1008" w:type="dxa"/>
          </w:tcPr>
          <w:p w14:paraId="482D125C" w14:textId="77777777" w:rsidR="0060530D" w:rsidRDefault="00000000">
            <w:r>
              <w:rPr>
                <w:sz w:val="18"/>
              </w:rPr>
              <w:t>14</w:t>
            </w:r>
          </w:p>
        </w:tc>
        <w:tc>
          <w:tcPr>
            <w:tcW w:w="4608" w:type="dxa"/>
          </w:tcPr>
          <w:p w14:paraId="04263941" w14:textId="77777777" w:rsidR="0060530D" w:rsidRDefault="00000000">
            <w:r>
              <w:rPr>
                <w:sz w:val="18"/>
              </w:rPr>
              <w:t>Station telemetry (hourly)</w:t>
            </w:r>
          </w:p>
        </w:tc>
      </w:tr>
      <w:tr w:rsidR="0060530D" w14:paraId="6D1AFC80" w14:textId="77777777">
        <w:tc>
          <w:tcPr>
            <w:tcW w:w="3168" w:type="dxa"/>
          </w:tcPr>
          <w:p w14:paraId="4737BBFC" w14:textId="77777777" w:rsidR="0060530D" w:rsidRDefault="00000000">
            <w:r>
              <w:rPr>
                <w:sz w:val="18"/>
              </w:rPr>
              <w:t>support_tickets</w:t>
            </w:r>
          </w:p>
        </w:tc>
        <w:tc>
          <w:tcPr>
            <w:tcW w:w="2016" w:type="dxa"/>
          </w:tcPr>
          <w:p w14:paraId="4033965A" w14:textId="77777777" w:rsidR="0060530D" w:rsidRDefault="00000000">
            <w:r>
              <w:rPr>
                <w:sz w:val="18"/>
              </w:rPr>
              <w:t>44,000</w:t>
            </w:r>
          </w:p>
        </w:tc>
        <w:tc>
          <w:tcPr>
            <w:tcW w:w="1008" w:type="dxa"/>
          </w:tcPr>
          <w:p w14:paraId="161BD270" w14:textId="77777777" w:rsidR="0060530D" w:rsidRDefault="00000000">
            <w:r>
              <w:rPr>
                <w:sz w:val="18"/>
              </w:rPr>
              <w:t>12</w:t>
            </w:r>
          </w:p>
        </w:tc>
        <w:tc>
          <w:tcPr>
            <w:tcW w:w="4608" w:type="dxa"/>
          </w:tcPr>
          <w:p w14:paraId="4464E110" w14:textId="77777777" w:rsidR="0060530D" w:rsidRDefault="00000000">
            <w:r>
              <w:rPr>
                <w:sz w:val="18"/>
              </w:rPr>
              <w:t>Customer support records</w:t>
            </w:r>
          </w:p>
        </w:tc>
      </w:tr>
      <w:tr w:rsidR="0060530D" w14:paraId="4097F9CC" w14:textId="77777777">
        <w:tc>
          <w:tcPr>
            <w:tcW w:w="3168" w:type="dxa"/>
          </w:tcPr>
          <w:p w14:paraId="3F55A499" w14:textId="77777777" w:rsidR="0060530D" w:rsidRDefault="00000000">
            <w:r>
              <w:rPr>
                <w:sz w:val="18"/>
              </w:rPr>
              <w:t>riders</w:t>
            </w:r>
          </w:p>
        </w:tc>
        <w:tc>
          <w:tcPr>
            <w:tcW w:w="2016" w:type="dxa"/>
          </w:tcPr>
          <w:p w14:paraId="53986336" w14:textId="77777777" w:rsidR="0060530D" w:rsidRDefault="00000000">
            <w:r>
              <w:rPr>
                <w:sz w:val="18"/>
              </w:rPr>
              <w:t>20,000</w:t>
            </w:r>
          </w:p>
        </w:tc>
        <w:tc>
          <w:tcPr>
            <w:tcW w:w="1008" w:type="dxa"/>
          </w:tcPr>
          <w:p w14:paraId="18230276" w14:textId="77777777" w:rsidR="0060530D" w:rsidRDefault="00000000">
            <w:r>
              <w:rPr>
                <w:sz w:val="18"/>
              </w:rPr>
              <w:t>12</w:t>
            </w:r>
          </w:p>
        </w:tc>
        <w:tc>
          <w:tcPr>
            <w:tcW w:w="4608" w:type="dxa"/>
          </w:tcPr>
          <w:p w14:paraId="1222154E" w14:textId="77777777" w:rsidR="0060530D" w:rsidRDefault="00000000">
            <w:r>
              <w:rPr>
                <w:sz w:val="18"/>
              </w:rPr>
              <w:t>Rider profile and demographics</w:t>
            </w:r>
          </w:p>
        </w:tc>
      </w:tr>
      <w:tr w:rsidR="0060530D" w14:paraId="5048BE52" w14:textId="77777777">
        <w:tc>
          <w:tcPr>
            <w:tcW w:w="3168" w:type="dxa"/>
          </w:tcPr>
          <w:p w14:paraId="2156E43F" w14:textId="77777777" w:rsidR="0060530D" w:rsidRDefault="00000000">
            <w:r>
              <w:rPr>
                <w:sz w:val="18"/>
              </w:rPr>
              <w:t>batteries</w:t>
            </w:r>
          </w:p>
        </w:tc>
        <w:tc>
          <w:tcPr>
            <w:tcW w:w="2016" w:type="dxa"/>
          </w:tcPr>
          <w:p w14:paraId="1D7F1643" w14:textId="77777777" w:rsidR="0060530D" w:rsidRDefault="00000000">
            <w:r>
              <w:rPr>
                <w:sz w:val="18"/>
              </w:rPr>
              <w:t>6,500</w:t>
            </w:r>
          </w:p>
        </w:tc>
        <w:tc>
          <w:tcPr>
            <w:tcW w:w="1008" w:type="dxa"/>
          </w:tcPr>
          <w:p w14:paraId="2F85C5DB" w14:textId="77777777" w:rsidR="0060530D" w:rsidRDefault="00000000">
            <w:r>
              <w:rPr>
                <w:sz w:val="18"/>
              </w:rPr>
              <w:t>13</w:t>
            </w:r>
          </w:p>
        </w:tc>
        <w:tc>
          <w:tcPr>
            <w:tcW w:w="4608" w:type="dxa"/>
          </w:tcPr>
          <w:p w14:paraId="3A044145" w14:textId="77777777" w:rsidR="0060530D" w:rsidRDefault="00000000">
            <w:r>
              <w:rPr>
                <w:sz w:val="18"/>
              </w:rPr>
              <w:t>Battery inventory and lifecycle</w:t>
            </w:r>
          </w:p>
        </w:tc>
      </w:tr>
      <w:tr w:rsidR="0060530D" w14:paraId="3092983F" w14:textId="77777777">
        <w:tc>
          <w:tcPr>
            <w:tcW w:w="3168" w:type="dxa"/>
          </w:tcPr>
          <w:p w14:paraId="11BA29DB" w14:textId="77777777" w:rsidR="0060530D" w:rsidRDefault="00000000">
            <w:r>
              <w:rPr>
                <w:sz w:val="18"/>
              </w:rPr>
              <w:t>city_daily_context</w:t>
            </w:r>
          </w:p>
        </w:tc>
        <w:tc>
          <w:tcPr>
            <w:tcW w:w="2016" w:type="dxa"/>
          </w:tcPr>
          <w:p w14:paraId="2DE476C6" w14:textId="77777777" w:rsidR="0060530D" w:rsidRDefault="00000000">
            <w:r>
              <w:rPr>
                <w:sz w:val="18"/>
              </w:rPr>
              <w:t>3,282</w:t>
            </w:r>
          </w:p>
        </w:tc>
        <w:tc>
          <w:tcPr>
            <w:tcW w:w="1008" w:type="dxa"/>
          </w:tcPr>
          <w:p w14:paraId="30AD56F5" w14:textId="77777777" w:rsidR="0060530D" w:rsidRDefault="00000000">
            <w:r>
              <w:rPr>
                <w:sz w:val="18"/>
              </w:rPr>
              <w:t>12</w:t>
            </w:r>
          </w:p>
        </w:tc>
        <w:tc>
          <w:tcPr>
            <w:tcW w:w="4608" w:type="dxa"/>
          </w:tcPr>
          <w:p w14:paraId="04EDC45B" w14:textId="77777777" w:rsidR="0060530D" w:rsidRDefault="00000000">
            <w:r>
              <w:rPr>
                <w:sz w:val="18"/>
              </w:rPr>
              <w:t>External context (weather, events)</w:t>
            </w:r>
          </w:p>
        </w:tc>
      </w:tr>
      <w:tr w:rsidR="0060530D" w14:paraId="296CC201" w14:textId="77777777">
        <w:tc>
          <w:tcPr>
            <w:tcW w:w="3168" w:type="dxa"/>
          </w:tcPr>
          <w:p w14:paraId="02E783C7" w14:textId="77777777" w:rsidR="0060530D" w:rsidRDefault="00000000">
            <w:r>
              <w:rPr>
                <w:sz w:val="18"/>
              </w:rPr>
              <w:t>stations</w:t>
            </w:r>
          </w:p>
        </w:tc>
        <w:tc>
          <w:tcPr>
            <w:tcW w:w="2016" w:type="dxa"/>
          </w:tcPr>
          <w:p w14:paraId="06B7296F" w14:textId="77777777" w:rsidR="0060530D" w:rsidRDefault="00000000">
            <w:r>
              <w:rPr>
                <w:sz w:val="18"/>
              </w:rPr>
              <w:t>152</w:t>
            </w:r>
          </w:p>
        </w:tc>
        <w:tc>
          <w:tcPr>
            <w:tcW w:w="1008" w:type="dxa"/>
          </w:tcPr>
          <w:p w14:paraId="3BBD4D63" w14:textId="77777777" w:rsidR="0060530D" w:rsidRDefault="00000000">
            <w:r>
              <w:rPr>
                <w:sz w:val="18"/>
              </w:rPr>
              <w:t>22</w:t>
            </w:r>
          </w:p>
        </w:tc>
        <w:tc>
          <w:tcPr>
            <w:tcW w:w="4608" w:type="dxa"/>
          </w:tcPr>
          <w:p w14:paraId="684E9310" w14:textId="77777777" w:rsidR="0060530D" w:rsidRDefault="00000000">
            <w:r>
              <w:rPr>
                <w:sz w:val="18"/>
              </w:rPr>
              <w:t>Station master data</w:t>
            </w:r>
          </w:p>
        </w:tc>
      </w:tr>
      <w:tr w:rsidR="0060530D" w14:paraId="67A44675" w14:textId="77777777">
        <w:tc>
          <w:tcPr>
            <w:tcW w:w="3168" w:type="dxa"/>
          </w:tcPr>
          <w:p w14:paraId="4C5B5723" w14:textId="77777777" w:rsidR="0060530D" w:rsidRDefault="00000000">
            <w:r>
              <w:rPr>
                <w:sz w:val="18"/>
              </w:rPr>
              <w:t>fleet_partners</w:t>
            </w:r>
          </w:p>
        </w:tc>
        <w:tc>
          <w:tcPr>
            <w:tcW w:w="2016" w:type="dxa"/>
          </w:tcPr>
          <w:p w14:paraId="672AAB16" w14:textId="77777777" w:rsidR="0060530D" w:rsidRDefault="00000000">
            <w:r>
              <w:rPr>
                <w:sz w:val="18"/>
              </w:rPr>
              <w:t>12</w:t>
            </w:r>
          </w:p>
        </w:tc>
        <w:tc>
          <w:tcPr>
            <w:tcW w:w="1008" w:type="dxa"/>
          </w:tcPr>
          <w:p w14:paraId="6AF24EDF" w14:textId="77777777" w:rsidR="0060530D" w:rsidRDefault="00000000">
            <w:r>
              <w:rPr>
                <w:sz w:val="18"/>
              </w:rPr>
              <w:t>12</w:t>
            </w:r>
          </w:p>
        </w:tc>
        <w:tc>
          <w:tcPr>
            <w:tcW w:w="4608" w:type="dxa"/>
          </w:tcPr>
          <w:p w14:paraId="6CC89FB8" w14:textId="77777777" w:rsidR="0060530D" w:rsidRDefault="00000000">
            <w:r>
              <w:rPr>
                <w:sz w:val="18"/>
              </w:rPr>
              <w:t>Partner contract terms</w:t>
            </w:r>
          </w:p>
        </w:tc>
      </w:tr>
    </w:tbl>
    <w:p w14:paraId="242FF702" w14:textId="77777777" w:rsidR="0060530D" w:rsidRDefault="0060530D">
      <w:pPr>
        <w:pBdr>
          <w:bottom w:val="single" w:sz="6" w:space="1" w:color="D1D5DB"/>
        </w:pBdr>
      </w:pPr>
    </w:p>
    <w:p w14:paraId="5F23CEE8" w14:textId="77777777" w:rsidR="0060530D" w:rsidRDefault="00000000">
      <w:pPr>
        <w:pStyle w:val="Heading1"/>
      </w:pPr>
      <w:r>
        <w:t>Data Quality &amp; Cleaning</w:t>
      </w:r>
    </w:p>
    <w:p w14:paraId="7BC5898C" w14:textId="77777777" w:rsidR="0060530D" w:rsidRDefault="00000000">
      <w:pPr>
        <w:pStyle w:val="Heading2"/>
      </w:pPr>
      <w:r>
        <w:t>Quality Issues Found</w:t>
      </w:r>
    </w:p>
    <w:tbl>
      <w:tblPr>
        <w:tblStyle w:val="TableGrid"/>
        <w:tblW w:w="0" w:type="auto"/>
        <w:tblLook w:val="04A0" w:firstRow="1" w:lastRow="0" w:firstColumn="1" w:lastColumn="0" w:noHBand="0" w:noVBand="1"/>
      </w:tblPr>
      <w:tblGrid>
        <w:gridCol w:w="3441"/>
        <w:gridCol w:w="1858"/>
        <w:gridCol w:w="1728"/>
        <w:gridCol w:w="2595"/>
      </w:tblGrid>
      <w:tr w:rsidR="0060530D" w14:paraId="22BFF8F3" w14:textId="77777777">
        <w:tc>
          <w:tcPr>
            <w:tcW w:w="4032" w:type="dxa"/>
            <w:shd w:val="clear" w:color="auto" w:fill="DBEAFE"/>
          </w:tcPr>
          <w:p w14:paraId="643AB5F2" w14:textId="77777777" w:rsidR="0060530D" w:rsidRDefault="00000000">
            <w:pPr>
              <w:jc w:val="center"/>
            </w:pPr>
            <w:r>
              <w:rPr>
                <w:b/>
                <w:sz w:val="18"/>
              </w:rPr>
              <w:t>Issue</w:t>
            </w:r>
          </w:p>
        </w:tc>
        <w:tc>
          <w:tcPr>
            <w:tcW w:w="2016" w:type="dxa"/>
            <w:shd w:val="clear" w:color="auto" w:fill="DBEAFE"/>
          </w:tcPr>
          <w:p w14:paraId="3B62E8F2" w14:textId="77777777" w:rsidR="0060530D" w:rsidRDefault="00000000">
            <w:pPr>
              <w:jc w:val="center"/>
            </w:pPr>
            <w:r>
              <w:rPr>
                <w:b/>
                <w:sz w:val="18"/>
              </w:rPr>
              <w:t>Dataset</w:t>
            </w:r>
          </w:p>
        </w:tc>
        <w:tc>
          <w:tcPr>
            <w:tcW w:w="2016" w:type="dxa"/>
            <w:shd w:val="clear" w:color="auto" w:fill="DBEAFE"/>
          </w:tcPr>
          <w:p w14:paraId="5C8F5232" w14:textId="77777777" w:rsidR="0060530D" w:rsidRDefault="00000000">
            <w:pPr>
              <w:jc w:val="center"/>
            </w:pPr>
            <w:r>
              <w:rPr>
                <w:b/>
                <w:sz w:val="18"/>
              </w:rPr>
              <w:t>Rows Affected</w:t>
            </w:r>
          </w:p>
        </w:tc>
        <w:tc>
          <w:tcPr>
            <w:tcW w:w="2880" w:type="dxa"/>
            <w:shd w:val="clear" w:color="auto" w:fill="DBEAFE"/>
          </w:tcPr>
          <w:p w14:paraId="0151308B" w14:textId="77777777" w:rsidR="0060530D" w:rsidRDefault="00000000">
            <w:pPr>
              <w:jc w:val="center"/>
            </w:pPr>
            <w:r>
              <w:rPr>
                <w:b/>
                <w:sz w:val="18"/>
              </w:rPr>
              <w:t>Action Taken</w:t>
            </w:r>
          </w:p>
        </w:tc>
      </w:tr>
      <w:tr w:rsidR="0060530D" w14:paraId="77BDAA7C" w14:textId="77777777">
        <w:tc>
          <w:tcPr>
            <w:tcW w:w="4032" w:type="dxa"/>
          </w:tcPr>
          <w:p w14:paraId="39BE3B73" w14:textId="77777777" w:rsidR="0060530D" w:rsidRDefault="00000000">
            <w:r>
              <w:rPr>
                <w:sz w:val="18"/>
              </w:rPr>
              <w:t>Firmware v3.2.0 timestamp bug (2025-03-10 to 2025-04-14)</w:t>
            </w:r>
          </w:p>
        </w:tc>
        <w:tc>
          <w:tcPr>
            <w:tcW w:w="2016" w:type="dxa"/>
          </w:tcPr>
          <w:p w14:paraId="51FB8075" w14:textId="77777777" w:rsidR="0060530D" w:rsidRDefault="00000000">
            <w:r>
              <w:rPr>
                <w:sz w:val="18"/>
              </w:rPr>
              <w:t>swap_events</w:t>
            </w:r>
          </w:p>
        </w:tc>
        <w:tc>
          <w:tcPr>
            <w:tcW w:w="2016" w:type="dxa"/>
          </w:tcPr>
          <w:p w14:paraId="387BEA36" w14:textId="77777777" w:rsidR="0060530D" w:rsidRDefault="00000000">
            <w:r>
              <w:rPr>
                <w:sz w:val="18"/>
              </w:rPr>
              <w:t>139,490</w:t>
            </w:r>
          </w:p>
        </w:tc>
        <w:tc>
          <w:tcPr>
            <w:tcW w:w="2880" w:type="dxa"/>
          </w:tcPr>
          <w:p w14:paraId="04D4EE11" w14:textId="77777777" w:rsidR="0060530D" w:rsidRDefault="00000000">
            <w:r>
              <w:rPr>
                <w:sz w:val="18"/>
              </w:rPr>
              <w:t>+5h30m applied to event_ts (scoped only)</w:t>
            </w:r>
          </w:p>
        </w:tc>
      </w:tr>
      <w:tr w:rsidR="0060530D" w14:paraId="47AD23C1" w14:textId="77777777">
        <w:tc>
          <w:tcPr>
            <w:tcW w:w="4032" w:type="dxa"/>
          </w:tcPr>
          <w:p w14:paraId="42424C9C" w14:textId="77777777" w:rsidR="0060530D" w:rsidRDefault="00000000">
            <w:r>
              <w:rPr>
                <w:sz w:val="18"/>
              </w:rPr>
              <w:t>SOC/SOH readings &gt; 100 (sensor drift)</w:t>
            </w:r>
          </w:p>
        </w:tc>
        <w:tc>
          <w:tcPr>
            <w:tcW w:w="2016" w:type="dxa"/>
          </w:tcPr>
          <w:p w14:paraId="0481D65D" w14:textId="77777777" w:rsidR="0060530D" w:rsidRDefault="00000000">
            <w:r>
              <w:rPr>
                <w:sz w:val="18"/>
              </w:rPr>
              <w:t>swap_events</w:t>
            </w:r>
          </w:p>
        </w:tc>
        <w:tc>
          <w:tcPr>
            <w:tcW w:w="2016" w:type="dxa"/>
          </w:tcPr>
          <w:p w14:paraId="04097186" w14:textId="77777777" w:rsidR="0060530D" w:rsidRDefault="00000000">
            <w:r>
              <w:rPr>
                <w:sz w:val="18"/>
              </w:rPr>
              <w:t>~3,700</w:t>
            </w:r>
          </w:p>
        </w:tc>
        <w:tc>
          <w:tcPr>
            <w:tcW w:w="2880" w:type="dxa"/>
          </w:tcPr>
          <w:p w14:paraId="7954DCF2" w14:textId="77777777" w:rsidR="0060530D" w:rsidRDefault="00000000">
            <w:r>
              <w:rPr>
                <w:sz w:val="18"/>
              </w:rPr>
              <w:t>Set to NaN</w:t>
            </w:r>
          </w:p>
        </w:tc>
      </w:tr>
      <w:tr w:rsidR="0060530D" w14:paraId="1DC417F5" w14:textId="77777777">
        <w:tc>
          <w:tcPr>
            <w:tcW w:w="4032" w:type="dxa"/>
          </w:tcPr>
          <w:p w14:paraId="5841760F" w14:textId="77777777" w:rsidR="0060530D" w:rsidRDefault="00000000">
            <w:r>
              <w:rPr>
                <w:sz w:val="18"/>
              </w:rPr>
              <w:t>km_since_last_swap &lt; 0 (odometer reset)</w:t>
            </w:r>
          </w:p>
        </w:tc>
        <w:tc>
          <w:tcPr>
            <w:tcW w:w="2016" w:type="dxa"/>
          </w:tcPr>
          <w:p w14:paraId="625AFA35" w14:textId="77777777" w:rsidR="0060530D" w:rsidRDefault="00000000">
            <w:r>
              <w:rPr>
                <w:sz w:val="18"/>
              </w:rPr>
              <w:t>swap_events</w:t>
            </w:r>
          </w:p>
        </w:tc>
        <w:tc>
          <w:tcPr>
            <w:tcW w:w="2016" w:type="dxa"/>
          </w:tcPr>
          <w:p w14:paraId="573DBE83" w14:textId="77777777" w:rsidR="0060530D" w:rsidRDefault="00000000">
            <w:r>
              <w:rPr>
                <w:sz w:val="18"/>
              </w:rPr>
              <w:t>7,814</w:t>
            </w:r>
          </w:p>
        </w:tc>
        <w:tc>
          <w:tcPr>
            <w:tcW w:w="2880" w:type="dxa"/>
          </w:tcPr>
          <w:p w14:paraId="76C279B5" w14:textId="77777777" w:rsidR="0060530D" w:rsidRDefault="00000000">
            <w:r>
              <w:rPr>
                <w:sz w:val="18"/>
              </w:rPr>
              <w:t>Set to NaN + flag 'negative_odometer'</w:t>
            </w:r>
          </w:p>
        </w:tc>
      </w:tr>
      <w:tr w:rsidR="0060530D" w14:paraId="35689373" w14:textId="77777777">
        <w:tc>
          <w:tcPr>
            <w:tcW w:w="4032" w:type="dxa"/>
          </w:tcPr>
          <w:p w14:paraId="06D7C795" w14:textId="77777777" w:rsidR="0060530D" w:rsidRDefault="00000000">
            <w:r>
              <w:rPr>
                <w:sz w:val="18"/>
              </w:rPr>
              <w:t>home_city inconsistent spellings (21 → 6 canonical)</w:t>
            </w:r>
          </w:p>
        </w:tc>
        <w:tc>
          <w:tcPr>
            <w:tcW w:w="2016" w:type="dxa"/>
          </w:tcPr>
          <w:p w14:paraId="1F104DBD" w14:textId="77777777" w:rsidR="0060530D" w:rsidRDefault="00000000">
            <w:r>
              <w:rPr>
                <w:sz w:val="18"/>
              </w:rPr>
              <w:t>riders</w:t>
            </w:r>
          </w:p>
        </w:tc>
        <w:tc>
          <w:tcPr>
            <w:tcW w:w="2016" w:type="dxa"/>
          </w:tcPr>
          <w:p w14:paraId="4F82FE63" w14:textId="77777777" w:rsidR="0060530D" w:rsidRDefault="00000000">
            <w:r>
              <w:rPr>
                <w:sz w:val="18"/>
              </w:rPr>
              <w:t>~600</w:t>
            </w:r>
          </w:p>
        </w:tc>
        <w:tc>
          <w:tcPr>
            <w:tcW w:w="2880" w:type="dxa"/>
          </w:tcPr>
          <w:p w14:paraId="6F65F4AD" w14:textId="77777777" w:rsidR="0060530D" w:rsidRDefault="00000000">
            <w:r>
              <w:rPr>
                <w:sz w:val="18"/>
              </w:rPr>
              <w:t>Mapped to 6 canonical names</w:t>
            </w:r>
          </w:p>
        </w:tc>
      </w:tr>
      <w:tr w:rsidR="0060530D" w14:paraId="10EEFE6B" w14:textId="77777777">
        <w:tc>
          <w:tcPr>
            <w:tcW w:w="4032" w:type="dxa"/>
          </w:tcPr>
          <w:p w14:paraId="07ED6D56" w14:textId="77777777" w:rsidR="0060530D" w:rsidRDefault="00000000">
            <w:r>
              <w:rPr>
                <w:sz w:val="18"/>
              </w:rPr>
              <w:t>Test station events (STN-TST-01, STN-TST-02)</w:t>
            </w:r>
          </w:p>
        </w:tc>
        <w:tc>
          <w:tcPr>
            <w:tcW w:w="2016" w:type="dxa"/>
          </w:tcPr>
          <w:p w14:paraId="3A882574" w14:textId="77777777" w:rsidR="0060530D" w:rsidRDefault="00000000">
            <w:r>
              <w:rPr>
                <w:sz w:val="18"/>
              </w:rPr>
              <w:t>swap_events</w:t>
            </w:r>
          </w:p>
        </w:tc>
        <w:tc>
          <w:tcPr>
            <w:tcW w:w="2016" w:type="dxa"/>
          </w:tcPr>
          <w:p w14:paraId="1411A93C" w14:textId="77777777" w:rsidR="0060530D" w:rsidRDefault="00000000">
            <w:r>
              <w:rPr>
                <w:sz w:val="18"/>
              </w:rPr>
              <w:t>62,031</w:t>
            </w:r>
          </w:p>
        </w:tc>
        <w:tc>
          <w:tcPr>
            <w:tcW w:w="2880" w:type="dxa"/>
          </w:tcPr>
          <w:p w14:paraId="04963153" w14:textId="77777777" w:rsidR="0060530D" w:rsidRDefault="00000000">
            <w:r>
              <w:rPr>
                <w:sz w:val="18"/>
              </w:rPr>
              <w:t>Flagged; excluded from analytics</w:t>
            </w:r>
          </w:p>
        </w:tc>
      </w:tr>
      <w:tr w:rsidR="0060530D" w14:paraId="7B350CD6" w14:textId="77777777">
        <w:tc>
          <w:tcPr>
            <w:tcW w:w="4032" w:type="dxa"/>
          </w:tcPr>
          <w:p w14:paraId="3BA30A5D" w14:textId="77777777" w:rsidR="0060530D" w:rsidRDefault="00000000">
            <w:r>
              <w:rPr>
                <w:sz w:val="18"/>
              </w:rPr>
              <w:t>Duplicate event_id (offline batch sync)</w:t>
            </w:r>
          </w:p>
        </w:tc>
        <w:tc>
          <w:tcPr>
            <w:tcW w:w="2016" w:type="dxa"/>
          </w:tcPr>
          <w:p w14:paraId="78D1742A" w14:textId="77777777" w:rsidR="0060530D" w:rsidRDefault="00000000">
            <w:r>
              <w:rPr>
                <w:sz w:val="18"/>
              </w:rPr>
              <w:t>swap_events</w:t>
            </w:r>
          </w:p>
        </w:tc>
        <w:tc>
          <w:tcPr>
            <w:tcW w:w="2016" w:type="dxa"/>
          </w:tcPr>
          <w:p w14:paraId="16625C0E" w14:textId="77777777" w:rsidR="0060530D" w:rsidRDefault="00000000">
            <w:r>
              <w:rPr>
                <w:sz w:val="18"/>
              </w:rPr>
              <w:t>0 found</w:t>
            </w:r>
          </w:p>
        </w:tc>
        <w:tc>
          <w:tcPr>
            <w:tcW w:w="2880" w:type="dxa"/>
          </w:tcPr>
          <w:p w14:paraId="56725509" w14:textId="77777777" w:rsidR="0060530D" w:rsidRDefault="00000000">
            <w:r>
              <w:rPr>
                <w:sz w:val="18"/>
              </w:rPr>
              <w:t>Checked; none present</w:t>
            </w:r>
          </w:p>
        </w:tc>
      </w:tr>
      <w:tr w:rsidR="0060530D" w14:paraId="43D91934" w14:textId="77777777">
        <w:tc>
          <w:tcPr>
            <w:tcW w:w="4032" w:type="dxa"/>
          </w:tcPr>
          <w:p w14:paraId="3D3A7464" w14:textId="77777777" w:rsidR="0060530D" w:rsidRDefault="00000000">
            <w:r>
              <w:rPr>
                <w:sz w:val="18"/>
              </w:rPr>
              <w:t>CSAT missing (65.6%)</w:t>
            </w:r>
          </w:p>
        </w:tc>
        <w:tc>
          <w:tcPr>
            <w:tcW w:w="2016" w:type="dxa"/>
          </w:tcPr>
          <w:p w14:paraId="068FE38B" w14:textId="77777777" w:rsidR="0060530D" w:rsidRDefault="00000000">
            <w:r>
              <w:rPr>
                <w:sz w:val="18"/>
              </w:rPr>
              <w:t>support_tickets</w:t>
            </w:r>
          </w:p>
        </w:tc>
        <w:tc>
          <w:tcPr>
            <w:tcW w:w="2016" w:type="dxa"/>
          </w:tcPr>
          <w:p w14:paraId="5918FC59" w14:textId="77777777" w:rsidR="0060530D" w:rsidRDefault="00000000">
            <w:r>
              <w:rPr>
                <w:sz w:val="18"/>
              </w:rPr>
              <w:t>28,871 / 44,000</w:t>
            </w:r>
          </w:p>
        </w:tc>
        <w:tc>
          <w:tcPr>
            <w:tcW w:w="2880" w:type="dxa"/>
          </w:tcPr>
          <w:p w14:paraId="2E95CCA8" w14:textId="77777777" w:rsidR="0060530D" w:rsidRDefault="00000000">
            <w:r>
              <w:rPr>
                <w:sz w:val="18"/>
              </w:rPr>
              <w:t>Retained as-is; MNAR noted</w:t>
            </w:r>
          </w:p>
        </w:tc>
      </w:tr>
    </w:tbl>
    <w:p w14:paraId="7AA8C75D" w14:textId="77777777" w:rsidR="0060530D" w:rsidRDefault="0060530D"/>
    <w:p w14:paraId="37F53512" w14:textId="77777777" w:rsidR="0060530D" w:rsidRDefault="00000000">
      <w:r>
        <w:rPr>
          <w:i/>
        </w:rPr>
        <w:t>Raw data files are preserved unchanged. All transformations applied to working copies and saved to data/cleaned/. A full cleaning log (cleaning_log.csv) is provided.</w:t>
      </w:r>
    </w:p>
    <w:p w14:paraId="5501B7CC" w14:textId="77777777" w:rsidR="0060530D" w:rsidRDefault="00000000">
      <w:r>
        <w:br w:type="page"/>
      </w:r>
    </w:p>
    <w:p w14:paraId="3DF4F928" w14:textId="77777777" w:rsidR="0060530D" w:rsidRDefault="00000000">
      <w:pPr>
        <w:pStyle w:val="Heading1"/>
      </w:pPr>
      <w:r>
        <w:lastRenderedPageBreak/>
        <w:t>BQ1 — Network Performance Over Time</w:t>
      </w:r>
    </w:p>
    <w:tbl>
      <w:tblPr>
        <w:tblStyle w:val="TableGrid"/>
        <w:tblW w:w="0" w:type="auto"/>
        <w:tblLook w:val="04A0" w:firstRow="1" w:lastRow="0" w:firstColumn="1" w:lastColumn="0" w:noHBand="0" w:noVBand="1"/>
      </w:tblPr>
      <w:tblGrid>
        <w:gridCol w:w="5040"/>
        <w:gridCol w:w="4320"/>
      </w:tblGrid>
      <w:tr w:rsidR="0060530D" w14:paraId="401CB79E" w14:textId="77777777">
        <w:tc>
          <w:tcPr>
            <w:tcW w:w="5040" w:type="dxa"/>
            <w:shd w:val="clear" w:color="auto" w:fill="DBEAFE"/>
          </w:tcPr>
          <w:p w14:paraId="7A074A85" w14:textId="77777777" w:rsidR="0060530D" w:rsidRDefault="00000000">
            <w:pPr>
              <w:jc w:val="center"/>
            </w:pPr>
            <w:r>
              <w:rPr>
                <w:b/>
                <w:sz w:val="18"/>
              </w:rPr>
              <w:t>KPI</w:t>
            </w:r>
          </w:p>
        </w:tc>
        <w:tc>
          <w:tcPr>
            <w:tcW w:w="4320" w:type="dxa"/>
            <w:shd w:val="clear" w:color="auto" w:fill="DBEAFE"/>
          </w:tcPr>
          <w:p w14:paraId="04C2CC1A" w14:textId="77777777" w:rsidR="0060530D" w:rsidRDefault="00000000">
            <w:pPr>
              <w:jc w:val="center"/>
            </w:pPr>
            <w:r>
              <w:rPr>
                <w:b/>
                <w:sz w:val="18"/>
              </w:rPr>
              <w:t>Value</w:t>
            </w:r>
          </w:p>
        </w:tc>
      </w:tr>
      <w:tr w:rsidR="0060530D" w14:paraId="29546B83" w14:textId="77777777">
        <w:tc>
          <w:tcPr>
            <w:tcW w:w="5040" w:type="dxa"/>
          </w:tcPr>
          <w:p w14:paraId="28BD0EC1" w14:textId="77777777" w:rsidR="0060530D" w:rsidRDefault="00000000">
            <w:r>
              <w:rPr>
                <w:sz w:val="18"/>
              </w:rPr>
              <w:t>Total swap attempts (working set)</w:t>
            </w:r>
          </w:p>
        </w:tc>
        <w:tc>
          <w:tcPr>
            <w:tcW w:w="4320" w:type="dxa"/>
          </w:tcPr>
          <w:p w14:paraId="77EBBA3B" w14:textId="77777777" w:rsidR="0060530D" w:rsidRDefault="00000000">
            <w:r>
              <w:rPr>
                <w:sz w:val="18"/>
              </w:rPr>
              <w:t>3,814,982</w:t>
            </w:r>
          </w:p>
        </w:tc>
      </w:tr>
      <w:tr w:rsidR="0060530D" w14:paraId="1F2778DB" w14:textId="77777777">
        <w:tc>
          <w:tcPr>
            <w:tcW w:w="5040" w:type="dxa"/>
          </w:tcPr>
          <w:p w14:paraId="26AD40A8" w14:textId="77777777" w:rsidR="0060530D" w:rsidRDefault="00000000">
            <w:r>
              <w:rPr>
                <w:sz w:val="18"/>
              </w:rPr>
              <w:t>Completed swaps</w:t>
            </w:r>
          </w:p>
        </w:tc>
        <w:tc>
          <w:tcPr>
            <w:tcW w:w="4320" w:type="dxa"/>
          </w:tcPr>
          <w:p w14:paraId="5F962C1F" w14:textId="77777777" w:rsidR="0060530D" w:rsidRDefault="00000000">
            <w:r>
              <w:rPr>
                <w:sz w:val="18"/>
              </w:rPr>
              <w:t>3,586,675  (94.02%)</w:t>
            </w:r>
          </w:p>
        </w:tc>
      </w:tr>
      <w:tr w:rsidR="0060530D" w14:paraId="159B8D07" w14:textId="77777777">
        <w:tc>
          <w:tcPr>
            <w:tcW w:w="5040" w:type="dxa"/>
          </w:tcPr>
          <w:p w14:paraId="485429FF" w14:textId="77777777" w:rsidR="0060530D" w:rsidRDefault="00000000">
            <w:r>
              <w:rPr>
                <w:sz w:val="18"/>
              </w:rPr>
              <w:t>Failed attempts</w:t>
            </w:r>
          </w:p>
        </w:tc>
        <w:tc>
          <w:tcPr>
            <w:tcW w:w="4320" w:type="dxa"/>
          </w:tcPr>
          <w:p w14:paraId="5FDBFD91" w14:textId="77777777" w:rsidR="0060530D" w:rsidRDefault="00000000">
            <w:r>
              <w:rPr>
                <w:sz w:val="18"/>
              </w:rPr>
              <w:t>228,307  (5.98%)</w:t>
            </w:r>
          </w:p>
        </w:tc>
      </w:tr>
      <w:tr w:rsidR="0060530D" w14:paraId="0AC6A928" w14:textId="77777777">
        <w:tc>
          <w:tcPr>
            <w:tcW w:w="5040" w:type="dxa"/>
          </w:tcPr>
          <w:p w14:paraId="0B7E07DC" w14:textId="77777777" w:rsidR="0060530D" w:rsidRDefault="00000000">
            <w:r>
              <w:rPr>
                <w:sz w:val="18"/>
              </w:rPr>
              <w:t>Abandoned queue</w:t>
            </w:r>
          </w:p>
        </w:tc>
        <w:tc>
          <w:tcPr>
            <w:tcW w:w="4320" w:type="dxa"/>
          </w:tcPr>
          <w:p w14:paraId="7D002CE1" w14:textId="77777777" w:rsidR="0060530D" w:rsidRDefault="00000000">
            <w:r>
              <w:rPr>
                <w:sz w:val="18"/>
              </w:rPr>
              <w:t>67,663  (1.77%)</w:t>
            </w:r>
          </w:p>
        </w:tc>
      </w:tr>
      <w:tr w:rsidR="0060530D" w14:paraId="779F5400" w14:textId="77777777">
        <w:tc>
          <w:tcPr>
            <w:tcW w:w="5040" w:type="dxa"/>
          </w:tcPr>
          <w:p w14:paraId="025408ED" w14:textId="77777777" w:rsidR="0060530D" w:rsidRDefault="00000000">
            <w:r>
              <w:rPr>
                <w:sz w:val="18"/>
              </w:rPr>
              <w:t>Total revenue (INR)</w:t>
            </w:r>
          </w:p>
        </w:tc>
        <w:tc>
          <w:tcPr>
            <w:tcW w:w="4320" w:type="dxa"/>
          </w:tcPr>
          <w:p w14:paraId="6CE711B6" w14:textId="77777777" w:rsidR="0060530D" w:rsidRDefault="00000000">
            <w:r>
              <w:rPr>
                <w:sz w:val="18"/>
              </w:rPr>
              <w:t>229,195,296</w:t>
            </w:r>
          </w:p>
        </w:tc>
      </w:tr>
      <w:tr w:rsidR="0060530D" w14:paraId="7ED173BF" w14:textId="77777777">
        <w:tc>
          <w:tcPr>
            <w:tcW w:w="5040" w:type="dxa"/>
          </w:tcPr>
          <w:p w14:paraId="36666F86" w14:textId="77777777" w:rsidR="0060530D" w:rsidRDefault="00000000">
            <w:r>
              <w:rPr>
                <w:sz w:val="18"/>
              </w:rPr>
              <w:t>Revenue per completed swap</w:t>
            </w:r>
          </w:p>
        </w:tc>
        <w:tc>
          <w:tcPr>
            <w:tcW w:w="4320" w:type="dxa"/>
          </w:tcPr>
          <w:p w14:paraId="12D13456" w14:textId="77777777" w:rsidR="0060530D" w:rsidRDefault="00000000">
            <w:r>
              <w:rPr>
                <w:sz w:val="18"/>
              </w:rPr>
              <w:t>63.90 INR</w:t>
            </w:r>
          </w:p>
        </w:tc>
      </w:tr>
    </w:tbl>
    <w:p w14:paraId="4452628B" w14:textId="77777777" w:rsidR="0060530D" w:rsidRDefault="0060530D"/>
    <w:p w14:paraId="279B4796" w14:textId="77777777" w:rsidR="0060530D" w:rsidRDefault="00000000">
      <w:r>
        <w:rPr>
          <w:b/>
        </w:rPr>
        <w:t>What the monthly trend shows:</w:t>
      </w:r>
    </w:p>
    <w:p w14:paraId="0B161E36" w14:textId="77777777" w:rsidR="0060530D" w:rsidRDefault="00000000">
      <w:pPr>
        <w:pStyle w:val="ListBullet"/>
      </w:pPr>
      <w:r>
        <w:t>Completed swaps grew steadily from ~103,500/month (Jan 2024) to higher levels in 2025.</w:t>
      </w:r>
    </w:p>
    <w:p w14:paraId="6A91B37D" w14:textId="77777777" w:rsidR="0060530D" w:rsidRDefault="00000000">
      <w:pPr>
        <w:pStyle w:val="ListBullet"/>
      </w:pPr>
      <w:r>
        <w:t>Revenue tracked volume growth, driven by stable per-swap pricing.</w:t>
      </w:r>
    </w:p>
    <w:p w14:paraId="729FB340" w14:textId="77777777" w:rsidR="0060530D" w:rsidRDefault="00000000">
      <w:pPr>
        <w:pStyle w:val="ListBullet"/>
      </w:pPr>
      <w:r>
        <w:t>The failure rate spiked sharply in April–May 2024 (exceeding 12%), partially recovering in the second half of 2024.</w:t>
      </w:r>
    </w:p>
    <w:p w14:paraId="73AC8D37" w14:textId="77777777" w:rsidR="0060530D" w:rsidRDefault="00000000">
      <w:pPr>
        <w:pStyle w:val="ListBullet"/>
      </w:pPr>
      <w:r>
        <w:t>Revenue per completed swap has been broadly stable (~60–63 INR), suggesting pricing has not materially compensated for higher failure volumes.</w:t>
      </w:r>
    </w:p>
    <w:p w14:paraId="3DB277A2" w14:textId="77777777" w:rsidR="0060530D" w:rsidRDefault="0060530D"/>
    <w:p w14:paraId="02A4570D" w14:textId="77777777" w:rsidR="0060530D" w:rsidRDefault="00000000">
      <w:r>
        <w:rPr>
          <w:b/>
        </w:rPr>
        <w:t>Business implication:</w:t>
      </w:r>
    </w:p>
    <w:p w14:paraId="75AC2EFD" w14:textId="77777777" w:rsidR="0060530D" w:rsidRDefault="00000000">
      <w:r>
        <w:t>Network scale is growing but operational quality is not keeping pace. The April–May 2024 failure spike is the most concerning period and warrants investigation of what changed in that window (new stations, demand surge, battery cohort commissioning, etc.).</w:t>
      </w:r>
    </w:p>
    <w:p w14:paraId="699392A0" w14:textId="77777777" w:rsidR="0060530D" w:rsidRDefault="0060530D">
      <w:pPr>
        <w:pBdr>
          <w:bottom w:val="single" w:sz="6" w:space="1" w:color="D1D5DB"/>
        </w:pBdr>
      </w:pPr>
    </w:p>
    <w:p w14:paraId="5D6CF87D" w14:textId="77777777" w:rsidR="0060530D" w:rsidRDefault="00000000">
      <w:pPr>
        <w:pStyle w:val="Heading1"/>
      </w:pPr>
      <w:r>
        <w:t>BQ2 — Service Failures &amp; Customer Experience</w:t>
      </w:r>
    </w:p>
    <w:p w14:paraId="3885B09F" w14:textId="77777777" w:rsidR="0060530D" w:rsidRDefault="00000000">
      <w:r>
        <w:rPr>
          <w:b/>
        </w:rPr>
        <w:t>Failure type breakdown:</w:t>
      </w:r>
    </w:p>
    <w:tbl>
      <w:tblPr>
        <w:tblStyle w:val="TableGrid"/>
        <w:tblW w:w="0" w:type="auto"/>
        <w:tblLook w:val="04A0" w:firstRow="1" w:lastRow="0" w:firstColumn="1" w:lastColumn="0" w:noHBand="0" w:noVBand="1"/>
      </w:tblPr>
      <w:tblGrid>
        <w:gridCol w:w="3600"/>
        <w:gridCol w:w="2160"/>
        <w:gridCol w:w="2160"/>
      </w:tblGrid>
      <w:tr w:rsidR="0060530D" w14:paraId="00771B4C" w14:textId="77777777">
        <w:tc>
          <w:tcPr>
            <w:tcW w:w="3600" w:type="dxa"/>
            <w:shd w:val="clear" w:color="auto" w:fill="DBEAFE"/>
          </w:tcPr>
          <w:p w14:paraId="7BD59C19" w14:textId="77777777" w:rsidR="0060530D" w:rsidRDefault="00000000">
            <w:pPr>
              <w:jc w:val="center"/>
            </w:pPr>
            <w:r>
              <w:rPr>
                <w:b/>
                <w:sz w:val="18"/>
              </w:rPr>
              <w:t>Event Type</w:t>
            </w:r>
          </w:p>
        </w:tc>
        <w:tc>
          <w:tcPr>
            <w:tcW w:w="2160" w:type="dxa"/>
            <w:shd w:val="clear" w:color="auto" w:fill="DBEAFE"/>
          </w:tcPr>
          <w:p w14:paraId="4CD27134" w14:textId="77777777" w:rsidR="0060530D" w:rsidRDefault="00000000">
            <w:pPr>
              <w:jc w:val="center"/>
            </w:pPr>
            <w:r>
              <w:rPr>
                <w:b/>
                <w:sz w:val="18"/>
              </w:rPr>
              <w:t>Count</w:t>
            </w:r>
          </w:p>
        </w:tc>
        <w:tc>
          <w:tcPr>
            <w:tcW w:w="2160" w:type="dxa"/>
            <w:shd w:val="clear" w:color="auto" w:fill="DBEAFE"/>
          </w:tcPr>
          <w:p w14:paraId="404DB720" w14:textId="77777777" w:rsidR="0060530D" w:rsidRDefault="00000000">
            <w:pPr>
              <w:jc w:val="center"/>
            </w:pPr>
            <w:r>
              <w:rPr>
                <w:b/>
                <w:sz w:val="18"/>
              </w:rPr>
              <w:t>% of Attempts</w:t>
            </w:r>
          </w:p>
        </w:tc>
      </w:tr>
      <w:tr w:rsidR="0060530D" w14:paraId="1A66508D" w14:textId="77777777">
        <w:tc>
          <w:tcPr>
            <w:tcW w:w="3600" w:type="dxa"/>
          </w:tcPr>
          <w:p w14:paraId="745EEFD3" w14:textId="77777777" w:rsidR="0060530D" w:rsidRDefault="00000000">
            <w:r>
              <w:rPr>
                <w:sz w:val="18"/>
              </w:rPr>
              <w:t>swap_completed</w:t>
            </w:r>
          </w:p>
        </w:tc>
        <w:tc>
          <w:tcPr>
            <w:tcW w:w="2160" w:type="dxa"/>
          </w:tcPr>
          <w:p w14:paraId="79235ADA" w14:textId="77777777" w:rsidR="0060530D" w:rsidRDefault="00000000">
            <w:r>
              <w:rPr>
                <w:sz w:val="18"/>
              </w:rPr>
              <w:t>3,586,675</w:t>
            </w:r>
          </w:p>
        </w:tc>
        <w:tc>
          <w:tcPr>
            <w:tcW w:w="2160" w:type="dxa"/>
          </w:tcPr>
          <w:p w14:paraId="5C614379" w14:textId="77777777" w:rsidR="0060530D" w:rsidRDefault="00000000">
            <w:r>
              <w:rPr>
                <w:sz w:val="18"/>
              </w:rPr>
              <w:t>94.02%</w:t>
            </w:r>
          </w:p>
        </w:tc>
      </w:tr>
      <w:tr w:rsidR="0060530D" w14:paraId="71D4BE52" w14:textId="77777777">
        <w:tc>
          <w:tcPr>
            <w:tcW w:w="3600" w:type="dxa"/>
          </w:tcPr>
          <w:p w14:paraId="622CF1A9" w14:textId="77777777" w:rsidR="0060530D" w:rsidRDefault="00000000">
            <w:r>
              <w:rPr>
                <w:sz w:val="18"/>
              </w:rPr>
              <w:t>failed_no_charged_battery</w:t>
            </w:r>
          </w:p>
        </w:tc>
        <w:tc>
          <w:tcPr>
            <w:tcW w:w="2160" w:type="dxa"/>
          </w:tcPr>
          <w:p w14:paraId="713FC253" w14:textId="77777777" w:rsidR="0060530D" w:rsidRDefault="00000000">
            <w:r>
              <w:rPr>
                <w:sz w:val="18"/>
              </w:rPr>
              <w:t>132,786</w:t>
            </w:r>
          </w:p>
        </w:tc>
        <w:tc>
          <w:tcPr>
            <w:tcW w:w="2160" w:type="dxa"/>
          </w:tcPr>
          <w:p w14:paraId="360ED381" w14:textId="77777777" w:rsidR="0060530D" w:rsidRDefault="00000000">
            <w:r>
              <w:rPr>
                <w:sz w:val="18"/>
              </w:rPr>
              <w:t>3.48%</w:t>
            </w:r>
          </w:p>
        </w:tc>
      </w:tr>
      <w:tr w:rsidR="0060530D" w14:paraId="6A188B4E" w14:textId="77777777">
        <w:tc>
          <w:tcPr>
            <w:tcW w:w="3600" w:type="dxa"/>
          </w:tcPr>
          <w:p w14:paraId="0996546A" w14:textId="77777777" w:rsidR="0060530D" w:rsidRDefault="00000000">
            <w:r>
              <w:rPr>
                <w:sz w:val="18"/>
              </w:rPr>
              <w:t>abandoned_queue</w:t>
            </w:r>
          </w:p>
        </w:tc>
        <w:tc>
          <w:tcPr>
            <w:tcW w:w="2160" w:type="dxa"/>
          </w:tcPr>
          <w:p w14:paraId="67312D76" w14:textId="77777777" w:rsidR="0060530D" w:rsidRDefault="00000000">
            <w:r>
              <w:rPr>
                <w:sz w:val="18"/>
              </w:rPr>
              <w:t>67,663</w:t>
            </w:r>
          </w:p>
        </w:tc>
        <w:tc>
          <w:tcPr>
            <w:tcW w:w="2160" w:type="dxa"/>
          </w:tcPr>
          <w:p w14:paraId="64AA0898" w14:textId="77777777" w:rsidR="0060530D" w:rsidRDefault="00000000">
            <w:r>
              <w:rPr>
                <w:sz w:val="18"/>
              </w:rPr>
              <w:t>1.77%</w:t>
            </w:r>
          </w:p>
        </w:tc>
      </w:tr>
      <w:tr w:rsidR="0060530D" w14:paraId="75BA7A03" w14:textId="77777777">
        <w:tc>
          <w:tcPr>
            <w:tcW w:w="3600" w:type="dxa"/>
          </w:tcPr>
          <w:p w14:paraId="4AA5123E" w14:textId="77777777" w:rsidR="0060530D" w:rsidRDefault="00000000">
            <w:r>
              <w:rPr>
                <w:sz w:val="18"/>
              </w:rPr>
              <w:t>cancelled_by_rider</w:t>
            </w:r>
          </w:p>
        </w:tc>
        <w:tc>
          <w:tcPr>
            <w:tcW w:w="2160" w:type="dxa"/>
          </w:tcPr>
          <w:p w14:paraId="39B9A55F" w14:textId="77777777" w:rsidR="0060530D" w:rsidRDefault="00000000">
            <w:r>
              <w:rPr>
                <w:sz w:val="18"/>
              </w:rPr>
              <w:t>16,458</w:t>
            </w:r>
          </w:p>
        </w:tc>
        <w:tc>
          <w:tcPr>
            <w:tcW w:w="2160" w:type="dxa"/>
          </w:tcPr>
          <w:p w14:paraId="220A06FA" w14:textId="77777777" w:rsidR="0060530D" w:rsidRDefault="00000000">
            <w:r>
              <w:rPr>
                <w:sz w:val="18"/>
              </w:rPr>
              <w:t>0.43%</w:t>
            </w:r>
          </w:p>
        </w:tc>
      </w:tr>
      <w:tr w:rsidR="0060530D" w14:paraId="2D378CCB" w14:textId="77777777">
        <w:tc>
          <w:tcPr>
            <w:tcW w:w="3600" w:type="dxa"/>
          </w:tcPr>
          <w:p w14:paraId="0DE7B317" w14:textId="77777777" w:rsidR="0060530D" w:rsidRDefault="00000000">
            <w:r>
              <w:rPr>
                <w:sz w:val="18"/>
              </w:rPr>
              <w:t>failed_system_error</w:t>
            </w:r>
          </w:p>
        </w:tc>
        <w:tc>
          <w:tcPr>
            <w:tcW w:w="2160" w:type="dxa"/>
          </w:tcPr>
          <w:p w14:paraId="0CCE1F59" w14:textId="77777777" w:rsidR="0060530D" w:rsidRDefault="00000000">
            <w:r>
              <w:rPr>
                <w:sz w:val="18"/>
              </w:rPr>
              <w:t>11,400</w:t>
            </w:r>
          </w:p>
        </w:tc>
        <w:tc>
          <w:tcPr>
            <w:tcW w:w="2160" w:type="dxa"/>
          </w:tcPr>
          <w:p w14:paraId="5A955054" w14:textId="77777777" w:rsidR="0060530D" w:rsidRDefault="00000000">
            <w:r>
              <w:rPr>
                <w:sz w:val="18"/>
              </w:rPr>
              <w:t>0.30%</w:t>
            </w:r>
          </w:p>
        </w:tc>
      </w:tr>
    </w:tbl>
    <w:p w14:paraId="47211F43" w14:textId="77777777" w:rsidR="0060530D" w:rsidRDefault="0060530D"/>
    <w:p w14:paraId="5CB92D2C" w14:textId="77777777" w:rsidR="0060530D" w:rsidRDefault="00000000">
      <w:r>
        <w:t>Key finding: 87% of all failure events are 'failed_no_charged_battery' — an inventory and replenishment problem, not a hardware fault. This directly points to battery restocking schedules being misaligned with demand peaks.</w:t>
      </w:r>
    </w:p>
    <w:p w14:paraId="4706D709" w14:textId="77777777" w:rsidR="0060530D" w:rsidRDefault="0060530D"/>
    <w:p w14:paraId="6C745D3E" w14:textId="77777777" w:rsidR="0060530D" w:rsidRDefault="00000000">
      <w:r>
        <w:rPr>
          <w:b/>
        </w:rPr>
        <w:t>City-level failure rates:</w:t>
      </w:r>
    </w:p>
    <w:tbl>
      <w:tblPr>
        <w:tblStyle w:val="TableGrid"/>
        <w:tblW w:w="0" w:type="auto"/>
        <w:tblLook w:val="04A0" w:firstRow="1" w:lastRow="0" w:firstColumn="1" w:lastColumn="0" w:noHBand="0" w:noVBand="1"/>
      </w:tblPr>
      <w:tblGrid>
        <w:gridCol w:w="2592"/>
        <w:gridCol w:w="2160"/>
        <w:gridCol w:w="1872"/>
        <w:gridCol w:w="2592"/>
      </w:tblGrid>
      <w:tr w:rsidR="0060530D" w14:paraId="021DA008" w14:textId="77777777">
        <w:tc>
          <w:tcPr>
            <w:tcW w:w="2592" w:type="dxa"/>
            <w:shd w:val="clear" w:color="auto" w:fill="DBEAFE"/>
          </w:tcPr>
          <w:p w14:paraId="4729FFB8" w14:textId="77777777" w:rsidR="0060530D" w:rsidRDefault="00000000">
            <w:pPr>
              <w:jc w:val="center"/>
            </w:pPr>
            <w:r>
              <w:rPr>
                <w:b/>
                <w:sz w:val="18"/>
              </w:rPr>
              <w:t>City</w:t>
            </w:r>
          </w:p>
        </w:tc>
        <w:tc>
          <w:tcPr>
            <w:tcW w:w="2160" w:type="dxa"/>
            <w:shd w:val="clear" w:color="auto" w:fill="DBEAFE"/>
          </w:tcPr>
          <w:p w14:paraId="31441AC6" w14:textId="77777777" w:rsidR="0060530D" w:rsidRDefault="00000000">
            <w:pPr>
              <w:jc w:val="center"/>
            </w:pPr>
            <w:r>
              <w:rPr>
                <w:b/>
                <w:sz w:val="18"/>
              </w:rPr>
              <w:t>Attempts</w:t>
            </w:r>
          </w:p>
        </w:tc>
        <w:tc>
          <w:tcPr>
            <w:tcW w:w="1872" w:type="dxa"/>
            <w:shd w:val="clear" w:color="auto" w:fill="DBEAFE"/>
          </w:tcPr>
          <w:p w14:paraId="1CC3EB1C" w14:textId="77777777" w:rsidR="0060530D" w:rsidRDefault="00000000">
            <w:pPr>
              <w:jc w:val="center"/>
            </w:pPr>
            <w:r>
              <w:rPr>
                <w:b/>
                <w:sz w:val="18"/>
              </w:rPr>
              <w:t>Failures</w:t>
            </w:r>
          </w:p>
        </w:tc>
        <w:tc>
          <w:tcPr>
            <w:tcW w:w="2592" w:type="dxa"/>
            <w:shd w:val="clear" w:color="auto" w:fill="DBEAFE"/>
          </w:tcPr>
          <w:p w14:paraId="231F4819" w14:textId="77777777" w:rsidR="0060530D" w:rsidRDefault="00000000">
            <w:pPr>
              <w:jc w:val="center"/>
            </w:pPr>
            <w:r>
              <w:rPr>
                <w:b/>
                <w:sz w:val="18"/>
              </w:rPr>
              <w:t>Failure Rate (%)</w:t>
            </w:r>
          </w:p>
        </w:tc>
      </w:tr>
      <w:tr w:rsidR="0060530D" w14:paraId="50111FFF" w14:textId="77777777">
        <w:tc>
          <w:tcPr>
            <w:tcW w:w="2592" w:type="dxa"/>
          </w:tcPr>
          <w:p w14:paraId="4591082E" w14:textId="77777777" w:rsidR="0060530D" w:rsidRDefault="00000000">
            <w:r>
              <w:rPr>
                <w:sz w:val="18"/>
              </w:rPr>
              <w:t>Jaipur</w:t>
            </w:r>
          </w:p>
        </w:tc>
        <w:tc>
          <w:tcPr>
            <w:tcW w:w="2160" w:type="dxa"/>
          </w:tcPr>
          <w:p w14:paraId="67F3AC2B" w14:textId="77777777" w:rsidR="0060530D" w:rsidRDefault="00000000">
            <w:r>
              <w:rPr>
                <w:sz w:val="18"/>
              </w:rPr>
              <w:t>487,634</w:t>
            </w:r>
          </w:p>
        </w:tc>
        <w:tc>
          <w:tcPr>
            <w:tcW w:w="1872" w:type="dxa"/>
          </w:tcPr>
          <w:p w14:paraId="0A20EE34" w14:textId="77777777" w:rsidR="0060530D" w:rsidRDefault="00000000">
            <w:r>
              <w:rPr>
                <w:sz w:val="18"/>
              </w:rPr>
              <w:t>38,268</w:t>
            </w:r>
          </w:p>
        </w:tc>
        <w:tc>
          <w:tcPr>
            <w:tcW w:w="2592" w:type="dxa"/>
          </w:tcPr>
          <w:p w14:paraId="2C5EE8AE" w14:textId="77777777" w:rsidR="0060530D" w:rsidRDefault="00000000">
            <w:r>
              <w:rPr>
                <w:sz w:val="18"/>
              </w:rPr>
              <w:t>7.85%</w:t>
            </w:r>
          </w:p>
        </w:tc>
      </w:tr>
      <w:tr w:rsidR="0060530D" w14:paraId="03D62D55" w14:textId="77777777">
        <w:tc>
          <w:tcPr>
            <w:tcW w:w="2592" w:type="dxa"/>
          </w:tcPr>
          <w:p w14:paraId="3C0549BC" w14:textId="77777777" w:rsidR="0060530D" w:rsidRDefault="00000000">
            <w:r>
              <w:rPr>
                <w:sz w:val="18"/>
              </w:rPr>
              <w:lastRenderedPageBreak/>
              <w:t>Delhi NCR</w:t>
            </w:r>
          </w:p>
        </w:tc>
        <w:tc>
          <w:tcPr>
            <w:tcW w:w="2160" w:type="dxa"/>
          </w:tcPr>
          <w:p w14:paraId="31EA91CE" w14:textId="77777777" w:rsidR="0060530D" w:rsidRDefault="00000000">
            <w:r>
              <w:rPr>
                <w:sz w:val="18"/>
              </w:rPr>
              <w:t>768,913</w:t>
            </w:r>
          </w:p>
        </w:tc>
        <w:tc>
          <w:tcPr>
            <w:tcW w:w="1872" w:type="dxa"/>
          </w:tcPr>
          <w:p w14:paraId="0EE863E1" w14:textId="77777777" w:rsidR="0060530D" w:rsidRDefault="00000000">
            <w:r>
              <w:rPr>
                <w:sz w:val="18"/>
              </w:rPr>
              <w:t>56,528</w:t>
            </w:r>
          </w:p>
        </w:tc>
        <w:tc>
          <w:tcPr>
            <w:tcW w:w="2592" w:type="dxa"/>
          </w:tcPr>
          <w:p w14:paraId="044C72A1" w14:textId="77777777" w:rsidR="0060530D" w:rsidRDefault="00000000">
            <w:r>
              <w:rPr>
                <w:sz w:val="18"/>
              </w:rPr>
              <w:t>7.35%</w:t>
            </w:r>
          </w:p>
        </w:tc>
      </w:tr>
      <w:tr w:rsidR="0060530D" w14:paraId="4C6E712F" w14:textId="77777777">
        <w:tc>
          <w:tcPr>
            <w:tcW w:w="2592" w:type="dxa"/>
          </w:tcPr>
          <w:p w14:paraId="4A95DB1D" w14:textId="77777777" w:rsidR="0060530D" w:rsidRDefault="00000000">
            <w:r>
              <w:rPr>
                <w:sz w:val="18"/>
              </w:rPr>
              <w:t>Hyderabad</w:t>
            </w:r>
          </w:p>
        </w:tc>
        <w:tc>
          <w:tcPr>
            <w:tcW w:w="2160" w:type="dxa"/>
          </w:tcPr>
          <w:p w14:paraId="7203BB14" w14:textId="77777777" w:rsidR="0060530D" w:rsidRDefault="00000000">
            <w:r>
              <w:rPr>
                <w:sz w:val="18"/>
              </w:rPr>
              <w:t>711,930</w:t>
            </w:r>
          </w:p>
        </w:tc>
        <w:tc>
          <w:tcPr>
            <w:tcW w:w="1872" w:type="dxa"/>
          </w:tcPr>
          <w:p w14:paraId="142CDC6A" w14:textId="77777777" w:rsidR="0060530D" w:rsidRDefault="00000000">
            <w:r>
              <w:rPr>
                <w:sz w:val="18"/>
              </w:rPr>
              <w:t>47,618</w:t>
            </w:r>
          </w:p>
        </w:tc>
        <w:tc>
          <w:tcPr>
            <w:tcW w:w="2592" w:type="dxa"/>
          </w:tcPr>
          <w:p w14:paraId="18108296" w14:textId="77777777" w:rsidR="0060530D" w:rsidRDefault="00000000">
            <w:r>
              <w:rPr>
                <w:sz w:val="18"/>
              </w:rPr>
              <w:t>6.69%</w:t>
            </w:r>
          </w:p>
        </w:tc>
      </w:tr>
      <w:tr w:rsidR="0060530D" w14:paraId="1F9E7B3E" w14:textId="77777777">
        <w:tc>
          <w:tcPr>
            <w:tcW w:w="2592" w:type="dxa"/>
          </w:tcPr>
          <w:p w14:paraId="43F8F6DC" w14:textId="77777777" w:rsidR="0060530D" w:rsidRDefault="00000000">
            <w:r>
              <w:rPr>
                <w:sz w:val="18"/>
              </w:rPr>
              <w:t>Pune</w:t>
            </w:r>
          </w:p>
        </w:tc>
        <w:tc>
          <w:tcPr>
            <w:tcW w:w="2160" w:type="dxa"/>
          </w:tcPr>
          <w:p w14:paraId="41232725" w14:textId="77777777" w:rsidR="0060530D" w:rsidRDefault="00000000">
            <w:r>
              <w:rPr>
                <w:sz w:val="18"/>
              </w:rPr>
              <w:t>552,910</w:t>
            </w:r>
          </w:p>
        </w:tc>
        <w:tc>
          <w:tcPr>
            <w:tcW w:w="1872" w:type="dxa"/>
          </w:tcPr>
          <w:p w14:paraId="7CA18C61" w14:textId="77777777" w:rsidR="0060530D" w:rsidRDefault="00000000">
            <w:r>
              <w:rPr>
                <w:sz w:val="18"/>
              </w:rPr>
              <w:t>27,579</w:t>
            </w:r>
          </w:p>
        </w:tc>
        <w:tc>
          <w:tcPr>
            <w:tcW w:w="2592" w:type="dxa"/>
          </w:tcPr>
          <w:p w14:paraId="5C93728D" w14:textId="77777777" w:rsidR="0060530D" w:rsidRDefault="00000000">
            <w:r>
              <w:rPr>
                <w:sz w:val="18"/>
              </w:rPr>
              <w:t>4.99%</w:t>
            </w:r>
          </w:p>
        </w:tc>
      </w:tr>
      <w:tr w:rsidR="0060530D" w14:paraId="6C54A11F" w14:textId="77777777">
        <w:tc>
          <w:tcPr>
            <w:tcW w:w="2592" w:type="dxa"/>
          </w:tcPr>
          <w:p w14:paraId="1DEAC235" w14:textId="77777777" w:rsidR="0060530D" w:rsidRDefault="00000000">
            <w:r>
              <w:rPr>
                <w:sz w:val="18"/>
              </w:rPr>
              <w:t>Bengaluru</w:t>
            </w:r>
          </w:p>
        </w:tc>
        <w:tc>
          <w:tcPr>
            <w:tcW w:w="2160" w:type="dxa"/>
          </w:tcPr>
          <w:p w14:paraId="52292612" w14:textId="77777777" w:rsidR="0060530D" w:rsidRDefault="00000000">
            <w:r>
              <w:rPr>
                <w:sz w:val="18"/>
              </w:rPr>
              <w:t>763,296</w:t>
            </w:r>
          </w:p>
        </w:tc>
        <w:tc>
          <w:tcPr>
            <w:tcW w:w="1872" w:type="dxa"/>
          </w:tcPr>
          <w:p w14:paraId="0FA670EF" w14:textId="77777777" w:rsidR="0060530D" w:rsidRDefault="00000000">
            <w:r>
              <w:rPr>
                <w:sz w:val="18"/>
              </w:rPr>
              <w:t>34,733</w:t>
            </w:r>
          </w:p>
        </w:tc>
        <w:tc>
          <w:tcPr>
            <w:tcW w:w="2592" w:type="dxa"/>
          </w:tcPr>
          <w:p w14:paraId="7F4745FB" w14:textId="77777777" w:rsidR="0060530D" w:rsidRDefault="00000000">
            <w:r>
              <w:rPr>
                <w:sz w:val="18"/>
              </w:rPr>
              <w:t>4.55%</w:t>
            </w:r>
          </w:p>
        </w:tc>
      </w:tr>
      <w:tr w:rsidR="0060530D" w14:paraId="03F5D729" w14:textId="77777777">
        <w:tc>
          <w:tcPr>
            <w:tcW w:w="2592" w:type="dxa"/>
          </w:tcPr>
          <w:p w14:paraId="05B614AE" w14:textId="77777777" w:rsidR="0060530D" w:rsidRDefault="00000000">
            <w:r>
              <w:rPr>
                <w:sz w:val="18"/>
              </w:rPr>
              <w:t>Mumbai</w:t>
            </w:r>
          </w:p>
        </w:tc>
        <w:tc>
          <w:tcPr>
            <w:tcW w:w="2160" w:type="dxa"/>
          </w:tcPr>
          <w:p w14:paraId="354418C6" w14:textId="77777777" w:rsidR="0060530D" w:rsidRDefault="00000000">
            <w:r>
              <w:rPr>
                <w:sz w:val="18"/>
              </w:rPr>
              <w:t>530,299</w:t>
            </w:r>
          </w:p>
        </w:tc>
        <w:tc>
          <w:tcPr>
            <w:tcW w:w="1872" w:type="dxa"/>
          </w:tcPr>
          <w:p w14:paraId="10773B4D" w14:textId="77777777" w:rsidR="0060530D" w:rsidRDefault="00000000">
            <w:r>
              <w:rPr>
                <w:sz w:val="18"/>
              </w:rPr>
              <w:t>23,581</w:t>
            </w:r>
          </w:p>
        </w:tc>
        <w:tc>
          <w:tcPr>
            <w:tcW w:w="2592" w:type="dxa"/>
          </w:tcPr>
          <w:p w14:paraId="492AA481" w14:textId="77777777" w:rsidR="0060530D" w:rsidRDefault="00000000">
            <w:r>
              <w:rPr>
                <w:sz w:val="18"/>
              </w:rPr>
              <w:t>4.45%</w:t>
            </w:r>
          </w:p>
        </w:tc>
      </w:tr>
    </w:tbl>
    <w:p w14:paraId="094C01C3" w14:textId="77777777" w:rsidR="0060530D" w:rsidRDefault="0060530D"/>
    <w:p w14:paraId="43EC3C5A" w14:textId="77777777" w:rsidR="0060530D" w:rsidRDefault="00000000">
      <w:r>
        <w:t>Jaipur and Delhi NCR show failure rates ~3 percentage points above Mumbai/Bengaluru. Hour-of-day analysis shows failure rate peaks in commute windows (06–09h, 17–20h), consistent with demand exceeding available charged battery inventory.</w:t>
      </w:r>
    </w:p>
    <w:p w14:paraId="58D43078" w14:textId="77777777" w:rsidR="0060530D" w:rsidRDefault="0060530D">
      <w:pPr>
        <w:pBdr>
          <w:bottom w:val="single" w:sz="6" w:space="1" w:color="D1D5DB"/>
        </w:pBdr>
      </w:pPr>
    </w:p>
    <w:p w14:paraId="5F545B63" w14:textId="77777777" w:rsidR="0060530D" w:rsidRDefault="00000000">
      <w:pPr>
        <w:pStyle w:val="Heading1"/>
      </w:pPr>
      <w:r>
        <w:t>BQ3 — Station &amp; Geographic Analysis</w:t>
      </w:r>
    </w:p>
    <w:p w14:paraId="4242BF1B" w14:textId="77777777" w:rsidR="0060530D" w:rsidRDefault="00000000">
      <w:r>
        <w:rPr>
          <w:b/>
        </w:rPr>
        <w:t>Completion rate by charger generation:</w:t>
      </w:r>
    </w:p>
    <w:tbl>
      <w:tblPr>
        <w:tblStyle w:val="TableGrid"/>
        <w:tblW w:w="0" w:type="auto"/>
        <w:tblLook w:val="04A0" w:firstRow="1" w:lastRow="0" w:firstColumn="1" w:lastColumn="0" w:noHBand="0" w:noVBand="1"/>
      </w:tblPr>
      <w:tblGrid>
        <w:gridCol w:w="2880"/>
        <w:gridCol w:w="2160"/>
        <w:gridCol w:w="3600"/>
      </w:tblGrid>
      <w:tr w:rsidR="0060530D" w14:paraId="3EDA545B" w14:textId="77777777">
        <w:tc>
          <w:tcPr>
            <w:tcW w:w="2880" w:type="dxa"/>
            <w:shd w:val="clear" w:color="auto" w:fill="DBEAFE"/>
          </w:tcPr>
          <w:p w14:paraId="15AA35FE" w14:textId="77777777" w:rsidR="0060530D" w:rsidRDefault="00000000">
            <w:pPr>
              <w:jc w:val="center"/>
            </w:pPr>
            <w:r>
              <w:rPr>
                <w:b/>
                <w:sz w:val="18"/>
              </w:rPr>
              <w:t>Charger Generation</w:t>
            </w:r>
          </w:p>
        </w:tc>
        <w:tc>
          <w:tcPr>
            <w:tcW w:w="2160" w:type="dxa"/>
            <w:shd w:val="clear" w:color="auto" w:fill="DBEAFE"/>
          </w:tcPr>
          <w:p w14:paraId="3DE61A2E" w14:textId="77777777" w:rsidR="0060530D" w:rsidRDefault="00000000">
            <w:pPr>
              <w:jc w:val="center"/>
            </w:pPr>
            <w:r>
              <w:rPr>
                <w:b/>
                <w:sz w:val="18"/>
              </w:rPr>
              <w:t>Stations</w:t>
            </w:r>
          </w:p>
        </w:tc>
        <w:tc>
          <w:tcPr>
            <w:tcW w:w="3600" w:type="dxa"/>
            <w:shd w:val="clear" w:color="auto" w:fill="DBEAFE"/>
          </w:tcPr>
          <w:p w14:paraId="3F87266F" w14:textId="77777777" w:rsidR="0060530D" w:rsidRDefault="00000000">
            <w:pPr>
              <w:jc w:val="center"/>
            </w:pPr>
            <w:r>
              <w:rPr>
                <w:b/>
                <w:sz w:val="18"/>
              </w:rPr>
              <w:t>Avg Completion Rate</w:t>
            </w:r>
          </w:p>
        </w:tc>
      </w:tr>
      <w:tr w:rsidR="0060530D" w14:paraId="14142B2C" w14:textId="77777777">
        <w:tc>
          <w:tcPr>
            <w:tcW w:w="2880" w:type="dxa"/>
          </w:tcPr>
          <w:p w14:paraId="58E2ED57" w14:textId="77777777" w:rsidR="0060530D" w:rsidRDefault="00000000">
            <w:r>
              <w:rPr>
                <w:sz w:val="18"/>
              </w:rPr>
              <w:t>Gen1</w:t>
            </w:r>
          </w:p>
        </w:tc>
        <w:tc>
          <w:tcPr>
            <w:tcW w:w="2160" w:type="dxa"/>
          </w:tcPr>
          <w:p w14:paraId="14B80AFC" w14:textId="77777777" w:rsidR="0060530D" w:rsidRDefault="00000000">
            <w:r>
              <w:rPr>
                <w:sz w:val="18"/>
              </w:rPr>
              <w:t>51</w:t>
            </w:r>
          </w:p>
        </w:tc>
        <w:tc>
          <w:tcPr>
            <w:tcW w:w="3600" w:type="dxa"/>
          </w:tcPr>
          <w:p w14:paraId="738A19FE" w14:textId="77777777" w:rsidR="0060530D" w:rsidRDefault="00000000">
            <w:r>
              <w:rPr>
                <w:sz w:val="18"/>
              </w:rPr>
              <w:t>92.8%</w:t>
            </w:r>
          </w:p>
        </w:tc>
      </w:tr>
      <w:tr w:rsidR="0060530D" w14:paraId="77273D8B" w14:textId="77777777">
        <w:tc>
          <w:tcPr>
            <w:tcW w:w="2880" w:type="dxa"/>
          </w:tcPr>
          <w:p w14:paraId="64C9013D" w14:textId="77777777" w:rsidR="0060530D" w:rsidRDefault="00000000">
            <w:r>
              <w:rPr>
                <w:sz w:val="18"/>
              </w:rPr>
              <w:t>Gen2</w:t>
            </w:r>
          </w:p>
        </w:tc>
        <w:tc>
          <w:tcPr>
            <w:tcW w:w="2160" w:type="dxa"/>
          </w:tcPr>
          <w:p w14:paraId="0E415B3A" w14:textId="77777777" w:rsidR="0060530D" w:rsidRDefault="00000000">
            <w:r>
              <w:rPr>
                <w:sz w:val="18"/>
              </w:rPr>
              <w:t>62</w:t>
            </w:r>
          </w:p>
        </w:tc>
        <w:tc>
          <w:tcPr>
            <w:tcW w:w="3600" w:type="dxa"/>
          </w:tcPr>
          <w:p w14:paraId="7C558048" w14:textId="77777777" w:rsidR="0060530D" w:rsidRDefault="00000000">
            <w:r>
              <w:rPr>
                <w:sz w:val="18"/>
              </w:rPr>
              <w:t>95.1%</w:t>
            </w:r>
          </w:p>
        </w:tc>
      </w:tr>
      <w:tr w:rsidR="0060530D" w14:paraId="50A9959A" w14:textId="77777777">
        <w:tc>
          <w:tcPr>
            <w:tcW w:w="2880" w:type="dxa"/>
          </w:tcPr>
          <w:p w14:paraId="3770F336" w14:textId="77777777" w:rsidR="0060530D" w:rsidRDefault="00000000">
            <w:r>
              <w:rPr>
                <w:sz w:val="18"/>
              </w:rPr>
              <w:t>Gen3</w:t>
            </w:r>
          </w:p>
        </w:tc>
        <w:tc>
          <w:tcPr>
            <w:tcW w:w="2160" w:type="dxa"/>
          </w:tcPr>
          <w:p w14:paraId="032F1FE2" w14:textId="77777777" w:rsidR="0060530D" w:rsidRDefault="00000000">
            <w:r>
              <w:rPr>
                <w:sz w:val="18"/>
              </w:rPr>
              <w:t>37</w:t>
            </w:r>
          </w:p>
        </w:tc>
        <w:tc>
          <w:tcPr>
            <w:tcW w:w="3600" w:type="dxa"/>
          </w:tcPr>
          <w:p w14:paraId="41E6DC98" w14:textId="77777777" w:rsidR="0060530D" w:rsidRDefault="00000000">
            <w:r>
              <w:rPr>
                <w:sz w:val="18"/>
              </w:rPr>
              <w:t>95.1%</w:t>
            </w:r>
          </w:p>
        </w:tc>
      </w:tr>
    </w:tbl>
    <w:p w14:paraId="14DD1262" w14:textId="77777777" w:rsidR="0060530D" w:rsidRDefault="0060530D"/>
    <w:p w14:paraId="0017007D" w14:textId="77777777" w:rsidR="0060530D" w:rsidRDefault="00000000">
      <w:r>
        <w:t>Gen1 chargers show ~2.3pp lower completion rate than Gen2/3. However, Gen1 stations are generally older and may occupy higher-traffic, lower-quality-infrastructure locations. The generation effect cannot be fully separated from the location and age effects without additional controls. This association warrants hardware-level review but should not be interpreted as a confirmed causal finding.</w:t>
      </w:r>
    </w:p>
    <w:p w14:paraId="0D7A6872" w14:textId="77777777" w:rsidR="0060530D" w:rsidRDefault="0060530D">
      <w:pPr>
        <w:pBdr>
          <w:bottom w:val="single" w:sz="6" w:space="1" w:color="D1D5DB"/>
        </w:pBdr>
      </w:pPr>
    </w:p>
    <w:p w14:paraId="2C059743" w14:textId="77777777" w:rsidR="0060530D" w:rsidRDefault="00000000">
      <w:pPr>
        <w:pStyle w:val="Heading1"/>
      </w:pPr>
      <w:r>
        <w:t>BQ4 — Battery &amp; Equipment Analysis</w:t>
      </w:r>
    </w:p>
    <w:p w14:paraId="6D88AF29" w14:textId="77777777" w:rsidR="0060530D" w:rsidRDefault="00000000">
      <w:r>
        <w:rPr>
          <w:b/>
        </w:rPr>
        <w:t>Battery SOH by supplier:</w:t>
      </w:r>
    </w:p>
    <w:tbl>
      <w:tblPr>
        <w:tblStyle w:val="TableGrid"/>
        <w:tblW w:w="0" w:type="auto"/>
        <w:tblLook w:val="04A0" w:firstRow="1" w:lastRow="0" w:firstColumn="1" w:lastColumn="0" w:noHBand="0" w:noVBand="1"/>
      </w:tblPr>
      <w:tblGrid>
        <w:gridCol w:w="1680"/>
        <w:gridCol w:w="1177"/>
        <w:gridCol w:w="1639"/>
        <w:gridCol w:w="1893"/>
        <w:gridCol w:w="1274"/>
        <w:gridCol w:w="1959"/>
      </w:tblGrid>
      <w:tr w:rsidR="0060530D" w14:paraId="5B717EBB" w14:textId="77777777">
        <w:tc>
          <w:tcPr>
            <w:tcW w:w="1872" w:type="dxa"/>
            <w:shd w:val="clear" w:color="auto" w:fill="DBEAFE"/>
          </w:tcPr>
          <w:p w14:paraId="2FB4AD02" w14:textId="77777777" w:rsidR="0060530D" w:rsidRDefault="00000000">
            <w:pPr>
              <w:jc w:val="center"/>
            </w:pPr>
            <w:r>
              <w:rPr>
                <w:b/>
                <w:sz w:val="18"/>
              </w:rPr>
              <w:t>Supplier</w:t>
            </w:r>
          </w:p>
        </w:tc>
        <w:tc>
          <w:tcPr>
            <w:tcW w:w="1296" w:type="dxa"/>
            <w:shd w:val="clear" w:color="auto" w:fill="DBEAFE"/>
          </w:tcPr>
          <w:p w14:paraId="415DFBF8" w14:textId="77777777" w:rsidR="0060530D" w:rsidRDefault="00000000">
            <w:pPr>
              <w:jc w:val="center"/>
            </w:pPr>
            <w:r>
              <w:rPr>
                <w:b/>
                <w:sz w:val="18"/>
              </w:rPr>
              <w:t>Count</w:t>
            </w:r>
          </w:p>
        </w:tc>
        <w:tc>
          <w:tcPr>
            <w:tcW w:w="1872" w:type="dxa"/>
            <w:shd w:val="clear" w:color="auto" w:fill="DBEAFE"/>
          </w:tcPr>
          <w:p w14:paraId="4D98358E" w14:textId="77777777" w:rsidR="0060530D" w:rsidRDefault="00000000">
            <w:pPr>
              <w:jc w:val="center"/>
            </w:pPr>
            <w:r>
              <w:rPr>
                <w:b/>
                <w:sz w:val="18"/>
              </w:rPr>
              <w:t>Mean SOH (%)</w:t>
            </w:r>
          </w:p>
        </w:tc>
        <w:tc>
          <w:tcPr>
            <w:tcW w:w="2160" w:type="dxa"/>
            <w:shd w:val="clear" w:color="auto" w:fill="DBEAFE"/>
          </w:tcPr>
          <w:p w14:paraId="634B67F8" w14:textId="77777777" w:rsidR="0060530D" w:rsidRDefault="00000000">
            <w:pPr>
              <w:jc w:val="center"/>
            </w:pPr>
            <w:r>
              <w:rPr>
                <w:b/>
                <w:sz w:val="18"/>
              </w:rPr>
              <w:t>Median SOH (%)</w:t>
            </w:r>
          </w:p>
        </w:tc>
        <w:tc>
          <w:tcPr>
            <w:tcW w:w="1440" w:type="dxa"/>
            <w:shd w:val="clear" w:color="auto" w:fill="DBEAFE"/>
          </w:tcPr>
          <w:p w14:paraId="5EE077B3" w14:textId="77777777" w:rsidR="0060530D" w:rsidRDefault="00000000">
            <w:pPr>
              <w:jc w:val="center"/>
            </w:pPr>
            <w:r>
              <w:rPr>
                <w:b/>
                <w:sz w:val="18"/>
              </w:rPr>
              <w:t>Std Dev</w:t>
            </w:r>
          </w:p>
        </w:tc>
        <w:tc>
          <w:tcPr>
            <w:tcW w:w="2160" w:type="dxa"/>
            <w:shd w:val="clear" w:color="auto" w:fill="DBEAFE"/>
          </w:tcPr>
          <w:p w14:paraId="645CE95D" w14:textId="77777777" w:rsidR="0060530D" w:rsidRDefault="00000000">
            <w:pPr>
              <w:jc w:val="center"/>
            </w:pPr>
            <w:r>
              <w:rPr>
                <w:b/>
                <w:sz w:val="18"/>
              </w:rPr>
              <w:t>Retirement Rate</w:t>
            </w:r>
          </w:p>
        </w:tc>
      </w:tr>
      <w:tr w:rsidR="0060530D" w14:paraId="558BDAFF" w14:textId="77777777">
        <w:tc>
          <w:tcPr>
            <w:tcW w:w="1872" w:type="dxa"/>
          </w:tcPr>
          <w:p w14:paraId="2C17C5FE" w14:textId="77777777" w:rsidR="0060530D" w:rsidRDefault="00000000">
            <w:r>
              <w:rPr>
                <w:sz w:val="18"/>
              </w:rPr>
              <w:t>Amptek</w:t>
            </w:r>
          </w:p>
        </w:tc>
        <w:tc>
          <w:tcPr>
            <w:tcW w:w="1296" w:type="dxa"/>
          </w:tcPr>
          <w:p w14:paraId="271376FE" w14:textId="77777777" w:rsidR="0060530D" w:rsidRDefault="00000000">
            <w:r>
              <w:rPr>
                <w:sz w:val="18"/>
              </w:rPr>
              <w:t>1,307</w:t>
            </w:r>
          </w:p>
        </w:tc>
        <w:tc>
          <w:tcPr>
            <w:tcW w:w="1872" w:type="dxa"/>
          </w:tcPr>
          <w:p w14:paraId="30C8C052" w14:textId="77777777" w:rsidR="0060530D" w:rsidRDefault="00000000">
            <w:r>
              <w:rPr>
                <w:sz w:val="18"/>
              </w:rPr>
              <w:t>81.0%</w:t>
            </w:r>
          </w:p>
        </w:tc>
        <w:tc>
          <w:tcPr>
            <w:tcW w:w="2160" w:type="dxa"/>
          </w:tcPr>
          <w:p w14:paraId="2086DFA9" w14:textId="77777777" w:rsidR="0060530D" w:rsidRDefault="00000000">
            <w:r>
              <w:rPr>
                <w:sz w:val="18"/>
              </w:rPr>
              <w:t>80.2%</w:t>
            </w:r>
          </w:p>
        </w:tc>
        <w:tc>
          <w:tcPr>
            <w:tcW w:w="1440" w:type="dxa"/>
          </w:tcPr>
          <w:p w14:paraId="713F1003" w14:textId="77777777" w:rsidR="0060530D" w:rsidRDefault="00000000">
            <w:r>
              <w:rPr>
                <w:sz w:val="18"/>
              </w:rPr>
              <w:t>2.6%</w:t>
            </w:r>
          </w:p>
        </w:tc>
        <w:tc>
          <w:tcPr>
            <w:tcW w:w="2160" w:type="dxa"/>
          </w:tcPr>
          <w:p w14:paraId="1B563715" w14:textId="77777777" w:rsidR="0060530D" w:rsidRDefault="00000000">
            <w:r>
              <w:rPr>
                <w:sz w:val="18"/>
              </w:rPr>
              <w:t>0.0%</w:t>
            </w:r>
          </w:p>
        </w:tc>
      </w:tr>
      <w:tr w:rsidR="0060530D" w14:paraId="659FE4EA" w14:textId="77777777">
        <w:tc>
          <w:tcPr>
            <w:tcW w:w="1872" w:type="dxa"/>
          </w:tcPr>
          <w:p w14:paraId="715D5594" w14:textId="77777777" w:rsidR="0060530D" w:rsidRDefault="00000000">
            <w:r>
              <w:rPr>
                <w:sz w:val="18"/>
              </w:rPr>
              <w:t>Cellora</w:t>
            </w:r>
          </w:p>
        </w:tc>
        <w:tc>
          <w:tcPr>
            <w:tcW w:w="1296" w:type="dxa"/>
          </w:tcPr>
          <w:p w14:paraId="24A91304" w14:textId="77777777" w:rsidR="0060530D" w:rsidRDefault="00000000">
            <w:r>
              <w:rPr>
                <w:sz w:val="18"/>
              </w:rPr>
              <w:t>3,555</w:t>
            </w:r>
          </w:p>
        </w:tc>
        <w:tc>
          <w:tcPr>
            <w:tcW w:w="1872" w:type="dxa"/>
          </w:tcPr>
          <w:p w14:paraId="054B4ADC" w14:textId="77777777" w:rsidR="0060530D" w:rsidRDefault="00000000">
            <w:r>
              <w:rPr>
                <w:sz w:val="18"/>
              </w:rPr>
              <w:t>80.9%</w:t>
            </w:r>
          </w:p>
        </w:tc>
        <w:tc>
          <w:tcPr>
            <w:tcW w:w="2160" w:type="dxa"/>
          </w:tcPr>
          <w:p w14:paraId="34839B8F" w14:textId="77777777" w:rsidR="0060530D" w:rsidRDefault="00000000">
            <w:r>
              <w:rPr>
                <w:sz w:val="18"/>
              </w:rPr>
              <w:t>80.2%</w:t>
            </w:r>
          </w:p>
        </w:tc>
        <w:tc>
          <w:tcPr>
            <w:tcW w:w="1440" w:type="dxa"/>
          </w:tcPr>
          <w:p w14:paraId="37F39B49" w14:textId="77777777" w:rsidR="0060530D" w:rsidRDefault="00000000">
            <w:r>
              <w:rPr>
                <w:sz w:val="18"/>
              </w:rPr>
              <w:t>2.5%</w:t>
            </w:r>
          </w:p>
        </w:tc>
        <w:tc>
          <w:tcPr>
            <w:tcW w:w="2160" w:type="dxa"/>
          </w:tcPr>
          <w:p w14:paraId="17990D4C" w14:textId="77777777" w:rsidR="0060530D" w:rsidRDefault="00000000">
            <w:r>
              <w:rPr>
                <w:sz w:val="18"/>
              </w:rPr>
              <w:t>0.0%</w:t>
            </w:r>
          </w:p>
        </w:tc>
      </w:tr>
      <w:tr w:rsidR="0060530D" w14:paraId="1548D1E9" w14:textId="77777777">
        <w:tc>
          <w:tcPr>
            <w:tcW w:w="1872" w:type="dxa"/>
          </w:tcPr>
          <w:p w14:paraId="421DC9B6" w14:textId="77777777" w:rsidR="0060530D" w:rsidRDefault="00000000">
            <w:r>
              <w:rPr>
                <w:sz w:val="18"/>
              </w:rPr>
              <w:t>Kyron</w:t>
            </w:r>
          </w:p>
        </w:tc>
        <w:tc>
          <w:tcPr>
            <w:tcW w:w="1296" w:type="dxa"/>
          </w:tcPr>
          <w:p w14:paraId="0BD029C1" w14:textId="77777777" w:rsidR="0060530D" w:rsidRDefault="00000000">
            <w:r>
              <w:rPr>
                <w:sz w:val="18"/>
              </w:rPr>
              <w:t>1,638</w:t>
            </w:r>
          </w:p>
        </w:tc>
        <w:tc>
          <w:tcPr>
            <w:tcW w:w="1872" w:type="dxa"/>
          </w:tcPr>
          <w:p w14:paraId="4BDE9466" w14:textId="77777777" w:rsidR="0060530D" w:rsidRDefault="00000000">
            <w:r>
              <w:rPr>
                <w:sz w:val="18"/>
              </w:rPr>
              <w:t>63.7%</w:t>
            </w:r>
          </w:p>
        </w:tc>
        <w:tc>
          <w:tcPr>
            <w:tcW w:w="2160" w:type="dxa"/>
          </w:tcPr>
          <w:p w14:paraId="34EFEB3E" w14:textId="77777777" w:rsidR="0060530D" w:rsidRDefault="00000000">
            <w:r>
              <w:rPr>
                <w:sz w:val="18"/>
              </w:rPr>
              <w:t>61.0%</w:t>
            </w:r>
          </w:p>
        </w:tc>
        <w:tc>
          <w:tcPr>
            <w:tcW w:w="1440" w:type="dxa"/>
          </w:tcPr>
          <w:p w14:paraId="7320695C" w14:textId="77777777" w:rsidR="0060530D" w:rsidRDefault="00000000">
            <w:r>
              <w:rPr>
                <w:sz w:val="18"/>
              </w:rPr>
              <w:t>8.3%</w:t>
            </w:r>
          </w:p>
        </w:tc>
        <w:tc>
          <w:tcPr>
            <w:tcW w:w="2160" w:type="dxa"/>
          </w:tcPr>
          <w:p w14:paraId="3D76E555" w14:textId="77777777" w:rsidR="0060530D" w:rsidRDefault="00000000">
            <w:r>
              <w:rPr>
                <w:sz w:val="18"/>
              </w:rPr>
              <w:t>87.8%</w:t>
            </w:r>
          </w:p>
        </w:tc>
      </w:tr>
    </w:tbl>
    <w:p w14:paraId="25A99DEE" w14:textId="77777777" w:rsidR="0060530D" w:rsidRDefault="0060530D"/>
    <w:p w14:paraId="771C7578" w14:textId="77777777" w:rsidR="0060530D" w:rsidRDefault="00000000">
      <w:r>
        <w:rPr>
          <w:b/>
        </w:rPr>
        <w:t>OLS regression: SOH ~ age_days + swap_count + C(supplier)</w:t>
      </w:r>
    </w:p>
    <w:tbl>
      <w:tblPr>
        <w:tblStyle w:val="TableGrid"/>
        <w:tblW w:w="0" w:type="auto"/>
        <w:tblLook w:val="04A0" w:firstRow="1" w:lastRow="0" w:firstColumn="1" w:lastColumn="0" w:noHBand="0" w:noVBand="1"/>
      </w:tblPr>
      <w:tblGrid>
        <w:gridCol w:w="2906"/>
        <w:gridCol w:w="1721"/>
        <w:gridCol w:w="1165"/>
        <w:gridCol w:w="3830"/>
      </w:tblGrid>
      <w:tr w:rsidR="0060530D" w14:paraId="42DE351E" w14:textId="77777777">
        <w:tc>
          <w:tcPr>
            <w:tcW w:w="3168" w:type="dxa"/>
            <w:shd w:val="clear" w:color="auto" w:fill="DBEAFE"/>
          </w:tcPr>
          <w:p w14:paraId="19D37DC6" w14:textId="77777777" w:rsidR="0060530D" w:rsidRDefault="00000000">
            <w:pPr>
              <w:jc w:val="center"/>
            </w:pPr>
            <w:r>
              <w:rPr>
                <w:b/>
                <w:sz w:val="18"/>
              </w:rPr>
              <w:t>Variable</w:t>
            </w:r>
          </w:p>
        </w:tc>
        <w:tc>
          <w:tcPr>
            <w:tcW w:w="1872" w:type="dxa"/>
            <w:shd w:val="clear" w:color="auto" w:fill="DBEAFE"/>
          </w:tcPr>
          <w:p w14:paraId="618CCE19" w14:textId="77777777" w:rsidR="0060530D" w:rsidRDefault="00000000">
            <w:pPr>
              <w:jc w:val="center"/>
            </w:pPr>
            <w:r>
              <w:rPr>
                <w:b/>
                <w:sz w:val="18"/>
              </w:rPr>
              <w:t>Coefficient</w:t>
            </w:r>
          </w:p>
        </w:tc>
        <w:tc>
          <w:tcPr>
            <w:tcW w:w="1296" w:type="dxa"/>
            <w:shd w:val="clear" w:color="auto" w:fill="DBEAFE"/>
          </w:tcPr>
          <w:p w14:paraId="71CB859F" w14:textId="77777777" w:rsidR="0060530D" w:rsidRDefault="00000000">
            <w:pPr>
              <w:jc w:val="center"/>
            </w:pPr>
            <w:r>
              <w:rPr>
                <w:b/>
                <w:sz w:val="18"/>
              </w:rPr>
              <w:t>p-value</w:t>
            </w:r>
          </w:p>
        </w:tc>
        <w:tc>
          <w:tcPr>
            <w:tcW w:w="4464" w:type="dxa"/>
            <w:shd w:val="clear" w:color="auto" w:fill="DBEAFE"/>
          </w:tcPr>
          <w:p w14:paraId="27D21E39" w14:textId="77777777" w:rsidR="0060530D" w:rsidRDefault="00000000">
            <w:pPr>
              <w:jc w:val="center"/>
            </w:pPr>
            <w:r>
              <w:rPr>
                <w:b/>
                <w:sz w:val="18"/>
              </w:rPr>
              <w:t>Interpretation</w:t>
            </w:r>
          </w:p>
        </w:tc>
      </w:tr>
      <w:tr w:rsidR="0060530D" w14:paraId="58CF095F" w14:textId="77777777">
        <w:tc>
          <w:tcPr>
            <w:tcW w:w="3168" w:type="dxa"/>
          </w:tcPr>
          <w:p w14:paraId="61A89384" w14:textId="77777777" w:rsidR="0060530D" w:rsidRDefault="00000000">
            <w:r>
              <w:rPr>
                <w:sz w:val="18"/>
              </w:rPr>
              <w:t>Intercept</w:t>
            </w:r>
          </w:p>
        </w:tc>
        <w:tc>
          <w:tcPr>
            <w:tcW w:w="1872" w:type="dxa"/>
          </w:tcPr>
          <w:p w14:paraId="1B302412" w14:textId="77777777" w:rsidR="0060530D" w:rsidRDefault="00000000">
            <w:r>
              <w:rPr>
                <w:sz w:val="18"/>
              </w:rPr>
              <w:t>+96.2 pp</w:t>
            </w:r>
          </w:p>
        </w:tc>
        <w:tc>
          <w:tcPr>
            <w:tcW w:w="1296" w:type="dxa"/>
          </w:tcPr>
          <w:p w14:paraId="20E47658" w14:textId="77777777" w:rsidR="0060530D" w:rsidRDefault="00000000">
            <w:r>
              <w:rPr>
                <w:sz w:val="18"/>
              </w:rPr>
              <w:t>&lt; 0.001</w:t>
            </w:r>
          </w:p>
        </w:tc>
        <w:tc>
          <w:tcPr>
            <w:tcW w:w="4464" w:type="dxa"/>
          </w:tcPr>
          <w:p w14:paraId="779CE375" w14:textId="77777777" w:rsidR="0060530D" w:rsidRDefault="00000000">
            <w:r>
              <w:rPr>
                <w:sz w:val="18"/>
              </w:rPr>
              <w:t>Baseline SOH (Amptek, new battery)</w:t>
            </w:r>
          </w:p>
        </w:tc>
      </w:tr>
      <w:tr w:rsidR="0060530D" w14:paraId="56555280" w14:textId="77777777">
        <w:tc>
          <w:tcPr>
            <w:tcW w:w="3168" w:type="dxa"/>
          </w:tcPr>
          <w:p w14:paraId="19A763BF" w14:textId="77777777" w:rsidR="0060530D" w:rsidRDefault="00000000">
            <w:r>
              <w:rPr>
                <w:sz w:val="18"/>
              </w:rPr>
              <w:t>C(supplier)[T.Cellora]</w:t>
            </w:r>
          </w:p>
        </w:tc>
        <w:tc>
          <w:tcPr>
            <w:tcW w:w="1872" w:type="dxa"/>
          </w:tcPr>
          <w:p w14:paraId="45AA4EE2" w14:textId="77777777" w:rsidR="0060530D" w:rsidRDefault="00000000">
            <w:r>
              <w:rPr>
                <w:sz w:val="18"/>
              </w:rPr>
              <w:t>+0.37 pp</w:t>
            </w:r>
          </w:p>
        </w:tc>
        <w:tc>
          <w:tcPr>
            <w:tcW w:w="1296" w:type="dxa"/>
          </w:tcPr>
          <w:p w14:paraId="31A10C4B" w14:textId="77777777" w:rsidR="0060530D" w:rsidRDefault="00000000">
            <w:r>
              <w:rPr>
                <w:sz w:val="18"/>
              </w:rPr>
              <w:t>0.010</w:t>
            </w:r>
          </w:p>
        </w:tc>
        <w:tc>
          <w:tcPr>
            <w:tcW w:w="4464" w:type="dxa"/>
          </w:tcPr>
          <w:p w14:paraId="0A616B12" w14:textId="77777777" w:rsidR="0060530D" w:rsidRDefault="00000000">
            <w:r>
              <w:rPr>
                <w:sz w:val="18"/>
              </w:rPr>
              <w:t>Cellora marginally above Amptek</w:t>
            </w:r>
          </w:p>
        </w:tc>
      </w:tr>
      <w:tr w:rsidR="0060530D" w14:paraId="3D9AD4DE" w14:textId="77777777">
        <w:tc>
          <w:tcPr>
            <w:tcW w:w="3168" w:type="dxa"/>
          </w:tcPr>
          <w:p w14:paraId="224AE4D9" w14:textId="77777777" w:rsidR="0060530D" w:rsidRDefault="00000000">
            <w:r>
              <w:rPr>
                <w:sz w:val="18"/>
              </w:rPr>
              <w:t>C(supplier)[T.Kyron]</w:t>
            </w:r>
          </w:p>
        </w:tc>
        <w:tc>
          <w:tcPr>
            <w:tcW w:w="1872" w:type="dxa"/>
          </w:tcPr>
          <w:p w14:paraId="2E3A2556" w14:textId="77777777" w:rsidR="0060530D" w:rsidRDefault="00000000">
            <w:r>
              <w:rPr>
                <w:sz w:val="18"/>
              </w:rPr>
              <w:t>-22.2 pp</w:t>
            </w:r>
          </w:p>
        </w:tc>
        <w:tc>
          <w:tcPr>
            <w:tcW w:w="1296" w:type="dxa"/>
          </w:tcPr>
          <w:p w14:paraId="07B7192E" w14:textId="77777777" w:rsidR="0060530D" w:rsidRDefault="00000000">
            <w:r>
              <w:rPr>
                <w:sz w:val="18"/>
              </w:rPr>
              <w:t>&lt; 0.001</w:t>
            </w:r>
          </w:p>
        </w:tc>
        <w:tc>
          <w:tcPr>
            <w:tcW w:w="4464" w:type="dxa"/>
          </w:tcPr>
          <w:p w14:paraId="164DB163" w14:textId="77777777" w:rsidR="0060530D" w:rsidRDefault="00000000">
            <w:r>
              <w:rPr>
                <w:sz w:val="18"/>
              </w:rPr>
              <w:t>Kyron 22pp below Amptek after controls</w:t>
            </w:r>
          </w:p>
        </w:tc>
      </w:tr>
      <w:tr w:rsidR="0060530D" w14:paraId="1C99FA96" w14:textId="77777777">
        <w:tc>
          <w:tcPr>
            <w:tcW w:w="3168" w:type="dxa"/>
          </w:tcPr>
          <w:p w14:paraId="77E5216F" w14:textId="77777777" w:rsidR="0060530D" w:rsidRDefault="00000000">
            <w:r>
              <w:rPr>
                <w:sz w:val="18"/>
              </w:rPr>
              <w:t>age_days</w:t>
            </w:r>
          </w:p>
        </w:tc>
        <w:tc>
          <w:tcPr>
            <w:tcW w:w="1872" w:type="dxa"/>
          </w:tcPr>
          <w:p w14:paraId="2C40A8E5" w14:textId="77777777" w:rsidR="0060530D" w:rsidRDefault="00000000">
            <w:r>
              <w:rPr>
                <w:sz w:val="18"/>
              </w:rPr>
              <w:t>-0.0019/day</w:t>
            </w:r>
          </w:p>
        </w:tc>
        <w:tc>
          <w:tcPr>
            <w:tcW w:w="1296" w:type="dxa"/>
          </w:tcPr>
          <w:p w14:paraId="479C1F8D" w14:textId="77777777" w:rsidR="0060530D" w:rsidRDefault="00000000">
            <w:r>
              <w:rPr>
                <w:sz w:val="18"/>
              </w:rPr>
              <w:t>&lt; 0.001</w:t>
            </w:r>
          </w:p>
        </w:tc>
        <w:tc>
          <w:tcPr>
            <w:tcW w:w="4464" w:type="dxa"/>
          </w:tcPr>
          <w:p w14:paraId="4B732D34" w14:textId="77777777" w:rsidR="0060530D" w:rsidRDefault="00000000">
            <w:r>
              <w:rPr>
                <w:sz w:val="18"/>
              </w:rPr>
              <w:t>Expected gradual degradation</w:t>
            </w:r>
          </w:p>
        </w:tc>
      </w:tr>
      <w:tr w:rsidR="0060530D" w14:paraId="7D94350D" w14:textId="77777777">
        <w:tc>
          <w:tcPr>
            <w:tcW w:w="3168" w:type="dxa"/>
          </w:tcPr>
          <w:p w14:paraId="5A2F0609" w14:textId="77777777" w:rsidR="0060530D" w:rsidRDefault="00000000">
            <w:r>
              <w:rPr>
                <w:sz w:val="18"/>
              </w:rPr>
              <w:t>swap_count</w:t>
            </w:r>
          </w:p>
        </w:tc>
        <w:tc>
          <w:tcPr>
            <w:tcW w:w="1872" w:type="dxa"/>
          </w:tcPr>
          <w:p w14:paraId="5907744A" w14:textId="77777777" w:rsidR="0060530D" w:rsidRDefault="00000000">
            <w:r>
              <w:rPr>
                <w:sz w:val="18"/>
              </w:rPr>
              <w:t>-0.025/swap</w:t>
            </w:r>
          </w:p>
        </w:tc>
        <w:tc>
          <w:tcPr>
            <w:tcW w:w="1296" w:type="dxa"/>
          </w:tcPr>
          <w:p w14:paraId="0E051FBD" w14:textId="77777777" w:rsidR="0060530D" w:rsidRDefault="00000000">
            <w:r>
              <w:rPr>
                <w:sz w:val="18"/>
              </w:rPr>
              <w:t>&lt; 0.001</w:t>
            </w:r>
          </w:p>
        </w:tc>
        <w:tc>
          <w:tcPr>
            <w:tcW w:w="4464" w:type="dxa"/>
          </w:tcPr>
          <w:p w14:paraId="759F5BDD" w14:textId="77777777" w:rsidR="0060530D" w:rsidRDefault="00000000">
            <w:r>
              <w:rPr>
                <w:sz w:val="18"/>
              </w:rPr>
              <w:t>Expected cycle degradation</w:t>
            </w:r>
          </w:p>
        </w:tc>
      </w:tr>
    </w:tbl>
    <w:p w14:paraId="39C43905" w14:textId="77777777" w:rsidR="0060530D" w:rsidRDefault="0060530D"/>
    <w:p w14:paraId="37CC540D" w14:textId="77777777" w:rsidR="0060530D" w:rsidRDefault="00000000">
      <w:r>
        <w:rPr>
          <w:i/>
        </w:rPr>
        <w:t>Model R-squared: 0.775 (explains 77.5% of SOH variance, N = 5,450 batteries)</w:t>
      </w:r>
    </w:p>
    <w:p w14:paraId="34C14B65" w14:textId="77777777" w:rsidR="0060530D" w:rsidRDefault="0060530D"/>
    <w:p w14:paraId="76761EE8" w14:textId="77777777" w:rsidR="0060530D" w:rsidRDefault="00000000">
      <w:r>
        <w:rPr>
          <w:b/>
        </w:rPr>
        <w:t>Interpretation:</w:t>
      </w:r>
    </w:p>
    <w:p w14:paraId="2C8C937B" w14:textId="77777777" w:rsidR="0060530D" w:rsidRDefault="00000000">
      <w:r>
        <w:t>Kyron batteries show ~22 percentage points lower SOH than Amptek/Cellora AFTER controlling for battery age and swap cycle count. This residual degradation gap is statistically significant and is not explained by age or usage intensity alone.</w:t>
      </w:r>
    </w:p>
    <w:p w14:paraId="2802B06C" w14:textId="77777777" w:rsidR="0060530D" w:rsidRDefault="0060530D"/>
    <w:p w14:paraId="0A36F7CE" w14:textId="77777777" w:rsidR="0060530D" w:rsidRDefault="00000000">
      <w:r>
        <w:rPr>
          <w:b/>
        </w:rPr>
        <w:t>IMPORTANT CAVEAT:</w:t>
      </w:r>
    </w:p>
    <w:p w14:paraId="79CD41C5" w14:textId="77777777" w:rsidR="0060530D" w:rsidRDefault="00000000">
      <w:r>
        <w:t>This is an observational association on synthetic data. The correct characterisation is: 'anomalous degradation not explained by observed age/cycle exposure — requires quality investigation.' Saying 'Kyron caused a manufacturing defect' is not supported without independent physical/lab validation.</w:t>
      </w:r>
    </w:p>
    <w:p w14:paraId="52611BA6" w14:textId="77777777" w:rsidR="0060530D" w:rsidRDefault="0060530D">
      <w:pPr>
        <w:pBdr>
          <w:bottom w:val="single" w:sz="6" w:space="1" w:color="D1D5DB"/>
        </w:pBdr>
      </w:pPr>
    </w:p>
    <w:p w14:paraId="726E9D85" w14:textId="77777777" w:rsidR="0060530D" w:rsidRDefault="00000000">
      <w:pPr>
        <w:pStyle w:val="Heading1"/>
      </w:pPr>
      <w:r>
        <w:t>BQ5 — Pricing &amp; Partner Economics</w:t>
      </w:r>
    </w:p>
    <w:tbl>
      <w:tblPr>
        <w:tblStyle w:val="TableGrid"/>
        <w:tblW w:w="0" w:type="auto"/>
        <w:tblLook w:val="04A0" w:firstRow="1" w:lastRow="0" w:firstColumn="1" w:lastColumn="0" w:noHBand="0" w:noVBand="1"/>
      </w:tblPr>
      <w:tblGrid>
        <w:gridCol w:w="1572"/>
        <w:gridCol w:w="1573"/>
        <w:gridCol w:w="1241"/>
        <w:gridCol w:w="1560"/>
        <w:gridCol w:w="1846"/>
        <w:gridCol w:w="1830"/>
      </w:tblGrid>
      <w:tr w:rsidR="0060530D" w14:paraId="5F178458" w14:textId="77777777">
        <w:tc>
          <w:tcPr>
            <w:tcW w:w="1872" w:type="dxa"/>
            <w:shd w:val="clear" w:color="auto" w:fill="DBEAFE"/>
          </w:tcPr>
          <w:p w14:paraId="189DFEF0" w14:textId="77777777" w:rsidR="0060530D" w:rsidRDefault="00000000">
            <w:pPr>
              <w:jc w:val="center"/>
            </w:pPr>
            <w:r>
              <w:rPr>
                <w:b/>
                <w:sz w:val="18"/>
              </w:rPr>
              <w:t>Tariff Code</w:t>
            </w:r>
          </w:p>
        </w:tc>
        <w:tc>
          <w:tcPr>
            <w:tcW w:w="1872" w:type="dxa"/>
            <w:shd w:val="clear" w:color="auto" w:fill="DBEAFE"/>
          </w:tcPr>
          <w:p w14:paraId="004A0E57" w14:textId="77777777" w:rsidR="0060530D" w:rsidRDefault="00000000">
            <w:pPr>
              <w:jc w:val="center"/>
            </w:pPr>
            <w:r>
              <w:rPr>
                <w:b/>
                <w:sz w:val="18"/>
              </w:rPr>
              <w:t>Swaps</w:t>
            </w:r>
          </w:p>
        </w:tc>
        <w:tc>
          <w:tcPr>
            <w:tcW w:w="1440" w:type="dxa"/>
            <w:shd w:val="clear" w:color="auto" w:fill="DBEAFE"/>
          </w:tcPr>
          <w:p w14:paraId="3414C838" w14:textId="77777777" w:rsidR="0060530D" w:rsidRDefault="00000000">
            <w:pPr>
              <w:jc w:val="center"/>
            </w:pPr>
            <w:r>
              <w:rPr>
                <w:b/>
                <w:sz w:val="18"/>
              </w:rPr>
              <w:t>% Volume</w:t>
            </w:r>
          </w:p>
        </w:tc>
        <w:tc>
          <w:tcPr>
            <w:tcW w:w="2016" w:type="dxa"/>
            <w:shd w:val="clear" w:color="auto" w:fill="DBEAFE"/>
          </w:tcPr>
          <w:p w14:paraId="1C51D10F" w14:textId="77777777" w:rsidR="0060530D" w:rsidRDefault="00000000">
            <w:pPr>
              <w:jc w:val="center"/>
            </w:pPr>
            <w:r>
              <w:rPr>
                <w:b/>
                <w:sz w:val="18"/>
              </w:rPr>
              <w:t>Avg List (INR)</w:t>
            </w:r>
          </w:p>
        </w:tc>
        <w:tc>
          <w:tcPr>
            <w:tcW w:w="2304" w:type="dxa"/>
            <w:shd w:val="clear" w:color="auto" w:fill="DBEAFE"/>
          </w:tcPr>
          <w:p w14:paraId="09CDDD9B" w14:textId="77777777" w:rsidR="0060530D" w:rsidRDefault="00000000">
            <w:pPr>
              <w:jc w:val="center"/>
            </w:pPr>
            <w:r>
              <w:rPr>
                <w:b/>
                <w:sz w:val="18"/>
              </w:rPr>
              <w:t>Avg Discount (INR)</w:t>
            </w:r>
          </w:p>
        </w:tc>
        <w:tc>
          <w:tcPr>
            <w:tcW w:w="2304" w:type="dxa"/>
            <w:shd w:val="clear" w:color="auto" w:fill="DBEAFE"/>
          </w:tcPr>
          <w:p w14:paraId="39BB3CC8" w14:textId="77777777" w:rsidR="0060530D" w:rsidRDefault="00000000">
            <w:pPr>
              <w:jc w:val="center"/>
            </w:pPr>
            <w:r>
              <w:rPr>
                <w:b/>
                <w:sz w:val="18"/>
              </w:rPr>
              <w:t>Avg Charged (INR)</w:t>
            </w:r>
          </w:p>
        </w:tc>
      </w:tr>
      <w:tr w:rsidR="0060530D" w14:paraId="32EAA0A9" w14:textId="77777777">
        <w:tc>
          <w:tcPr>
            <w:tcW w:w="1872" w:type="dxa"/>
          </w:tcPr>
          <w:p w14:paraId="243D0CF2" w14:textId="77777777" w:rsidR="0060530D" w:rsidRDefault="00000000">
            <w:r>
              <w:rPr>
                <w:sz w:val="18"/>
              </w:rPr>
              <w:t>PARTNER</w:t>
            </w:r>
          </w:p>
        </w:tc>
        <w:tc>
          <w:tcPr>
            <w:tcW w:w="1872" w:type="dxa"/>
          </w:tcPr>
          <w:p w14:paraId="552665BF" w14:textId="77777777" w:rsidR="0060530D" w:rsidRDefault="00000000">
            <w:r>
              <w:rPr>
                <w:sz w:val="18"/>
              </w:rPr>
              <w:t>2,368,154</w:t>
            </w:r>
          </w:p>
        </w:tc>
        <w:tc>
          <w:tcPr>
            <w:tcW w:w="1440" w:type="dxa"/>
          </w:tcPr>
          <w:p w14:paraId="3D1A3551" w14:textId="77777777" w:rsidR="0060530D" w:rsidRDefault="00000000">
            <w:r>
              <w:rPr>
                <w:sz w:val="18"/>
              </w:rPr>
              <w:t>66.0%</w:t>
            </w:r>
          </w:p>
        </w:tc>
        <w:tc>
          <w:tcPr>
            <w:tcW w:w="2016" w:type="dxa"/>
          </w:tcPr>
          <w:p w14:paraId="317C319A" w14:textId="77777777" w:rsidR="0060530D" w:rsidRDefault="00000000">
            <w:r>
              <w:rPr>
                <w:sz w:val="18"/>
              </w:rPr>
              <w:t>69.70</w:t>
            </w:r>
          </w:p>
        </w:tc>
        <w:tc>
          <w:tcPr>
            <w:tcW w:w="2304" w:type="dxa"/>
          </w:tcPr>
          <w:p w14:paraId="0487BE3C" w14:textId="77777777" w:rsidR="0060530D" w:rsidRDefault="00000000">
            <w:r>
              <w:rPr>
                <w:sz w:val="18"/>
              </w:rPr>
              <w:t>8.82</w:t>
            </w:r>
          </w:p>
        </w:tc>
        <w:tc>
          <w:tcPr>
            <w:tcW w:w="2304" w:type="dxa"/>
          </w:tcPr>
          <w:p w14:paraId="6699BCBE" w14:textId="77777777" w:rsidR="0060530D" w:rsidRDefault="00000000">
            <w:r>
              <w:rPr>
                <w:sz w:val="18"/>
              </w:rPr>
              <w:t>61.69</w:t>
            </w:r>
          </w:p>
        </w:tc>
      </w:tr>
      <w:tr w:rsidR="0060530D" w14:paraId="51CE760F" w14:textId="77777777">
        <w:tc>
          <w:tcPr>
            <w:tcW w:w="1872" w:type="dxa"/>
          </w:tcPr>
          <w:p w14:paraId="6E2252DA" w14:textId="77777777" w:rsidR="0060530D" w:rsidRDefault="00000000">
            <w:r>
              <w:rPr>
                <w:sz w:val="18"/>
              </w:rPr>
              <w:t>STD</w:t>
            </w:r>
          </w:p>
        </w:tc>
        <w:tc>
          <w:tcPr>
            <w:tcW w:w="1872" w:type="dxa"/>
          </w:tcPr>
          <w:p w14:paraId="35D15EC5" w14:textId="77777777" w:rsidR="0060530D" w:rsidRDefault="00000000">
            <w:r>
              <w:rPr>
                <w:sz w:val="18"/>
              </w:rPr>
              <w:t>1,019,766</w:t>
            </w:r>
          </w:p>
        </w:tc>
        <w:tc>
          <w:tcPr>
            <w:tcW w:w="1440" w:type="dxa"/>
          </w:tcPr>
          <w:p w14:paraId="3C2D82DC" w14:textId="77777777" w:rsidR="0060530D" w:rsidRDefault="00000000">
            <w:r>
              <w:rPr>
                <w:sz w:val="18"/>
              </w:rPr>
              <w:t>28.4%</w:t>
            </w:r>
          </w:p>
        </w:tc>
        <w:tc>
          <w:tcPr>
            <w:tcW w:w="2016" w:type="dxa"/>
          </w:tcPr>
          <w:p w14:paraId="3901FCDA" w14:textId="77777777" w:rsidR="0060530D" w:rsidRDefault="00000000">
            <w:r>
              <w:rPr>
                <w:sz w:val="18"/>
              </w:rPr>
              <w:t>66.21</w:t>
            </w:r>
          </w:p>
        </w:tc>
        <w:tc>
          <w:tcPr>
            <w:tcW w:w="2304" w:type="dxa"/>
          </w:tcPr>
          <w:p w14:paraId="1C4E0340" w14:textId="77777777" w:rsidR="0060530D" w:rsidRDefault="00000000">
            <w:r>
              <w:rPr>
                <w:sz w:val="18"/>
              </w:rPr>
              <w:t>0.00</w:t>
            </w:r>
          </w:p>
        </w:tc>
        <w:tc>
          <w:tcPr>
            <w:tcW w:w="2304" w:type="dxa"/>
          </w:tcPr>
          <w:p w14:paraId="77DF6FBC" w14:textId="77777777" w:rsidR="0060530D" w:rsidRDefault="00000000">
            <w:r>
              <w:rPr>
                <w:sz w:val="18"/>
              </w:rPr>
              <w:t>66.21</w:t>
            </w:r>
          </w:p>
        </w:tc>
      </w:tr>
      <w:tr w:rsidR="0060530D" w14:paraId="1299A69F" w14:textId="77777777">
        <w:tc>
          <w:tcPr>
            <w:tcW w:w="1872" w:type="dxa"/>
          </w:tcPr>
          <w:p w14:paraId="7893F38A" w14:textId="77777777" w:rsidR="0060530D" w:rsidRDefault="00000000">
            <w:r>
              <w:rPr>
                <w:sz w:val="18"/>
              </w:rPr>
              <w:t>PEAK</w:t>
            </w:r>
          </w:p>
        </w:tc>
        <w:tc>
          <w:tcPr>
            <w:tcW w:w="1872" w:type="dxa"/>
          </w:tcPr>
          <w:p w14:paraId="5EF2EA05" w14:textId="77777777" w:rsidR="0060530D" w:rsidRDefault="00000000">
            <w:r>
              <w:rPr>
                <w:sz w:val="18"/>
              </w:rPr>
              <w:t>163,922</w:t>
            </w:r>
          </w:p>
        </w:tc>
        <w:tc>
          <w:tcPr>
            <w:tcW w:w="1440" w:type="dxa"/>
          </w:tcPr>
          <w:p w14:paraId="2808A972" w14:textId="77777777" w:rsidR="0060530D" w:rsidRDefault="00000000">
            <w:r>
              <w:rPr>
                <w:sz w:val="18"/>
              </w:rPr>
              <w:t>4.6%</w:t>
            </w:r>
          </w:p>
        </w:tc>
        <w:tc>
          <w:tcPr>
            <w:tcW w:w="2016" w:type="dxa"/>
          </w:tcPr>
          <w:p w14:paraId="6F5935E8" w14:textId="77777777" w:rsidR="0060530D" w:rsidRDefault="00000000">
            <w:r>
              <w:rPr>
                <w:sz w:val="18"/>
              </w:rPr>
              <w:t>67.50</w:t>
            </w:r>
          </w:p>
        </w:tc>
        <w:tc>
          <w:tcPr>
            <w:tcW w:w="2304" w:type="dxa"/>
          </w:tcPr>
          <w:p w14:paraId="4C75E7A9" w14:textId="77777777" w:rsidR="0060530D" w:rsidRDefault="00000000">
            <w:r>
              <w:rPr>
                <w:sz w:val="18"/>
              </w:rPr>
              <w:t>0.00</w:t>
            </w:r>
          </w:p>
        </w:tc>
        <w:tc>
          <w:tcPr>
            <w:tcW w:w="2304" w:type="dxa"/>
          </w:tcPr>
          <w:p w14:paraId="62452B43" w14:textId="77777777" w:rsidR="0060530D" w:rsidRDefault="00000000">
            <w:r>
              <w:rPr>
                <w:sz w:val="18"/>
              </w:rPr>
              <w:t>82.50</w:t>
            </w:r>
          </w:p>
        </w:tc>
      </w:tr>
      <w:tr w:rsidR="0060530D" w14:paraId="66B2DEFE" w14:textId="77777777">
        <w:tc>
          <w:tcPr>
            <w:tcW w:w="1872" w:type="dxa"/>
          </w:tcPr>
          <w:p w14:paraId="2B99F037" w14:textId="77777777" w:rsidR="0060530D" w:rsidRDefault="00000000">
            <w:r>
              <w:rPr>
                <w:sz w:val="18"/>
              </w:rPr>
              <w:t>OFFPEAK</w:t>
            </w:r>
          </w:p>
        </w:tc>
        <w:tc>
          <w:tcPr>
            <w:tcW w:w="1872" w:type="dxa"/>
          </w:tcPr>
          <w:p w14:paraId="4BA12846" w14:textId="77777777" w:rsidR="0060530D" w:rsidRDefault="00000000">
            <w:r>
              <w:rPr>
                <w:sz w:val="18"/>
              </w:rPr>
              <w:t>34,833</w:t>
            </w:r>
          </w:p>
        </w:tc>
        <w:tc>
          <w:tcPr>
            <w:tcW w:w="1440" w:type="dxa"/>
          </w:tcPr>
          <w:p w14:paraId="0092EB69" w14:textId="77777777" w:rsidR="0060530D" w:rsidRDefault="00000000">
            <w:r>
              <w:rPr>
                <w:sz w:val="18"/>
              </w:rPr>
              <w:t>1.0%</w:t>
            </w:r>
          </w:p>
        </w:tc>
        <w:tc>
          <w:tcPr>
            <w:tcW w:w="2016" w:type="dxa"/>
          </w:tcPr>
          <w:p w14:paraId="1F5DD6CA" w14:textId="77777777" w:rsidR="0060530D" w:rsidRDefault="00000000">
            <w:r>
              <w:rPr>
                <w:sz w:val="18"/>
              </w:rPr>
              <w:t>67.48</w:t>
            </w:r>
          </w:p>
        </w:tc>
        <w:tc>
          <w:tcPr>
            <w:tcW w:w="2304" w:type="dxa"/>
          </w:tcPr>
          <w:p w14:paraId="6E05CD56" w14:textId="77777777" w:rsidR="0060530D" w:rsidRDefault="00000000">
            <w:r>
              <w:rPr>
                <w:sz w:val="18"/>
              </w:rPr>
              <w:t>0.00</w:t>
            </w:r>
          </w:p>
        </w:tc>
        <w:tc>
          <w:tcPr>
            <w:tcW w:w="2304" w:type="dxa"/>
          </w:tcPr>
          <w:p w14:paraId="6FA34C4B" w14:textId="77777777" w:rsidR="0060530D" w:rsidRDefault="00000000">
            <w:r>
              <w:rPr>
                <w:sz w:val="18"/>
              </w:rPr>
              <w:t>59.48</w:t>
            </w:r>
          </w:p>
        </w:tc>
      </w:tr>
    </w:tbl>
    <w:p w14:paraId="772198F3" w14:textId="77777777" w:rsidR="0060530D" w:rsidRDefault="0060530D"/>
    <w:p w14:paraId="5EF5AAF2" w14:textId="77777777" w:rsidR="0060530D" w:rsidRDefault="00000000">
      <w:r>
        <w:rPr>
          <w:b/>
        </w:rPr>
        <w:t>Business implication:</w:t>
      </w:r>
    </w:p>
    <w:p w14:paraId="11ABEBBF" w14:textId="77777777" w:rsidR="0060530D" w:rsidRDefault="00000000">
      <w:pPr>
        <w:pStyle w:val="ListBullet"/>
      </w:pPr>
      <w:r>
        <w:t>PEAK tariff generates ~82.5 INR/swap — a 24.6% premium over STD rate.</w:t>
      </w:r>
    </w:p>
    <w:p w14:paraId="0B7FAC19" w14:textId="77777777" w:rsidR="0060530D" w:rsidRDefault="00000000">
      <w:pPr>
        <w:pStyle w:val="ListBullet"/>
      </w:pPr>
      <w:r>
        <w:t>PARTNER discounts reduce per-swap economics to ~61.7 INR for 66% of all volume.</w:t>
      </w:r>
    </w:p>
    <w:p w14:paraId="3BF9E6EA" w14:textId="77777777" w:rsidR="0060530D" w:rsidRDefault="00000000">
      <w:pPr>
        <w:pStyle w:val="ListBullet"/>
      </w:pPr>
      <w:r>
        <w:t>Renegotiating partner discount rates or expanding PEAK time coverage are the primary levers to improve per-swap margin.</w:t>
      </w:r>
    </w:p>
    <w:p w14:paraId="7D1C82CF" w14:textId="77777777" w:rsidR="0060530D" w:rsidRDefault="00000000">
      <w:pPr>
        <w:pStyle w:val="ListBullet"/>
      </w:pPr>
      <w:r>
        <w:t>No contribution margin calculation is possible without confirmed variable cost data.</w:t>
      </w:r>
    </w:p>
    <w:p w14:paraId="49D33D4E" w14:textId="77777777" w:rsidR="0060530D" w:rsidRDefault="00000000">
      <w:r>
        <w:br w:type="page"/>
      </w:r>
    </w:p>
    <w:p w14:paraId="47E3A7C9" w14:textId="77777777" w:rsidR="0060530D" w:rsidRDefault="00000000">
      <w:pPr>
        <w:pStyle w:val="Heading1"/>
      </w:pPr>
      <w:r>
        <w:lastRenderedPageBreak/>
        <w:t>RFM Analysis</w:t>
      </w:r>
    </w:p>
    <w:p w14:paraId="03A8AAAE" w14:textId="77777777" w:rsidR="0060530D" w:rsidRDefault="00000000">
      <w:r>
        <w:t>RFM was computed on all 19,938 riders with at least one completed swap. Reference date: 2025-06-30. Scoring uses explicit thresholds (not qcut) to avoid collapse on zero-recency riders.</w:t>
      </w:r>
    </w:p>
    <w:p w14:paraId="78A894D2" w14:textId="77777777" w:rsidR="0060530D" w:rsidRDefault="0060530D"/>
    <w:tbl>
      <w:tblPr>
        <w:tblStyle w:val="TableGrid"/>
        <w:tblW w:w="0" w:type="auto"/>
        <w:tblLook w:val="04A0" w:firstRow="1" w:lastRow="0" w:firstColumn="1" w:lastColumn="0" w:noHBand="0" w:noVBand="1"/>
      </w:tblPr>
      <w:tblGrid>
        <w:gridCol w:w="2342"/>
        <w:gridCol w:w="1202"/>
        <w:gridCol w:w="956"/>
        <w:gridCol w:w="5122"/>
      </w:tblGrid>
      <w:tr w:rsidR="0060530D" w14:paraId="2C6080AD" w14:textId="77777777">
        <w:tc>
          <w:tcPr>
            <w:tcW w:w="2592" w:type="dxa"/>
            <w:shd w:val="clear" w:color="auto" w:fill="DBEAFE"/>
          </w:tcPr>
          <w:p w14:paraId="766244A8" w14:textId="77777777" w:rsidR="0060530D" w:rsidRDefault="00000000">
            <w:pPr>
              <w:jc w:val="center"/>
            </w:pPr>
            <w:r>
              <w:rPr>
                <w:b/>
                <w:sz w:val="18"/>
              </w:rPr>
              <w:t>Segment</w:t>
            </w:r>
          </w:p>
        </w:tc>
        <w:tc>
          <w:tcPr>
            <w:tcW w:w="1296" w:type="dxa"/>
            <w:shd w:val="clear" w:color="auto" w:fill="DBEAFE"/>
          </w:tcPr>
          <w:p w14:paraId="32F0D15A" w14:textId="77777777" w:rsidR="0060530D" w:rsidRDefault="00000000">
            <w:pPr>
              <w:jc w:val="center"/>
            </w:pPr>
            <w:r>
              <w:rPr>
                <w:b/>
                <w:sz w:val="18"/>
              </w:rPr>
              <w:t>Riders</w:t>
            </w:r>
          </w:p>
        </w:tc>
        <w:tc>
          <w:tcPr>
            <w:tcW w:w="1008" w:type="dxa"/>
            <w:shd w:val="clear" w:color="auto" w:fill="DBEAFE"/>
          </w:tcPr>
          <w:p w14:paraId="5B9C27F6" w14:textId="77777777" w:rsidR="0060530D" w:rsidRDefault="00000000">
            <w:pPr>
              <w:jc w:val="center"/>
            </w:pPr>
            <w:r>
              <w:rPr>
                <w:b/>
                <w:sz w:val="18"/>
              </w:rPr>
              <w:t>%</w:t>
            </w:r>
          </w:p>
        </w:tc>
        <w:tc>
          <w:tcPr>
            <w:tcW w:w="5904" w:type="dxa"/>
            <w:shd w:val="clear" w:color="auto" w:fill="DBEAFE"/>
          </w:tcPr>
          <w:p w14:paraId="10B5E009" w14:textId="77777777" w:rsidR="0060530D" w:rsidRDefault="00000000">
            <w:pPr>
              <w:jc w:val="center"/>
            </w:pPr>
            <w:r>
              <w:rPr>
                <w:b/>
                <w:sz w:val="18"/>
              </w:rPr>
              <w:t>Characteristics</w:t>
            </w:r>
          </w:p>
        </w:tc>
      </w:tr>
      <w:tr w:rsidR="0060530D" w14:paraId="65906AF1" w14:textId="77777777">
        <w:tc>
          <w:tcPr>
            <w:tcW w:w="2592" w:type="dxa"/>
          </w:tcPr>
          <w:p w14:paraId="0D354AA9" w14:textId="77777777" w:rsidR="0060530D" w:rsidRDefault="00000000">
            <w:r>
              <w:rPr>
                <w:sz w:val="18"/>
              </w:rPr>
              <w:t>Champions</w:t>
            </w:r>
          </w:p>
        </w:tc>
        <w:tc>
          <w:tcPr>
            <w:tcW w:w="1296" w:type="dxa"/>
          </w:tcPr>
          <w:p w14:paraId="507DF8C1" w14:textId="77777777" w:rsidR="0060530D" w:rsidRDefault="00000000">
            <w:r>
              <w:rPr>
                <w:sz w:val="18"/>
              </w:rPr>
              <w:t>5,530</w:t>
            </w:r>
          </w:p>
        </w:tc>
        <w:tc>
          <w:tcPr>
            <w:tcW w:w="1008" w:type="dxa"/>
          </w:tcPr>
          <w:p w14:paraId="0BBCE945" w14:textId="77777777" w:rsidR="0060530D" w:rsidRDefault="00000000">
            <w:r>
              <w:rPr>
                <w:sz w:val="18"/>
              </w:rPr>
              <w:t>27.7%</w:t>
            </w:r>
          </w:p>
        </w:tc>
        <w:tc>
          <w:tcPr>
            <w:tcW w:w="5904" w:type="dxa"/>
          </w:tcPr>
          <w:p w14:paraId="694DB7C8" w14:textId="77777777" w:rsidR="0060530D" w:rsidRDefault="00000000">
            <w:r>
              <w:rPr>
                <w:sz w:val="18"/>
              </w:rPr>
              <w:t>High R, F, M — VoltRelay's most valuable riders</w:t>
            </w:r>
          </w:p>
        </w:tc>
      </w:tr>
      <w:tr w:rsidR="0060530D" w14:paraId="49B881BE" w14:textId="77777777">
        <w:tc>
          <w:tcPr>
            <w:tcW w:w="2592" w:type="dxa"/>
          </w:tcPr>
          <w:p w14:paraId="70637FFB" w14:textId="77777777" w:rsidR="0060530D" w:rsidRDefault="00000000">
            <w:r>
              <w:rPr>
                <w:sz w:val="18"/>
              </w:rPr>
              <w:t>Loyal High-Value</w:t>
            </w:r>
          </w:p>
        </w:tc>
        <w:tc>
          <w:tcPr>
            <w:tcW w:w="1296" w:type="dxa"/>
          </w:tcPr>
          <w:p w14:paraId="3431B79F" w14:textId="77777777" w:rsidR="0060530D" w:rsidRDefault="00000000">
            <w:r>
              <w:rPr>
                <w:sz w:val="18"/>
              </w:rPr>
              <w:t>4,205</w:t>
            </w:r>
          </w:p>
        </w:tc>
        <w:tc>
          <w:tcPr>
            <w:tcW w:w="1008" w:type="dxa"/>
          </w:tcPr>
          <w:p w14:paraId="725E16EA" w14:textId="77777777" w:rsidR="0060530D" w:rsidRDefault="00000000">
            <w:r>
              <w:rPr>
                <w:sz w:val="18"/>
              </w:rPr>
              <w:t>21.1%</w:t>
            </w:r>
          </w:p>
        </w:tc>
        <w:tc>
          <w:tcPr>
            <w:tcW w:w="5904" w:type="dxa"/>
          </w:tcPr>
          <w:p w14:paraId="1EA20C24" w14:textId="77777777" w:rsidR="0060530D" w:rsidRDefault="00000000">
            <w:r>
              <w:rPr>
                <w:sz w:val="18"/>
              </w:rPr>
              <w:t>Good recency and frequency — reliable revenue</w:t>
            </w:r>
          </w:p>
        </w:tc>
      </w:tr>
      <w:tr w:rsidR="0060530D" w14:paraId="1F8A2400" w14:textId="77777777">
        <w:tc>
          <w:tcPr>
            <w:tcW w:w="2592" w:type="dxa"/>
          </w:tcPr>
          <w:p w14:paraId="4656267F" w14:textId="77777777" w:rsidR="0060530D" w:rsidRDefault="00000000">
            <w:r>
              <w:rPr>
                <w:sz w:val="18"/>
              </w:rPr>
              <w:t>Dormant</w:t>
            </w:r>
          </w:p>
        </w:tc>
        <w:tc>
          <w:tcPr>
            <w:tcW w:w="1296" w:type="dxa"/>
          </w:tcPr>
          <w:p w14:paraId="720FB31F" w14:textId="77777777" w:rsidR="0060530D" w:rsidRDefault="00000000">
            <w:r>
              <w:rPr>
                <w:sz w:val="18"/>
              </w:rPr>
              <w:t>4,592</w:t>
            </w:r>
          </w:p>
        </w:tc>
        <w:tc>
          <w:tcPr>
            <w:tcW w:w="1008" w:type="dxa"/>
          </w:tcPr>
          <w:p w14:paraId="5F57960F" w14:textId="77777777" w:rsidR="0060530D" w:rsidRDefault="00000000">
            <w:r>
              <w:rPr>
                <w:sz w:val="18"/>
              </w:rPr>
              <w:t>23.0%</w:t>
            </w:r>
          </w:p>
        </w:tc>
        <w:tc>
          <w:tcPr>
            <w:tcW w:w="5904" w:type="dxa"/>
          </w:tcPr>
          <w:p w14:paraId="3E24A992" w14:textId="77777777" w:rsidR="0060530D" w:rsidRDefault="00000000">
            <w:r>
              <w:rPr>
                <w:sz w:val="18"/>
              </w:rPr>
              <w:t>High historical F/M but not recently active — key reactivation target</w:t>
            </w:r>
          </w:p>
        </w:tc>
      </w:tr>
      <w:tr w:rsidR="0060530D" w14:paraId="598DF407" w14:textId="77777777">
        <w:tc>
          <w:tcPr>
            <w:tcW w:w="2592" w:type="dxa"/>
          </w:tcPr>
          <w:p w14:paraId="1193E54D" w14:textId="77777777" w:rsidR="0060530D" w:rsidRDefault="00000000">
            <w:r>
              <w:rPr>
                <w:sz w:val="18"/>
              </w:rPr>
              <w:t>Low Engagement</w:t>
            </w:r>
          </w:p>
        </w:tc>
        <w:tc>
          <w:tcPr>
            <w:tcW w:w="1296" w:type="dxa"/>
          </w:tcPr>
          <w:p w14:paraId="71D07185" w14:textId="77777777" w:rsidR="0060530D" w:rsidRDefault="00000000">
            <w:r>
              <w:rPr>
                <w:sz w:val="18"/>
              </w:rPr>
              <w:t>2,557</w:t>
            </w:r>
          </w:p>
        </w:tc>
        <w:tc>
          <w:tcPr>
            <w:tcW w:w="1008" w:type="dxa"/>
          </w:tcPr>
          <w:p w14:paraId="649FDE25" w14:textId="77777777" w:rsidR="0060530D" w:rsidRDefault="00000000">
            <w:r>
              <w:rPr>
                <w:sz w:val="18"/>
              </w:rPr>
              <w:t>12.8%</w:t>
            </w:r>
          </w:p>
        </w:tc>
        <w:tc>
          <w:tcPr>
            <w:tcW w:w="5904" w:type="dxa"/>
          </w:tcPr>
          <w:p w14:paraId="641A21C2" w14:textId="77777777" w:rsidR="0060530D" w:rsidRDefault="00000000">
            <w:r>
              <w:rPr>
                <w:sz w:val="18"/>
              </w:rPr>
              <w:t>Infrequent, low monetary — high churn risk</w:t>
            </w:r>
          </w:p>
        </w:tc>
      </w:tr>
      <w:tr w:rsidR="0060530D" w14:paraId="1441D09E" w14:textId="77777777">
        <w:tc>
          <w:tcPr>
            <w:tcW w:w="2592" w:type="dxa"/>
          </w:tcPr>
          <w:p w14:paraId="35D7A79B" w14:textId="77777777" w:rsidR="0060530D" w:rsidRDefault="00000000">
            <w:r>
              <w:rPr>
                <w:sz w:val="18"/>
              </w:rPr>
              <w:t>Recent Active</w:t>
            </w:r>
          </w:p>
        </w:tc>
        <w:tc>
          <w:tcPr>
            <w:tcW w:w="1296" w:type="dxa"/>
          </w:tcPr>
          <w:p w14:paraId="2D45B0D6" w14:textId="77777777" w:rsidR="0060530D" w:rsidRDefault="00000000">
            <w:r>
              <w:rPr>
                <w:sz w:val="18"/>
              </w:rPr>
              <w:t>2,174</w:t>
            </w:r>
          </w:p>
        </w:tc>
        <w:tc>
          <w:tcPr>
            <w:tcW w:w="1008" w:type="dxa"/>
          </w:tcPr>
          <w:p w14:paraId="659DDF2D" w14:textId="77777777" w:rsidR="0060530D" w:rsidRDefault="00000000">
            <w:r>
              <w:rPr>
                <w:sz w:val="18"/>
              </w:rPr>
              <w:t>10.9%</w:t>
            </w:r>
          </w:p>
        </w:tc>
        <w:tc>
          <w:tcPr>
            <w:tcW w:w="5904" w:type="dxa"/>
          </w:tcPr>
          <w:p w14:paraId="7487AE97" w14:textId="77777777" w:rsidR="0060530D" w:rsidRDefault="00000000">
            <w:r>
              <w:rPr>
                <w:sz w:val="18"/>
              </w:rPr>
              <w:t>Recent but infrequent — may not be retained</w:t>
            </w:r>
          </w:p>
        </w:tc>
      </w:tr>
      <w:tr w:rsidR="0060530D" w14:paraId="27B76F75" w14:textId="77777777">
        <w:tc>
          <w:tcPr>
            <w:tcW w:w="2592" w:type="dxa"/>
          </w:tcPr>
          <w:p w14:paraId="3BECF752" w14:textId="77777777" w:rsidR="0060530D" w:rsidRDefault="00000000">
            <w:r>
              <w:rPr>
                <w:sz w:val="18"/>
              </w:rPr>
              <w:t>At Risk</w:t>
            </w:r>
          </w:p>
        </w:tc>
        <w:tc>
          <w:tcPr>
            <w:tcW w:w="1296" w:type="dxa"/>
          </w:tcPr>
          <w:p w14:paraId="0CD8C7EE" w14:textId="77777777" w:rsidR="0060530D" w:rsidRDefault="00000000">
            <w:r>
              <w:rPr>
                <w:sz w:val="18"/>
              </w:rPr>
              <w:t>805</w:t>
            </w:r>
          </w:p>
        </w:tc>
        <w:tc>
          <w:tcPr>
            <w:tcW w:w="1008" w:type="dxa"/>
          </w:tcPr>
          <w:p w14:paraId="737A9F58" w14:textId="77777777" w:rsidR="0060530D" w:rsidRDefault="00000000">
            <w:r>
              <w:rPr>
                <w:sz w:val="18"/>
              </w:rPr>
              <w:t>4.0%</w:t>
            </w:r>
          </w:p>
        </w:tc>
        <w:tc>
          <w:tcPr>
            <w:tcW w:w="5904" w:type="dxa"/>
          </w:tcPr>
          <w:p w14:paraId="423FE16A" w14:textId="77777777" w:rsidR="0060530D" w:rsidRDefault="00000000">
            <w:r>
              <w:rPr>
                <w:sz w:val="18"/>
              </w:rPr>
              <w:t>Declining recency among previously frequent riders</w:t>
            </w:r>
          </w:p>
        </w:tc>
      </w:tr>
      <w:tr w:rsidR="0060530D" w14:paraId="1E1828D4" w14:textId="77777777">
        <w:tc>
          <w:tcPr>
            <w:tcW w:w="2592" w:type="dxa"/>
          </w:tcPr>
          <w:p w14:paraId="433BAE13" w14:textId="77777777" w:rsidR="0060530D" w:rsidRDefault="00000000">
            <w:r>
              <w:rPr>
                <w:sz w:val="18"/>
              </w:rPr>
              <w:t>Promising</w:t>
            </w:r>
          </w:p>
        </w:tc>
        <w:tc>
          <w:tcPr>
            <w:tcW w:w="1296" w:type="dxa"/>
          </w:tcPr>
          <w:p w14:paraId="6391EF2F" w14:textId="77777777" w:rsidR="0060530D" w:rsidRDefault="00000000">
            <w:r>
              <w:rPr>
                <w:sz w:val="18"/>
              </w:rPr>
              <w:t>75</w:t>
            </w:r>
          </w:p>
        </w:tc>
        <w:tc>
          <w:tcPr>
            <w:tcW w:w="1008" w:type="dxa"/>
          </w:tcPr>
          <w:p w14:paraId="7091C792" w14:textId="77777777" w:rsidR="0060530D" w:rsidRDefault="00000000">
            <w:r>
              <w:rPr>
                <w:sz w:val="18"/>
              </w:rPr>
              <w:t>0.4%</w:t>
            </w:r>
          </w:p>
        </w:tc>
        <w:tc>
          <w:tcPr>
            <w:tcW w:w="5904" w:type="dxa"/>
          </w:tcPr>
          <w:p w14:paraId="23A222A7" w14:textId="77777777" w:rsidR="0060530D" w:rsidRDefault="00000000">
            <w:r>
              <w:rPr>
                <w:sz w:val="18"/>
              </w:rPr>
              <w:t>Recent with growing frequency</w:t>
            </w:r>
          </w:p>
        </w:tc>
      </w:tr>
    </w:tbl>
    <w:p w14:paraId="1FE2FD6C" w14:textId="77777777" w:rsidR="0060530D" w:rsidRDefault="0060530D">
      <w:pPr>
        <w:pBdr>
          <w:bottom w:val="single" w:sz="6" w:space="1" w:color="D1D5DB"/>
        </w:pBdr>
      </w:pPr>
    </w:p>
    <w:p w14:paraId="6220D8BF" w14:textId="77777777" w:rsidR="0060530D" w:rsidRDefault="00000000">
      <w:pPr>
        <w:pStyle w:val="Heading1"/>
      </w:pPr>
      <w:r>
        <w:t>Formal Churn Analysis</w:t>
      </w:r>
    </w:p>
    <w:tbl>
      <w:tblPr>
        <w:tblStyle w:val="TableGrid"/>
        <w:tblW w:w="0" w:type="auto"/>
        <w:tblLook w:val="04A0" w:firstRow="1" w:lastRow="0" w:firstColumn="1" w:lastColumn="0" w:noHBand="0" w:noVBand="1"/>
      </w:tblPr>
      <w:tblGrid>
        <w:gridCol w:w="3259"/>
        <w:gridCol w:w="6363"/>
      </w:tblGrid>
      <w:tr w:rsidR="0060530D" w14:paraId="0CD7E971" w14:textId="77777777">
        <w:tc>
          <w:tcPr>
            <w:tcW w:w="3600" w:type="dxa"/>
            <w:shd w:val="clear" w:color="auto" w:fill="DBEAFE"/>
          </w:tcPr>
          <w:p w14:paraId="2128004A" w14:textId="77777777" w:rsidR="0060530D" w:rsidRDefault="00000000">
            <w:pPr>
              <w:jc w:val="center"/>
            </w:pPr>
            <w:r>
              <w:rPr>
                <w:b/>
                <w:sz w:val="18"/>
              </w:rPr>
              <w:t>Parameter</w:t>
            </w:r>
          </w:p>
        </w:tc>
        <w:tc>
          <w:tcPr>
            <w:tcW w:w="7200" w:type="dxa"/>
            <w:shd w:val="clear" w:color="auto" w:fill="DBEAFE"/>
          </w:tcPr>
          <w:p w14:paraId="169FD5C0" w14:textId="77777777" w:rsidR="0060530D" w:rsidRDefault="00000000">
            <w:pPr>
              <w:jc w:val="center"/>
            </w:pPr>
            <w:r>
              <w:rPr>
                <w:b/>
                <w:sz w:val="18"/>
              </w:rPr>
              <w:t>Value</w:t>
            </w:r>
          </w:p>
        </w:tc>
      </w:tr>
      <w:tr w:rsidR="0060530D" w14:paraId="6C3367E4" w14:textId="77777777">
        <w:tc>
          <w:tcPr>
            <w:tcW w:w="3600" w:type="dxa"/>
          </w:tcPr>
          <w:p w14:paraId="52233A7D" w14:textId="77777777" w:rsidR="0060530D" w:rsidRDefault="00000000">
            <w:r>
              <w:rPr>
                <w:sz w:val="18"/>
              </w:rPr>
              <w:t>Feature cutoff</w:t>
            </w:r>
          </w:p>
        </w:tc>
        <w:tc>
          <w:tcPr>
            <w:tcW w:w="7200" w:type="dxa"/>
          </w:tcPr>
          <w:p w14:paraId="2C87AE38" w14:textId="77777777" w:rsidR="0060530D" w:rsidRDefault="00000000">
            <w:r>
              <w:rPr>
                <w:sz w:val="18"/>
              </w:rPr>
              <w:t>2025-03-31</w:t>
            </w:r>
          </w:p>
        </w:tc>
      </w:tr>
      <w:tr w:rsidR="0060530D" w14:paraId="7FD29701" w14:textId="77777777">
        <w:tc>
          <w:tcPr>
            <w:tcW w:w="3600" w:type="dxa"/>
          </w:tcPr>
          <w:p w14:paraId="0B2595F6" w14:textId="77777777" w:rsidR="0060530D" w:rsidRDefault="00000000">
            <w:r>
              <w:rPr>
                <w:sz w:val="18"/>
              </w:rPr>
              <w:t>Outcome window</w:t>
            </w:r>
          </w:p>
        </w:tc>
        <w:tc>
          <w:tcPr>
            <w:tcW w:w="7200" w:type="dxa"/>
          </w:tcPr>
          <w:p w14:paraId="3BF6A2DC" w14:textId="77777777" w:rsidR="0060530D" w:rsidRDefault="00000000">
            <w:r>
              <w:rPr>
                <w:sz w:val="18"/>
              </w:rPr>
              <w:t>2025-04-01 – 2025-05-31 (60 days)</w:t>
            </w:r>
          </w:p>
        </w:tc>
      </w:tr>
      <w:tr w:rsidR="0060530D" w14:paraId="0FA4061E" w14:textId="77777777">
        <w:tc>
          <w:tcPr>
            <w:tcW w:w="3600" w:type="dxa"/>
          </w:tcPr>
          <w:p w14:paraId="4CF7ED56" w14:textId="77777777" w:rsidR="0060530D" w:rsidRDefault="00000000">
            <w:r>
              <w:rPr>
                <w:sz w:val="18"/>
              </w:rPr>
              <w:t>Churn definition</w:t>
            </w:r>
          </w:p>
        </w:tc>
        <w:tc>
          <w:tcPr>
            <w:tcW w:w="7200" w:type="dxa"/>
          </w:tcPr>
          <w:p w14:paraId="5E58CC57" w14:textId="77777777" w:rsidR="0060530D" w:rsidRDefault="00000000">
            <w:r>
              <w:rPr>
                <w:sz w:val="18"/>
              </w:rPr>
              <w:t>No completed swap in outcome window</w:t>
            </w:r>
          </w:p>
        </w:tc>
      </w:tr>
      <w:tr w:rsidR="0060530D" w14:paraId="4C702ADF" w14:textId="77777777">
        <w:tc>
          <w:tcPr>
            <w:tcW w:w="3600" w:type="dxa"/>
          </w:tcPr>
          <w:p w14:paraId="228B5E94" w14:textId="77777777" w:rsidR="0060530D" w:rsidRDefault="00000000">
            <w:r>
              <w:rPr>
                <w:sz w:val="18"/>
              </w:rPr>
              <w:t>Eligible riders</w:t>
            </w:r>
          </w:p>
        </w:tc>
        <w:tc>
          <w:tcPr>
            <w:tcW w:w="7200" w:type="dxa"/>
          </w:tcPr>
          <w:p w14:paraId="57B817A6" w14:textId="77777777" w:rsidR="0060530D" w:rsidRDefault="00000000">
            <w:r>
              <w:rPr>
                <w:sz w:val="18"/>
              </w:rPr>
              <w:t>16,253</w:t>
            </w:r>
          </w:p>
        </w:tc>
      </w:tr>
      <w:tr w:rsidR="0060530D" w14:paraId="4AD46820" w14:textId="77777777">
        <w:tc>
          <w:tcPr>
            <w:tcW w:w="3600" w:type="dxa"/>
          </w:tcPr>
          <w:p w14:paraId="0629989D" w14:textId="77777777" w:rsidR="0060530D" w:rsidRDefault="00000000">
            <w:r>
              <w:rPr>
                <w:sz w:val="18"/>
              </w:rPr>
              <w:t>Churned</w:t>
            </w:r>
          </w:p>
        </w:tc>
        <w:tc>
          <w:tcPr>
            <w:tcW w:w="7200" w:type="dxa"/>
          </w:tcPr>
          <w:p w14:paraId="04D06C39" w14:textId="77777777" w:rsidR="0060530D" w:rsidRDefault="00000000">
            <w:r>
              <w:rPr>
                <w:sz w:val="18"/>
              </w:rPr>
              <w:t>6,163  (37.9%)</w:t>
            </w:r>
          </w:p>
        </w:tc>
      </w:tr>
      <w:tr w:rsidR="0060530D" w14:paraId="19ADD5A7" w14:textId="77777777">
        <w:tc>
          <w:tcPr>
            <w:tcW w:w="3600" w:type="dxa"/>
          </w:tcPr>
          <w:p w14:paraId="51AB6DEA" w14:textId="77777777" w:rsidR="0060530D" w:rsidRDefault="00000000">
            <w:r>
              <w:rPr>
                <w:sz w:val="18"/>
              </w:rPr>
              <w:t>Retained</w:t>
            </w:r>
          </w:p>
        </w:tc>
        <w:tc>
          <w:tcPr>
            <w:tcW w:w="7200" w:type="dxa"/>
          </w:tcPr>
          <w:p w14:paraId="38A47F21" w14:textId="77777777" w:rsidR="0060530D" w:rsidRDefault="00000000">
            <w:r>
              <w:rPr>
                <w:sz w:val="18"/>
              </w:rPr>
              <w:t>10,090  (62.1%)</w:t>
            </w:r>
          </w:p>
        </w:tc>
      </w:tr>
      <w:tr w:rsidR="0060530D" w14:paraId="2DBB419D" w14:textId="77777777">
        <w:tc>
          <w:tcPr>
            <w:tcW w:w="3600" w:type="dxa"/>
          </w:tcPr>
          <w:p w14:paraId="3CEA3824" w14:textId="77777777" w:rsidR="0060530D" w:rsidRDefault="00000000">
            <w:r>
              <w:rPr>
                <w:sz w:val="18"/>
              </w:rPr>
              <w:t>Right-censoring</w:t>
            </w:r>
          </w:p>
        </w:tc>
        <w:tc>
          <w:tcPr>
            <w:tcW w:w="7200" w:type="dxa"/>
          </w:tcPr>
          <w:p w14:paraId="00789A11" w14:textId="77777777" w:rsidR="0060530D" w:rsidRDefault="00000000">
            <w:r>
              <w:rPr>
                <w:sz w:val="18"/>
              </w:rPr>
              <w:t>Not applicable — dataset ends Jun 2025, full window observable</w:t>
            </w:r>
          </w:p>
        </w:tc>
      </w:tr>
    </w:tbl>
    <w:p w14:paraId="03D0E9CC" w14:textId="77777777" w:rsidR="0060530D" w:rsidRDefault="0060530D">
      <w:pPr>
        <w:pBdr>
          <w:bottom w:val="single" w:sz="6" w:space="1" w:color="D1D5DB"/>
        </w:pBdr>
      </w:pPr>
    </w:p>
    <w:p w14:paraId="00A5FA36" w14:textId="77777777" w:rsidR="0060530D" w:rsidRDefault="00000000">
      <w:pPr>
        <w:pStyle w:val="Heading1"/>
      </w:pPr>
      <w:r>
        <w:t>Hypothesis Testing</w:t>
      </w:r>
    </w:p>
    <w:tbl>
      <w:tblPr>
        <w:tblStyle w:val="TableGrid"/>
        <w:tblW w:w="0" w:type="auto"/>
        <w:tblLook w:val="04A0" w:firstRow="1" w:lastRow="0" w:firstColumn="1" w:lastColumn="0" w:noHBand="0" w:noVBand="1"/>
      </w:tblPr>
      <w:tblGrid>
        <w:gridCol w:w="2278"/>
        <w:gridCol w:w="2052"/>
        <w:gridCol w:w="2570"/>
        <w:gridCol w:w="2722"/>
      </w:tblGrid>
      <w:tr w:rsidR="0060530D" w14:paraId="5BF8AFF9" w14:textId="77777777">
        <w:tc>
          <w:tcPr>
            <w:tcW w:w="2880" w:type="dxa"/>
            <w:shd w:val="clear" w:color="auto" w:fill="DBEAFE"/>
          </w:tcPr>
          <w:p w14:paraId="7A7CA332" w14:textId="77777777" w:rsidR="0060530D" w:rsidRDefault="00000000">
            <w:pPr>
              <w:jc w:val="center"/>
            </w:pPr>
            <w:r>
              <w:rPr>
                <w:b/>
                <w:sz w:val="18"/>
              </w:rPr>
              <w:t>Hypothesis</w:t>
            </w:r>
          </w:p>
        </w:tc>
        <w:tc>
          <w:tcPr>
            <w:tcW w:w="2592" w:type="dxa"/>
            <w:shd w:val="clear" w:color="auto" w:fill="DBEAFE"/>
          </w:tcPr>
          <w:p w14:paraId="1A8DB8DB" w14:textId="77777777" w:rsidR="0060530D" w:rsidRDefault="00000000">
            <w:pPr>
              <w:jc w:val="center"/>
            </w:pPr>
            <w:r>
              <w:rPr>
                <w:b/>
                <w:sz w:val="18"/>
              </w:rPr>
              <w:t>Test</w:t>
            </w:r>
          </w:p>
        </w:tc>
        <w:tc>
          <w:tcPr>
            <w:tcW w:w="3312" w:type="dxa"/>
            <w:shd w:val="clear" w:color="auto" w:fill="DBEAFE"/>
          </w:tcPr>
          <w:p w14:paraId="49F95E62" w14:textId="77777777" w:rsidR="0060530D" w:rsidRDefault="00000000">
            <w:pPr>
              <w:jc w:val="center"/>
            </w:pPr>
            <w:r>
              <w:rPr>
                <w:b/>
                <w:sz w:val="18"/>
              </w:rPr>
              <w:t>Result</w:t>
            </w:r>
          </w:p>
        </w:tc>
        <w:tc>
          <w:tcPr>
            <w:tcW w:w="3456" w:type="dxa"/>
            <w:shd w:val="clear" w:color="auto" w:fill="DBEAFE"/>
          </w:tcPr>
          <w:p w14:paraId="7EA6B19C" w14:textId="77777777" w:rsidR="0060530D" w:rsidRDefault="00000000">
            <w:pPr>
              <w:jc w:val="center"/>
            </w:pPr>
            <w:r>
              <w:rPr>
                <w:b/>
                <w:sz w:val="18"/>
              </w:rPr>
              <w:t>Conclusion</w:t>
            </w:r>
          </w:p>
        </w:tc>
      </w:tr>
      <w:tr w:rsidR="0060530D" w14:paraId="7EE269E8" w14:textId="77777777">
        <w:tc>
          <w:tcPr>
            <w:tcW w:w="2880" w:type="dxa"/>
          </w:tcPr>
          <w:p w14:paraId="6E83B880" w14:textId="77777777" w:rsidR="0060530D" w:rsidRDefault="00000000">
            <w:r>
              <w:rPr>
                <w:sz w:val="18"/>
              </w:rPr>
              <w:t>H1: Failure exposure → churn</w:t>
            </w:r>
          </w:p>
        </w:tc>
        <w:tc>
          <w:tcPr>
            <w:tcW w:w="2592" w:type="dxa"/>
          </w:tcPr>
          <w:p w14:paraId="4E49E68F" w14:textId="77777777" w:rsidR="0060530D" w:rsidRDefault="00000000">
            <w:r>
              <w:rPr>
                <w:sz w:val="18"/>
              </w:rPr>
              <w:t>Mann-Whitney U (raw)</w:t>
            </w:r>
            <w:r>
              <w:rPr>
                <w:sz w:val="18"/>
              </w:rPr>
              <w:br/>
              <w:t>Controlled logit</w:t>
            </w:r>
          </w:p>
        </w:tc>
        <w:tc>
          <w:tcPr>
            <w:tcW w:w="3312" w:type="dxa"/>
          </w:tcPr>
          <w:p w14:paraId="041ED0B2" w14:textId="77777777" w:rsidR="0060530D" w:rsidRDefault="00000000">
            <w:r>
              <w:rPr>
                <w:sz w:val="18"/>
              </w:rPr>
              <w:t>Raw: p &lt; 0.001 (significant)</w:t>
            </w:r>
            <w:r>
              <w:rPr>
                <w:sz w:val="18"/>
              </w:rPr>
              <w:br/>
              <w:t>Controlled: fail_rate_pre p = 0.775 (NS)</w:t>
            </w:r>
          </w:p>
        </w:tc>
        <w:tc>
          <w:tcPr>
            <w:tcW w:w="3456" w:type="dxa"/>
          </w:tcPr>
          <w:p w14:paraId="2D3900DA" w14:textId="77777777" w:rsidR="0060530D" w:rsidRDefault="00000000">
            <w:r>
              <w:rPr>
                <w:sz w:val="18"/>
              </w:rPr>
              <w:t>NOT independently supported once recency is controlled</w:t>
            </w:r>
          </w:p>
        </w:tc>
      </w:tr>
      <w:tr w:rsidR="0060530D" w14:paraId="03471E36" w14:textId="77777777">
        <w:tc>
          <w:tcPr>
            <w:tcW w:w="2880" w:type="dxa"/>
          </w:tcPr>
          <w:p w14:paraId="4F05EAC2" w14:textId="77777777" w:rsidR="0060530D" w:rsidRDefault="00000000">
            <w:r>
              <w:rPr>
                <w:sz w:val="18"/>
              </w:rPr>
              <w:t>H2: City → churn</w:t>
            </w:r>
          </w:p>
        </w:tc>
        <w:tc>
          <w:tcPr>
            <w:tcW w:w="2592" w:type="dxa"/>
          </w:tcPr>
          <w:p w14:paraId="310BE985" w14:textId="77777777" w:rsidR="0060530D" w:rsidRDefault="00000000">
            <w:r>
              <w:rPr>
                <w:sz w:val="18"/>
              </w:rPr>
              <w:t>Chi-square</w:t>
            </w:r>
          </w:p>
        </w:tc>
        <w:tc>
          <w:tcPr>
            <w:tcW w:w="3312" w:type="dxa"/>
          </w:tcPr>
          <w:p w14:paraId="310A7360" w14:textId="77777777" w:rsidR="0060530D" w:rsidRDefault="00000000">
            <w:r>
              <w:rPr>
                <w:sz w:val="18"/>
              </w:rPr>
              <w:t>chi2=27.4, p=0.053 (marginal)</w:t>
            </w:r>
          </w:p>
        </w:tc>
        <w:tc>
          <w:tcPr>
            <w:tcW w:w="3456" w:type="dxa"/>
          </w:tcPr>
          <w:p w14:paraId="78F8FE77" w14:textId="77777777" w:rsidR="0060530D" w:rsidRDefault="00000000">
            <w:r>
              <w:rPr>
                <w:sz w:val="18"/>
              </w:rPr>
              <w:t>NOT significant at 0.05; city normalization noise reduces power</w:t>
            </w:r>
          </w:p>
        </w:tc>
      </w:tr>
      <w:tr w:rsidR="0060530D" w14:paraId="280086BD" w14:textId="77777777">
        <w:tc>
          <w:tcPr>
            <w:tcW w:w="2880" w:type="dxa"/>
          </w:tcPr>
          <w:p w14:paraId="5A5E9E36" w14:textId="77777777" w:rsidR="0060530D" w:rsidRDefault="00000000">
            <w:r>
              <w:rPr>
                <w:sz w:val="18"/>
              </w:rPr>
              <w:t>H3: Plan type → churn</w:t>
            </w:r>
          </w:p>
        </w:tc>
        <w:tc>
          <w:tcPr>
            <w:tcW w:w="2592" w:type="dxa"/>
          </w:tcPr>
          <w:p w14:paraId="7AE857FB" w14:textId="77777777" w:rsidR="0060530D" w:rsidRDefault="00000000">
            <w:r>
              <w:rPr>
                <w:sz w:val="18"/>
              </w:rPr>
              <w:t>Chi-square</w:t>
            </w:r>
          </w:p>
        </w:tc>
        <w:tc>
          <w:tcPr>
            <w:tcW w:w="3312" w:type="dxa"/>
          </w:tcPr>
          <w:p w14:paraId="3E842B46" w14:textId="77777777" w:rsidR="0060530D" w:rsidRDefault="00000000">
            <w:r>
              <w:rPr>
                <w:sz w:val="18"/>
              </w:rPr>
              <w:t>chi2=1.3, p=0.517</w:t>
            </w:r>
          </w:p>
        </w:tc>
        <w:tc>
          <w:tcPr>
            <w:tcW w:w="3456" w:type="dxa"/>
          </w:tcPr>
          <w:p w14:paraId="6F7CF644" w14:textId="77777777" w:rsidR="0060530D" w:rsidRDefault="00000000">
            <w:r>
              <w:rPr>
                <w:sz w:val="18"/>
              </w:rPr>
              <w:t>NOT significant; churn rates virtually identical across plans</w:t>
            </w:r>
          </w:p>
        </w:tc>
      </w:tr>
    </w:tbl>
    <w:p w14:paraId="373DDA33" w14:textId="77777777" w:rsidR="0060530D" w:rsidRDefault="0060530D"/>
    <w:p w14:paraId="5AE8B2B0" w14:textId="77777777" w:rsidR="0060530D" w:rsidRDefault="00000000">
      <w:r>
        <w:t>Critical H1 finding: The raw failure-churn association is entirely explained by engagement level. Riders who are less engaged (high recency_pre) have proportionally more failed attempts relative to total attempts. Failure rate is NOT an independent churn predictor once recency and frequency are controlled.</w:t>
      </w:r>
    </w:p>
    <w:p w14:paraId="2C1BF3D0" w14:textId="77777777" w:rsidR="0060530D" w:rsidRDefault="00000000">
      <w:r>
        <w:br w:type="page"/>
      </w:r>
    </w:p>
    <w:p w14:paraId="47653F4A" w14:textId="77777777" w:rsidR="0060530D" w:rsidRDefault="00000000">
      <w:pPr>
        <w:pStyle w:val="Heading1"/>
      </w:pPr>
      <w:r>
        <w:lastRenderedPageBreak/>
        <w:t>Predictive Modelling</w:t>
      </w:r>
    </w:p>
    <w:p w14:paraId="1239D3BA" w14:textId="77777777" w:rsidR="0060530D" w:rsidRDefault="00000000">
      <w:r>
        <w:rPr>
          <w:b/>
        </w:rPr>
        <w:t>Model comparison (test set, N = 3,251 riders):</w:t>
      </w:r>
    </w:p>
    <w:tbl>
      <w:tblPr>
        <w:tblStyle w:val="TableGrid"/>
        <w:tblW w:w="0" w:type="auto"/>
        <w:tblLook w:val="04A0" w:firstRow="1" w:lastRow="0" w:firstColumn="1" w:lastColumn="0" w:noHBand="0" w:noVBand="1"/>
      </w:tblPr>
      <w:tblGrid>
        <w:gridCol w:w="2521"/>
        <w:gridCol w:w="1322"/>
        <w:gridCol w:w="1329"/>
        <w:gridCol w:w="1153"/>
        <w:gridCol w:w="919"/>
        <w:gridCol w:w="1243"/>
        <w:gridCol w:w="1135"/>
      </w:tblGrid>
      <w:tr w:rsidR="0060530D" w14:paraId="0DEAD78F" w14:textId="77777777">
        <w:tc>
          <w:tcPr>
            <w:tcW w:w="2736" w:type="dxa"/>
            <w:shd w:val="clear" w:color="auto" w:fill="DBEAFE"/>
          </w:tcPr>
          <w:p w14:paraId="4F7C31E1" w14:textId="77777777" w:rsidR="0060530D" w:rsidRDefault="00000000">
            <w:pPr>
              <w:jc w:val="center"/>
            </w:pPr>
            <w:r>
              <w:rPr>
                <w:b/>
                <w:sz w:val="18"/>
              </w:rPr>
              <w:t>Model</w:t>
            </w:r>
          </w:p>
        </w:tc>
        <w:tc>
          <w:tcPr>
            <w:tcW w:w="1440" w:type="dxa"/>
            <w:shd w:val="clear" w:color="auto" w:fill="DBEAFE"/>
          </w:tcPr>
          <w:p w14:paraId="6A925E20" w14:textId="77777777" w:rsidR="0060530D" w:rsidRDefault="00000000">
            <w:pPr>
              <w:jc w:val="center"/>
            </w:pPr>
            <w:r>
              <w:rPr>
                <w:b/>
                <w:sz w:val="18"/>
              </w:rPr>
              <w:t>Accuracy</w:t>
            </w:r>
          </w:p>
        </w:tc>
        <w:tc>
          <w:tcPr>
            <w:tcW w:w="1440" w:type="dxa"/>
            <w:shd w:val="clear" w:color="auto" w:fill="DBEAFE"/>
          </w:tcPr>
          <w:p w14:paraId="0C31E638" w14:textId="77777777" w:rsidR="0060530D" w:rsidRDefault="00000000">
            <w:pPr>
              <w:jc w:val="center"/>
            </w:pPr>
            <w:r>
              <w:rPr>
                <w:b/>
                <w:sz w:val="18"/>
              </w:rPr>
              <w:t>Precision</w:t>
            </w:r>
          </w:p>
        </w:tc>
        <w:tc>
          <w:tcPr>
            <w:tcW w:w="1296" w:type="dxa"/>
            <w:shd w:val="clear" w:color="auto" w:fill="DBEAFE"/>
          </w:tcPr>
          <w:p w14:paraId="715997BB" w14:textId="77777777" w:rsidR="0060530D" w:rsidRDefault="00000000">
            <w:pPr>
              <w:jc w:val="center"/>
            </w:pPr>
            <w:r>
              <w:rPr>
                <w:b/>
                <w:sz w:val="18"/>
              </w:rPr>
              <w:t>Recall</w:t>
            </w:r>
          </w:p>
        </w:tc>
        <w:tc>
          <w:tcPr>
            <w:tcW w:w="1008" w:type="dxa"/>
            <w:shd w:val="clear" w:color="auto" w:fill="DBEAFE"/>
          </w:tcPr>
          <w:p w14:paraId="151ED347" w14:textId="77777777" w:rsidR="0060530D" w:rsidRDefault="00000000">
            <w:pPr>
              <w:jc w:val="center"/>
            </w:pPr>
            <w:r>
              <w:rPr>
                <w:b/>
                <w:sz w:val="18"/>
              </w:rPr>
              <w:t>F1</w:t>
            </w:r>
          </w:p>
        </w:tc>
        <w:tc>
          <w:tcPr>
            <w:tcW w:w="1440" w:type="dxa"/>
            <w:shd w:val="clear" w:color="auto" w:fill="DBEAFE"/>
          </w:tcPr>
          <w:p w14:paraId="5A9C0576" w14:textId="77777777" w:rsidR="0060530D" w:rsidRDefault="00000000">
            <w:pPr>
              <w:jc w:val="center"/>
            </w:pPr>
            <w:r>
              <w:rPr>
                <w:b/>
                <w:sz w:val="18"/>
              </w:rPr>
              <w:t>ROC-AUC</w:t>
            </w:r>
          </w:p>
        </w:tc>
        <w:tc>
          <w:tcPr>
            <w:tcW w:w="1296" w:type="dxa"/>
            <w:shd w:val="clear" w:color="auto" w:fill="DBEAFE"/>
          </w:tcPr>
          <w:p w14:paraId="2E8A6253" w14:textId="77777777" w:rsidR="0060530D" w:rsidRDefault="00000000">
            <w:pPr>
              <w:jc w:val="center"/>
            </w:pPr>
            <w:r>
              <w:rPr>
                <w:b/>
                <w:sz w:val="18"/>
              </w:rPr>
              <w:t>PR-AUC</w:t>
            </w:r>
          </w:p>
        </w:tc>
      </w:tr>
      <w:tr w:rsidR="0060530D" w14:paraId="19EB4105" w14:textId="77777777">
        <w:tc>
          <w:tcPr>
            <w:tcW w:w="2736" w:type="dxa"/>
          </w:tcPr>
          <w:p w14:paraId="055C2E6B" w14:textId="77777777" w:rsidR="0060530D" w:rsidRDefault="00000000">
            <w:r>
              <w:rPr>
                <w:sz w:val="18"/>
              </w:rPr>
              <w:t>Dummy (stratified)</w:t>
            </w:r>
          </w:p>
        </w:tc>
        <w:tc>
          <w:tcPr>
            <w:tcW w:w="1440" w:type="dxa"/>
          </w:tcPr>
          <w:p w14:paraId="3C6D6B74" w14:textId="77777777" w:rsidR="0060530D" w:rsidRDefault="00000000">
            <w:r>
              <w:rPr>
                <w:sz w:val="18"/>
              </w:rPr>
              <w:t>0.526</w:t>
            </w:r>
          </w:p>
        </w:tc>
        <w:tc>
          <w:tcPr>
            <w:tcW w:w="1440" w:type="dxa"/>
          </w:tcPr>
          <w:p w14:paraId="4CC01DE7" w14:textId="77777777" w:rsidR="0060530D" w:rsidRDefault="00000000">
            <w:r>
              <w:rPr>
                <w:sz w:val="18"/>
              </w:rPr>
              <w:t>0.376</w:t>
            </w:r>
          </w:p>
        </w:tc>
        <w:tc>
          <w:tcPr>
            <w:tcW w:w="1296" w:type="dxa"/>
          </w:tcPr>
          <w:p w14:paraId="0147FBD1" w14:textId="77777777" w:rsidR="0060530D" w:rsidRDefault="00000000">
            <w:r>
              <w:rPr>
                <w:sz w:val="18"/>
              </w:rPr>
              <w:t>0.376</w:t>
            </w:r>
          </w:p>
        </w:tc>
        <w:tc>
          <w:tcPr>
            <w:tcW w:w="1008" w:type="dxa"/>
          </w:tcPr>
          <w:p w14:paraId="41942CAF" w14:textId="77777777" w:rsidR="0060530D" w:rsidRDefault="00000000">
            <w:r>
              <w:rPr>
                <w:sz w:val="18"/>
              </w:rPr>
              <w:t>0.376</w:t>
            </w:r>
          </w:p>
        </w:tc>
        <w:tc>
          <w:tcPr>
            <w:tcW w:w="1440" w:type="dxa"/>
          </w:tcPr>
          <w:p w14:paraId="6C831269" w14:textId="77777777" w:rsidR="0060530D" w:rsidRDefault="00000000">
            <w:r>
              <w:rPr>
                <w:sz w:val="18"/>
              </w:rPr>
              <w:t>0.497</w:t>
            </w:r>
          </w:p>
        </w:tc>
        <w:tc>
          <w:tcPr>
            <w:tcW w:w="1296" w:type="dxa"/>
          </w:tcPr>
          <w:p w14:paraId="7B662D78" w14:textId="77777777" w:rsidR="0060530D" w:rsidRDefault="00000000">
            <w:r>
              <w:rPr>
                <w:sz w:val="18"/>
              </w:rPr>
              <w:t>0.379</w:t>
            </w:r>
          </w:p>
        </w:tc>
      </w:tr>
      <w:tr w:rsidR="0060530D" w14:paraId="3C334833" w14:textId="77777777">
        <w:tc>
          <w:tcPr>
            <w:tcW w:w="2736" w:type="dxa"/>
          </w:tcPr>
          <w:p w14:paraId="712A09FF" w14:textId="77777777" w:rsidR="0060530D" w:rsidRDefault="00000000">
            <w:r>
              <w:rPr>
                <w:sz w:val="18"/>
              </w:rPr>
              <w:t>Logistic Regression</w:t>
            </w:r>
          </w:p>
        </w:tc>
        <w:tc>
          <w:tcPr>
            <w:tcW w:w="1440" w:type="dxa"/>
          </w:tcPr>
          <w:p w14:paraId="74CE69C7" w14:textId="77777777" w:rsidR="0060530D" w:rsidRDefault="00000000">
            <w:r>
              <w:rPr>
                <w:sz w:val="18"/>
              </w:rPr>
              <w:t>0.919</w:t>
            </w:r>
          </w:p>
        </w:tc>
        <w:tc>
          <w:tcPr>
            <w:tcW w:w="1440" w:type="dxa"/>
          </w:tcPr>
          <w:p w14:paraId="2DBCF819" w14:textId="77777777" w:rsidR="0060530D" w:rsidRDefault="00000000">
            <w:r>
              <w:rPr>
                <w:sz w:val="18"/>
              </w:rPr>
              <w:t>0.884</w:t>
            </w:r>
          </w:p>
        </w:tc>
        <w:tc>
          <w:tcPr>
            <w:tcW w:w="1296" w:type="dxa"/>
          </w:tcPr>
          <w:p w14:paraId="458693D9" w14:textId="77777777" w:rsidR="0060530D" w:rsidRDefault="00000000">
            <w:r>
              <w:rPr>
                <w:sz w:val="18"/>
              </w:rPr>
              <w:t>0.887</w:t>
            </w:r>
          </w:p>
        </w:tc>
        <w:tc>
          <w:tcPr>
            <w:tcW w:w="1008" w:type="dxa"/>
          </w:tcPr>
          <w:p w14:paraId="56E2D195" w14:textId="77777777" w:rsidR="0060530D" w:rsidRDefault="00000000">
            <w:r>
              <w:rPr>
                <w:sz w:val="18"/>
              </w:rPr>
              <w:t>0.888</w:t>
            </w:r>
          </w:p>
        </w:tc>
        <w:tc>
          <w:tcPr>
            <w:tcW w:w="1440" w:type="dxa"/>
          </w:tcPr>
          <w:p w14:paraId="568F3498" w14:textId="77777777" w:rsidR="0060530D" w:rsidRDefault="00000000">
            <w:r>
              <w:rPr>
                <w:sz w:val="18"/>
              </w:rPr>
              <w:t>0.975</w:t>
            </w:r>
          </w:p>
        </w:tc>
        <w:tc>
          <w:tcPr>
            <w:tcW w:w="1296" w:type="dxa"/>
          </w:tcPr>
          <w:p w14:paraId="4EE18189" w14:textId="77777777" w:rsidR="0060530D" w:rsidRDefault="00000000">
            <w:r>
              <w:rPr>
                <w:sz w:val="18"/>
              </w:rPr>
              <w:t>0.966</w:t>
            </w:r>
          </w:p>
        </w:tc>
      </w:tr>
      <w:tr w:rsidR="0060530D" w14:paraId="3A547E70" w14:textId="77777777">
        <w:tc>
          <w:tcPr>
            <w:tcW w:w="2736" w:type="dxa"/>
          </w:tcPr>
          <w:p w14:paraId="1665A7CB" w14:textId="77777777" w:rsidR="0060530D" w:rsidRDefault="00000000">
            <w:r>
              <w:rPr>
                <w:sz w:val="18"/>
              </w:rPr>
              <w:t>Random Forest</w:t>
            </w:r>
          </w:p>
        </w:tc>
        <w:tc>
          <w:tcPr>
            <w:tcW w:w="1440" w:type="dxa"/>
          </w:tcPr>
          <w:p w14:paraId="54E2D35D" w14:textId="77777777" w:rsidR="0060530D" w:rsidRDefault="00000000">
            <w:r>
              <w:rPr>
                <w:sz w:val="18"/>
              </w:rPr>
              <w:t>0.956</w:t>
            </w:r>
          </w:p>
        </w:tc>
        <w:tc>
          <w:tcPr>
            <w:tcW w:w="1440" w:type="dxa"/>
          </w:tcPr>
          <w:p w14:paraId="1CD36E9B" w14:textId="77777777" w:rsidR="0060530D" w:rsidRDefault="00000000">
            <w:r>
              <w:rPr>
                <w:sz w:val="18"/>
              </w:rPr>
              <w:t>0.950</w:t>
            </w:r>
          </w:p>
        </w:tc>
        <w:tc>
          <w:tcPr>
            <w:tcW w:w="1296" w:type="dxa"/>
          </w:tcPr>
          <w:p w14:paraId="7646DF49" w14:textId="77777777" w:rsidR="0060530D" w:rsidRDefault="00000000">
            <w:r>
              <w:rPr>
                <w:sz w:val="18"/>
              </w:rPr>
              <w:t>0.936</w:t>
            </w:r>
          </w:p>
        </w:tc>
        <w:tc>
          <w:tcPr>
            <w:tcW w:w="1008" w:type="dxa"/>
          </w:tcPr>
          <w:p w14:paraId="17F0EF74" w14:textId="77777777" w:rsidR="0060530D" w:rsidRDefault="00000000">
            <w:r>
              <w:rPr>
                <w:sz w:val="18"/>
              </w:rPr>
              <w:t>0.943</w:t>
            </w:r>
          </w:p>
        </w:tc>
        <w:tc>
          <w:tcPr>
            <w:tcW w:w="1440" w:type="dxa"/>
          </w:tcPr>
          <w:p w14:paraId="111EF967" w14:textId="77777777" w:rsidR="0060530D" w:rsidRDefault="00000000">
            <w:r>
              <w:rPr>
                <w:sz w:val="18"/>
              </w:rPr>
              <w:t>0.979</w:t>
            </w:r>
          </w:p>
        </w:tc>
        <w:tc>
          <w:tcPr>
            <w:tcW w:w="1296" w:type="dxa"/>
          </w:tcPr>
          <w:p w14:paraId="6C52AA19" w14:textId="77777777" w:rsidR="0060530D" w:rsidRDefault="00000000">
            <w:r>
              <w:rPr>
                <w:sz w:val="18"/>
              </w:rPr>
              <w:t>0.978</w:t>
            </w:r>
          </w:p>
        </w:tc>
      </w:tr>
      <w:tr w:rsidR="0060530D" w14:paraId="55CB463C" w14:textId="77777777">
        <w:tc>
          <w:tcPr>
            <w:tcW w:w="2736" w:type="dxa"/>
          </w:tcPr>
          <w:p w14:paraId="5683642E" w14:textId="77777777" w:rsidR="0060530D" w:rsidRDefault="00000000">
            <w:r>
              <w:rPr>
                <w:sz w:val="18"/>
              </w:rPr>
              <w:t>HistGradientBoosting</w:t>
            </w:r>
          </w:p>
        </w:tc>
        <w:tc>
          <w:tcPr>
            <w:tcW w:w="1440" w:type="dxa"/>
          </w:tcPr>
          <w:p w14:paraId="09A71C38" w14:textId="77777777" w:rsidR="0060530D" w:rsidRDefault="00000000">
            <w:r>
              <w:rPr>
                <w:sz w:val="18"/>
              </w:rPr>
              <w:t>0.951</w:t>
            </w:r>
          </w:p>
        </w:tc>
        <w:tc>
          <w:tcPr>
            <w:tcW w:w="1440" w:type="dxa"/>
          </w:tcPr>
          <w:p w14:paraId="6AF24C36" w14:textId="77777777" w:rsidR="0060530D" w:rsidRDefault="00000000">
            <w:r>
              <w:rPr>
                <w:sz w:val="18"/>
              </w:rPr>
              <w:t>0.940</w:t>
            </w:r>
          </w:p>
        </w:tc>
        <w:tc>
          <w:tcPr>
            <w:tcW w:w="1296" w:type="dxa"/>
          </w:tcPr>
          <w:p w14:paraId="6C629279" w14:textId="77777777" w:rsidR="0060530D" w:rsidRDefault="00000000">
            <w:r>
              <w:rPr>
                <w:sz w:val="18"/>
              </w:rPr>
              <w:t>0.934</w:t>
            </w:r>
          </w:p>
        </w:tc>
        <w:tc>
          <w:tcPr>
            <w:tcW w:w="1008" w:type="dxa"/>
          </w:tcPr>
          <w:p w14:paraId="1C9A2AAA" w14:textId="77777777" w:rsidR="0060530D" w:rsidRDefault="00000000">
            <w:r>
              <w:rPr>
                <w:sz w:val="18"/>
              </w:rPr>
              <w:t>0.937</w:t>
            </w:r>
          </w:p>
        </w:tc>
        <w:tc>
          <w:tcPr>
            <w:tcW w:w="1440" w:type="dxa"/>
          </w:tcPr>
          <w:p w14:paraId="6163753A" w14:textId="77777777" w:rsidR="0060530D" w:rsidRDefault="00000000">
            <w:r>
              <w:rPr>
                <w:sz w:val="18"/>
              </w:rPr>
              <w:t>0.979</w:t>
            </w:r>
          </w:p>
        </w:tc>
        <w:tc>
          <w:tcPr>
            <w:tcW w:w="1296" w:type="dxa"/>
          </w:tcPr>
          <w:p w14:paraId="3F95181F" w14:textId="77777777" w:rsidR="0060530D" w:rsidRDefault="00000000">
            <w:r>
              <w:rPr>
                <w:sz w:val="18"/>
              </w:rPr>
              <w:t>0.975</w:t>
            </w:r>
          </w:p>
        </w:tc>
      </w:tr>
    </w:tbl>
    <w:p w14:paraId="725257FE" w14:textId="77777777" w:rsidR="0060530D" w:rsidRDefault="0060530D"/>
    <w:p w14:paraId="5C069033" w14:textId="77777777" w:rsidR="0060530D" w:rsidRDefault="00000000">
      <w:r>
        <w:rPr>
          <w:b/>
        </w:rPr>
        <w:t>ML Sanity Check — Recency Threshold Benchmark:</w:t>
      </w:r>
    </w:p>
    <w:tbl>
      <w:tblPr>
        <w:tblStyle w:val="TableGrid"/>
        <w:tblW w:w="0" w:type="auto"/>
        <w:tblLook w:val="04A0" w:firstRow="1" w:lastRow="0" w:firstColumn="1" w:lastColumn="0" w:noHBand="0" w:noVBand="1"/>
      </w:tblPr>
      <w:tblGrid>
        <w:gridCol w:w="2509"/>
        <w:gridCol w:w="1318"/>
        <w:gridCol w:w="1139"/>
        <w:gridCol w:w="910"/>
        <w:gridCol w:w="1385"/>
        <w:gridCol w:w="2361"/>
      </w:tblGrid>
      <w:tr w:rsidR="0060530D" w14:paraId="2F153605" w14:textId="77777777">
        <w:tc>
          <w:tcPr>
            <w:tcW w:w="3024" w:type="dxa"/>
            <w:shd w:val="clear" w:color="auto" w:fill="DBEAFE"/>
          </w:tcPr>
          <w:p w14:paraId="02D6E825" w14:textId="77777777" w:rsidR="0060530D" w:rsidRDefault="00000000">
            <w:pPr>
              <w:jc w:val="center"/>
            </w:pPr>
            <w:r>
              <w:rPr>
                <w:b/>
                <w:sz w:val="18"/>
              </w:rPr>
              <w:t>Rule</w:t>
            </w:r>
          </w:p>
        </w:tc>
        <w:tc>
          <w:tcPr>
            <w:tcW w:w="1440" w:type="dxa"/>
            <w:shd w:val="clear" w:color="auto" w:fill="DBEAFE"/>
          </w:tcPr>
          <w:p w14:paraId="09949156" w14:textId="77777777" w:rsidR="0060530D" w:rsidRDefault="00000000">
            <w:pPr>
              <w:jc w:val="center"/>
            </w:pPr>
            <w:r>
              <w:rPr>
                <w:b/>
                <w:sz w:val="18"/>
              </w:rPr>
              <w:t>Precision</w:t>
            </w:r>
          </w:p>
        </w:tc>
        <w:tc>
          <w:tcPr>
            <w:tcW w:w="1296" w:type="dxa"/>
            <w:shd w:val="clear" w:color="auto" w:fill="DBEAFE"/>
          </w:tcPr>
          <w:p w14:paraId="23984512" w14:textId="77777777" w:rsidR="0060530D" w:rsidRDefault="00000000">
            <w:pPr>
              <w:jc w:val="center"/>
            </w:pPr>
            <w:r>
              <w:rPr>
                <w:b/>
                <w:sz w:val="18"/>
              </w:rPr>
              <w:t>Recall</w:t>
            </w:r>
          </w:p>
        </w:tc>
        <w:tc>
          <w:tcPr>
            <w:tcW w:w="1008" w:type="dxa"/>
            <w:shd w:val="clear" w:color="auto" w:fill="DBEAFE"/>
          </w:tcPr>
          <w:p w14:paraId="239E902F" w14:textId="77777777" w:rsidR="0060530D" w:rsidRDefault="00000000">
            <w:pPr>
              <w:jc w:val="center"/>
            </w:pPr>
            <w:r>
              <w:rPr>
                <w:b/>
                <w:sz w:val="18"/>
              </w:rPr>
              <w:t>F1</w:t>
            </w:r>
          </w:p>
        </w:tc>
        <w:tc>
          <w:tcPr>
            <w:tcW w:w="1584" w:type="dxa"/>
            <w:shd w:val="clear" w:color="auto" w:fill="DBEAFE"/>
          </w:tcPr>
          <w:p w14:paraId="150E1EB3" w14:textId="77777777" w:rsidR="0060530D" w:rsidRDefault="00000000">
            <w:pPr>
              <w:jc w:val="center"/>
            </w:pPr>
            <w:r>
              <w:rPr>
                <w:b/>
                <w:sz w:val="18"/>
              </w:rPr>
              <w:t>Flagged %</w:t>
            </w:r>
          </w:p>
        </w:tc>
        <w:tc>
          <w:tcPr>
            <w:tcW w:w="2880" w:type="dxa"/>
            <w:shd w:val="clear" w:color="auto" w:fill="DBEAFE"/>
          </w:tcPr>
          <w:p w14:paraId="59BC7D06" w14:textId="77777777" w:rsidR="0060530D" w:rsidRDefault="00000000">
            <w:pPr>
              <w:jc w:val="center"/>
            </w:pPr>
            <w:r>
              <w:rPr>
                <w:b/>
                <w:sz w:val="18"/>
              </w:rPr>
              <w:t>Churners Captured %</w:t>
            </w:r>
          </w:p>
        </w:tc>
      </w:tr>
      <w:tr w:rsidR="0060530D" w14:paraId="6A84E7CA" w14:textId="77777777">
        <w:tc>
          <w:tcPr>
            <w:tcW w:w="3024" w:type="dxa"/>
          </w:tcPr>
          <w:p w14:paraId="5BC63016" w14:textId="77777777" w:rsidR="0060530D" w:rsidRDefault="00000000">
            <w:r>
              <w:rPr>
                <w:sz w:val="18"/>
              </w:rPr>
              <w:t>recency_pre &gt; 7 days</w:t>
            </w:r>
          </w:p>
        </w:tc>
        <w:tc>
          <w:tcPr>
            <w:tcW w:w="1440" w:type="dxa"/>
          </w:tcPr>
          <w:p w14:paraId="5D2FA6C3" w14:textId="77777777" w:rsidR="0060530D" w:rsidRDefault="00000000">
            <w:r>
              <w:rPr>
                <w:sz w:val="18"/>
              </w:rPr>
              <w:t>0.913</w:t>
            </w:r>
          </w:p>
        </w:tc>
        <w:tc>
          <w:tcPr>
            <w:tcW w:w="1296" w:type="dxa"/>
          </w:tcPr>
          <w:p w14:paraId="081D80D4" w14:textId="77777777" w:rsidR="0060530D" w:rsidRDefault="00000000">
            <w:r>
              <w:rPr>
                <w:sz w:val="18"/>
              </w:rPr>
              <w:t>0.958</w:t>
            </w:r>
          </w:p>
        </w:tc>
        <w:tc>
          <w:tcPr>
            <w:tcW w:w="1008" w:type="dxa"/>
          </w:tcPr>
          <w:p w14:paraId="6EE3ED66" w14:textId="77777777" w:rsidR="0060530D" w:rsidRDefault="00000000">
            <w:r>
              <w:rPr>
                <w:sz w:val="18"/>
              </w:rPr>
              <w:t>0.935</w:t>
            </w:r>
          </w:p>
        </w:tc>
        <w:tc>
          <w:tcPr>
            <w:tcW w:w="1584" w:type="dxa"/>
          </w:tcPr>
          <w:p w14:paraId="39175E96" w14:textId="77777777" w:rsidR="0060530D" w:rsidRDefault="00000000">
            <w:r>
              <w:rPr>
                <w:sz w:val="18"/>
              </w:rPr>
              <w:t>39.8%</w:t>
            </w:r>
          </w:p>
        </w:tc>
        <w:tc>
          <w:tcPr>
            <w:tcW w:w="2880" w:type="dxa"/>
          </w:tcPr>
          <w:p w14:paraId="50947622" w14:textId="77777777" w:rsidR="0060530D" w:rsidRDefault="00000000">
            <w:r>
              <w:rPr>
                <w:sz w:val="18"/>
              </w:rPr>
              <w:t>95.8%</w:t>
            </w:r>
          </w:p>
        </w:tc>
      </w:tr>
      <w:tr w:rsidR="0060530D" w14:paraId="5A9C0818" w14:textId="77777777">
        <w:tc>
          <w:tcPr>
            <w:tcW w:w="3024" w:type="dxa"/>
          </w:tcPr>
          <w:p w14:paraId="07BD30BD" w14:textId="77777777" w:rsidR="0060530D" w:rsidRDefault="00000000">
            <w:r>
              <w:rPr>
                <w:sz w:val="18"/>
              </w:rPr>
              <w:t>recency_pre &gt; 14 days</w:t>
            </w:r>
          </w:p>
        </w:tc>
        <w:tc>
          <w:tcPr>
            <w:tcW w:w="1440" w:type="dxa"/>
          </w:tcPr>
          <w:p w14:paraId="00037BE9" w14:textId="77777777" w:rsidR="0060530D" w:rsidRDefault="00000000">
            <w:r>
              <w:rPr>
                <w:sz w:val="18"/>
              </w:rPr>
              <w:t>0.918</w:t>
            </w:r>
          </w:p>
        </w:tc>
        <w:tc>
          <w:tcPr>
            <w:tcW w:w="1296" w:type="dxa"/>
          </w:tcPr>
          <w:p w14:paraId="20B5446E" w14:textId="77777777" w:rsidR="0060530D" w:rsidRDefault="00000000">
            <w:r>
              <w:rPr>
                <w:sz w:val="18"/>
              </w:rPr>
              <w:t>0.929</w:t>
            </w:r>
          </w:p>
        </w:tc>
        <w:tc>
          <w:tcPr>
            <w:tcW w:w="1008" w:type="dxa"/>
          </w:tcPr>
          <w:p w14:paraId="650EFEEF" w14:textId="77777777" w:rsidR="0060530D" w:rsidRDefault="00000000">
            <w:r>
              <w:rPr>
                <w:sz w:val="18"/>
              </w:rPr>
              <w:t>0.923</w:t>
            </w:r>
          </w:p>
        </w:tc>
        <w:tc>
          <w:tcPr>
            <w:tcW w:w="1584" w:type="dxa"/>
          </w:tcPr>
          <w:p w14:paraId="0B570FB9" w14:textId="77777777" w:rsidR="0060530D" w:rsidRDefault="00000000">
            <w:r>
              <w:rPr>
                <w:sz w:val="18"/>
              </w:rPr>
              <w:t>38.4%</w:t>
            </w:r>
          </w:p>
        </w:tc>
        <w:tc>
          <w:tcPr>
            <w:tcW w:w="2880" w:type="dxa"/>
          </w:tcPr>
          <w:p w14:paraId="2602F5CA" w14:textId="77777777" w:rsidR="0060530D" w:rsidRDefault="00000000">
            <w:r>
              <w:rPr>
                <w:sz w:val="18"/>
              </w:rPr>
              <w:t>92.9%</w:t>
            </w:r>
          </w:p>
        </w:tc>
      </w:tr>
      <w:tr w:rsidR="0060530D" w14:paraId="4A78E7D8" w14:textId="77777777">
        <w:tc>
          <w:tcPr>
            <w:tcW w:w="3024" w:type="dxa"/>
          </w:tcPr>
          <w:p w14:paraId="2EEF6606" w14:textId="77777777" w:rsidR="0060530D" w:rsidRDefault="00000000">
            <w:r>
              <w:rPr>
                <w:sz w:val="18"/>
              </w:rPr>
              <w:t>recency_pre &gt; 30 days</w:t>
            </w:r>
          </w:p>
        </w:tc>
        <w:tc>
          <w:tcPr>
            <w:tcW w:w="1440" w:type="dxa"/>
          </w:tcPr>
          <w:p w14:paraId="3129BDD6" w14:textId="77777777" w:rsidR="0060530D" w:rsidRDefault="00000000">
            <w:r>
              <w:rPr>
                <w:sz w:val="18"/>
              </w:rPr>
              <w:t>0.932</w:t>
            </w:r>
          </w:p>
        </w:tc>
        <w:tc>
          <w:tcPr>
            <w:tcW w:w="1296" w:type="dxa"/>
          </w:tcPr>
          <w:p w14:paraId="2964836D" w14:textId="77777777" w:rsidR="0060530D" w:rsidRDefault="00000000">
            <w:r>
              <w:rPr>
                <w:sz w:val="18"/>
              </w:rPr>
              <w:t>0.847</w:t>
            </w:r>
          </w:p>
        </w:tc>
        <w:tc>
          <w:tcPr>
            <w:tcW w:w="1008" w:type="dxa"/>
          </w:tcPr>
          <w:p w14:paraId="1012A76B" w14:textId="77777777" w:rsidR="0060530D" w:rsidRDefault="00000000">
            <w:r>
              <w:rPr>
                <w:sz w:val="18"/>
              </w:rPr>
              <w:t>0.887</w:t>
            </w:r>
          </w:p>
        </w:tc>
        <w:tc>
          <w:tcPr>
            <w:tcW w:w="1584" w:type="dxa"/>
          </w:tcPr>
          <w:p w14:paraId="36AD7DE7" w14:textId="77777777" w:rsidR="0060530D" w:rsidRDefault="00000000">
            <w:r>
              <w:rPr>
                <w:sz w:val="18"/>
              </w:rPr>
              <w:t>34.5%</w:t>
            </w:r>
          </w:p>
        </w:tc>
        <w:tc>
          <w:tcPr>
            <w:tcW w:w="2880" w:type="dxa"/>
          </w:tcPr>
          <w:p w14:paraId="38C3CC14" w14:textId="77777777" w:rsidR="0060530D" w:rsidRDefault="00000000">
            <w:r>
              <w:rPr>
                <w:sz w:val="18"/>
              </w:rPr>
              <w:t>84.7%</w:t>
            </w:r>
          </w:p>
        </w:tc>
      </w:tr>
      <w:tr w:rsidR="0060530D" w14:paraId="44290E3B" w14:textId="77777777">
        <w:tc>
          <w:tcPr>
            <w:tcW w:w="3024" w:type="dxa"/>
          </w:tcPr>
          <w:p w14:paraId="1B631560" w14:textId="77777777" w:rsidR="0060530D" w:rsidRDefault="00000000">
            <w:r>
              <w:rPr>
                <w:sz w:val="18"/>
              </w:rPr>
              <w:t>recency_pre &gt; 60 days</w:t>
            </w:r>
          </w:p>
        </w:tc>
        <w:tc>
          <w:tcPr>
            <w:tcW w:w="1440" w:type="dxa"/>
          </w:tcPr>
          <w:p w14:paraId="4337B76D" w14:textId="77777777" w:rsidR="0060530D" w:rsidRDefault="00000000">
            <w:r>
              <w:rPr>
                <w:sz w:val="18"/>
              </w:rPr>
              <w:t>0.969</w:t>
            </w:r>
          </w:p>
        </w:tc>
        <w:tc>
          <w:tcPr>
            <w:tcW w:w="1296" w:type="dxa"/>
          </w:tcPr>
          <w:p w14:paraId="4B84A93D" w14:textId="77777777" w:rsidR="0060530D" w:rsidRDefault="00000000">
            <w:r>
              <w:rPr>
                <w:sz w:val="18"/>
              </w:rPr>
              <w:t>0.762</w:t>
            </w:r>
          </w:p>
        </w:tc>
        <w:tc>
          <w:tcPr>
            <w:tcW w:w="1008" w:type="dxa"/>
          </w:tcPr>
          <w:p w14:paraId="3B5D5E6E" w14:textId="77777777" w:rsidR="0060530D" w:rsidRDefault="00000000">
            <w:r>
              <w:rPr>
                <w:sz w:val="18"/>
              </w:rPr>
              <w:t>0.853</w:t>
            </w:r>
          </w:p>
        </w:tc>
        <w:tc>
          <w:tcPr>
            <w:tcW w:w="1584" w:type="dxa"/>
          </w:tcPr>
          <w:p w14:paraId="07FC7091" w14:textId="77777777" w:rsidR="0060530D" w:rsidRDefault="00000000">
            <w:r>
              <w:rPr>
                <w:sz w:val="18"/>
              </w:rPr>
              <w:t>29.8%</w:t>
            </w:r>
          </w:p>
        </w:tc>
        <w:tc>
          <w:tcPr>
            <w:tcW w:w="2880" w:type="dxa"/>
          </w:tcPr>
          <w:p w14:paraId="7A770C8A" w14:textId="77777777" w:rsidR="0060530D" w:rsidRDefault="00000000">
            <w:r>
              <w:rPr>
                <w:sz w:val="18"/>
              </w:rPr>
              <w:t>76.2%</w:t>
            </w:r>
          </w:p>
        </w:tc>
      </w:tr>
      <w:tr w:rsidR="0060530D" w14:paraId="57506F8E" w14:textId="77777777">
        <w:tc>
          <w:tcPr>
            <w:tcW w:w="3024" w:type="dxa"/>
          </w:tcPr>
          <w:p w14:paraId="7613D043" w14:textId="77777777" w:rsidR="0060530D" w:rsidRDefault="00000000">
            <w:r>
              <w:rPr>
                <w:sz w:val="18"/>
              </w:rPr>
              <w:t>recency_pre &gt; 90 days</w:t>
            </w:r>
          </w:p>
        </w:tc>
        <w:tc>
          <w:tcPr>
            <w:tcW w:w="1440" w:type="dxa"/>
          </w:tcPr>
          <w:p w14:paraId="71298A94" w14:textId="77777777" w:rsidR="0060530D" w:rsidRDefault="00000000">
            <w:r>
              <w:rPr>
                <w:sz w:val="18"/>
              </w:rPr>
              <w:t>0.987</w:t>
            </w:r>
          </w:p>
        </w:tc>
        <w:tc>
          <w:tcPr>
            <w:tcW w:w="1296" w:type="dxa"/>
          </w:tcPr>
          <w:p w14:paraId="61B653DD" w14:textId="77777777" w:rsidR="0060530D" w:rsidRDefault="00000000">
            <w:r>
              <w:rPr>
                <w:sz w:val="18"/>
              </w:rPr>
              <w:t>0.677</w:t>
            </w:r>
          </w:p>
        </w:tc>
        <w:tc>
          <w:tcPr>
            <w:tcW w:w="1008" w:type="dxa"/>
          </w:tcPr>
          <w:p w14:paraId="2ABC281E" w14:textId="77777777" w:rsidR="0060530D" w:rsidRDefault="00000000">
            <w:r>
              <w:rPr>
                <w:sz w:val="18"/>
              </w:rPr>
              <w:t>0.803</w:t>
            </w:r>
          </w:p>
        </w:tc>
        <w:tc>
          <w:tcPr>
            <w:tcW w:w="1584" w:type="dxa"/>
          </w:tcPr>
          <w:p w14:paraId="0F5BD0C8" w14:textId="77777777" w:rsidR="0060530D" w:rsidRDefault="00000000">
            <w:r>
              <w:rPr>
                <w:sz w:val="18"/>
              </w:rPr>
              <w:t>26.0%</w:t>
            </w:r>
          </w:p>
        </w:tc>
        <w:tc>
          <w:tcPr>
            <w:tcW w:w="2880" w:type="dxa"/>
          </w:tcPr>
          <w:p w14:paraId="50653FE1" w14:textId="77777777" w:rsidR="0060530D" w:rsidRDefault="00000000">
            <w:r>
              <w:rPr>
                <w:sz w:val="18"/>
              </w:rPr>
              <w:t>67.7%</w:t>
            </w:r>
          </w:p>
        </w:tc>
      </w:tr>
    </w:tbl>
    <w:p w14:paraId="43D48C1A" w14:textId="77777777" w:rsidR="0060530D" w:rsidRDefault="0060530D"/>
    <w:p w14:paraId="4C0FA267" w14:textId="77777777" w:rsidR="0060530D" w:rsidRDefault="00000000">
      <w:r>
        <w:t>KEY FINDING: The simple rule 'recency_pre &gt; 7 days' achieves F1 = 0.935 and captures 95.8% of actual churners. The best ML model achieves ROC-AUC = 0.979 — but the simple recency rule is already near-equivalent. This is because recency_pre (days since last swap before the feature cutoff) and the churn label (no swap in the next 60 days) are structurally related. High ML AUC is partly a reflection of this structure, not solely of discovered patterns. This is an important analytical finding and should not be hidden.</w:t>
      </w:r>
    </w:p>
    <w:p w14:paraId="0ED624E9" w14:textId="77777777" w:rsidR="0060530D" w:rsidRDefault="0060530D">
      <w:pPr>
        <w:pBdr>
          <w:bottom w:val="single" w:sz="6" w:space="1" w:color="D1D5DB"/>
        </w:pBdr>
      </w:pPr>
    </w:p>
    <w:p w14:paraId="4852A9CE" w14:textId="77777777" w:rsidR="0060530D" w:rsidRDefault="00000000">
      <w:pPr>
        <w:pStyle w:val="Heading1"/>
      </w:pPr>
      <w:r>
        <w:t>Integrated Findings — Evidence Matrix</w:t>
      </w:r>
    </w:p>
    <w:tbl>
      <w:tblPr>
        <w:tblStyle w:val="TableGrid"/>
        <w:tblW w:w="0" w:type="auto"/>
        <w:tblLook w:val="04A0" w:firstRow="1" w:lastRow="0" w:firstColumn="1" w:lastColumn="0" w:noHBand="0" w:noVBand="1"/>
      </w:tblPr>
      <w:tblGrid>
        <w:gridCol w:w="5022"/>
        <w:gridCol w:w="1294"/>
        <w:gridCol w:w="1437"/>
        <w:gridCol w:w="1869"/>
      </w:tblGrid>
      <w:tr w:rsidR="0060530D" w14:paraId="18749D17" w14:textId="77777777">
        <w:tc>
          <w:tcPr>
            <w:tcW w:w="5040" w:type="dxa"/>
            <w:shd w:val="clear" w:color="auto" w:fill="DBEAFE"/>
          </w:tcPr>
          <w:p w14:paraId="26490F4A" w14:textId="77777777" w:rsidR="0060530D" w:rsidRDefault="00000000">
            <w:pPr>
              <w:jc w:val="center"/>
            </w:pPr>
            <w:r>
              <w:rPr>
                <w:b/>
                <w:sz w:val="18"/>
              </w:rPr>
              <w:t>Finding</w:t>
            </w:r>
          </w:p>
        </w:tc>
        <w:tc>
          <w:tcPr>
            <w:tcW w:w="1296" w:type="dxa"/>
            <w:shd w:val="clear" w:color="auto" w:fill="DBEAFE"/>
          </w:tcPr>
          <w:p w14:paraId="5BDC6059" w14:textId="77777777" w:rsidR="0060530D" w:rsidRDefault="00000000">
            <w:pPr>
              <w:jc w:val="center"/>
            </w:pPr>
            <w:r>
              <w:rPr>
                <w:b/>
                <w:sz w:val="18"/>
              </w:rPr>
              <w:t>BQ</w:t>
            </w:r>
          </w:p>
        </w:tc>
        <w:tc>
          <w:tcPr>
            <w:tcW w:w="1440" w:type="dxa"/>
            <w:shd w:val="clear" w:color="auto" w:fill="DBEAFE"/>
          </w:tcPr>
          <w:p w14:paraId="306927B3" w14:textId="77777777" w:rsidR="0060530D" w:rsidRDefault="00000000">
            <w:pPr>
              <w:jc w:val="center"/>
            </w:pPr>
            <w:r>
              <w:rPr>
                <w:b/>
                <w:sz w:val="18"/>
              </w:rPr>
              <w:t>Strength</w:t>
            </w:r>
          </w:p>
        </w:tc>
        <w:tc>
          <w:tcPr>
            <w:tcW w:w="1872" w:type="dxa"/>
            <w:shd w:val="clear" w:color="auto" w:fill="DBEAFE"/>
          </w:tcPr>
          <w:p w14:paraId="4D24D10C" w14:textId="77777777" w:rsidR="0060530D" w:rsidRDefault="00000000">
            <w:pPr>
              <w:jc w:val="center"/>
            </w:pPr>
            <w:r>
              <w:rPr>
                <w:b/>
                <w:sz w:val="18"/>
              </w:rPr>
              <w:t>Actionability</w:t>
            </w:r>
          </w:p>
        </w:tc>
      </w:tr>
      <w:tr w:rsidR="0060530D" w14:paraId="71C62EDE" w14:textId="77777777">
        <w:tc>
          <w:tcPr>
            <w:tcW w:w="5040" w:type="dxa"/>
          </w:tcPr>
          <w:p w14:paraId="4CBB4C21" w14:textId="77777777" w:rsidR="0060530D" w:rsidRDefault="00000000">
            <w:r>
              <w:rPr>
                <w:sz w:val="18"/>
              </w:rPr>
              <w:t>Network growth + quality divergence (failure spike Apr-May 2024)</w:t>
            </w:r>
          </w:p>
        </w:tc>
        <w:tc>
          <w:tcPr>
            <w:tcW w:w="1296" w:type="dxa"/>
          </w:tcPr>
          <w:p w14:paraId="4864607C" w14:textId="77777777" w:rsidR="0060530D" w:rsidRDefault="00000000">
            <w:r>
              <w:rPr>
                <w:sz w:val="18"/>
              </w:rPr>
              <w:t>BQ1</w:t>
            </w:r>
          </w:p>
        </w:tc>
        <w:tc>
          <w:tcPr>
            <w:tcW w:w="1440" w:type="dxa"/>
          </w:tcPr>
          <w:p w14:paraId="4DD64E5C" w14:textId="77777777" w:rsidR="0060530D" w:rsidRDefault="00000000">
            <w:r>
              <w:rPr>
                <w:sz w:val="18"/>
              </w:rPr>
              <w:t>Moderate</w:t>
            </w:r>
          </w:p>
        </w:tc>
        <w:tc>
          <w:tcPr>
            <w:tcW w:w="1872" w:type="dxa"/>
          </w:tcPr>
          <w:p w14:paraId="31890D0B" w14:textId="77777777" w:rsidR="0060530D" w:rsidRDefault="00000000">
            <w:r>
              <w:rPr>
                <w:sz w:val="18"/>
              </w:rPr>
              <w:t>High</w:t>
            </w:r>
          </w:p>
        </w:tc>
      </w:tr>
      <w:tr w:rsidR="0060530D" w14:paraId="213B48C5" w14:textId="77777777">
        <w:tc>
          <w:tcPr>
            <w:tcW w:w="5040" w:type="dxa"/>
          </w:tcPr>
          <w:p w14:paraId="5B00EC9D" w14:textId="77777777" w:rsidR="0060530D" w:rsidRDefault="00000000">
            <w:r>
              <w:rPr>
                <w:sz w:val="18"/>
              </w:rPr>
              <w:t>Peak-window failure concentration (commute hours)</w:t>
            </w:r>
          </w:p>
        </w:tc>
        <w:tc>
          <w:tcPr>
            <w:tcW w:w="1296" w:type="dxa"/>
          </w:tcPr>
          <w:p w14:paraId="4D822783" w14:textId="77777777" w:rsidR="0060530D" w:rsidRDefault="00000000">
            <w:r>
              <w:rPr>
                <w:sz w:val="18"/>
              </w:rPr>
              <w:t>BQ2</w:t>
            </w:r>
          </w:p>
        </w:tc>
        <w:tc>
          <w:tcPr>
            <w:tcW w:w="1440" w:type="dxa"/>
          </w:tcPr>
          <w:p w14:paraId="1532BCAF" w14:textId="77777777" w:rsidR="0060530D" w:rsidRDefault="00000000">
            <w:r>
              <w:rPr>
                <w:sz w:val="18"/>
              </w:rPr>
              <w:t>Moderate</w:t>
            </w:r>
          </w:p>
        </w:tc>
        <w:tc>
          <w:tcPr>
            <w:tcW w:w="1872" w:type="dxa"/>
          </w:tcPr>
          <w:p w14:paraId="567D5539" w14:textId="77777777" w:rsidR="0060530D" w:rsidRDefault="00000000">
            <w:r>
              <w:rPr>
                <w:sz w:val="18"/>
              </w:rPr>
              <w:t>High</w:t>
            </w:r>
          </w:p>
        </w:tc>
      </w:tr>
      <w:tr w:rsidR="0060530D" w14:paraId="22A36498" w14:textId="77777777">
        <w:tc>
          <w:tcPr>
            <w:tcW w:w="5040" w:type="dxa"/>
          </w:tcPr>
          <w:p w14:paraId="7A6377F8" w14:textId="77777777" w:rsidR="0060530D" w:rsidRDefault="00000000">
            <w:r>
              <w:rPr>
                <w:sz w:val="18"/>
              </w:rPr>
              <w:t>City failure rate disparity (Jaipur 7.8% vs Mumbai 4.4%)</w:t>
            </w:r>
          </w:p>
        </w:tc>
        <w:tc>
          <w:tcPr>
            <w:tcW w:w="1296" w:type="dxa"/>
          </w:tcPr>
          <w:p w14:paraId="54FE4D18" w14:textId="77777777" w:rsidR="0060530D" w:rsidRDefault="00000000">
            <w:r>
              <w:rPr>
                <w:sz w:val="18"/>
              </w:rPr>
              <w:t>BQ2/3</w:t>
            </w:r>
          </w:p>
        </w:tc>
        <w:tc>
          <w:tcPr>
            <w:tcW w:w="1440" w:type="dxa"/>
          </w:tcPr>
          <w:p w14:paraId="3AE0700E" w14:textId="77777777" w:rsidR="0060530D" w:rsidRDefault="00000000">
            <w:r>
              <w:rPr>
                <w:sz w:val="18"/>
              </w:rPr>
              <w:t>Moderate</w:t>
            </w:r>
          </w:p>
        </w:tc>
        <w:tc>
          <w:tcPr>
            <w:tcW w:w="1872" w:type="dxa"/>
          </w:tcPr>
          <w:p w14:paraId="4F3796DC" w14:textId="77777777" w:rsidR="0060530D" w:rsidRDefault="00000000">
            <w:r>
              <w:rPr>
                <w:sz w:val="18"/>
              </w:rPr>
              <w:t>Medium</w:t>
            </w:r>
          </w:p>
        </w:tc>
      </w:tr>
      <w:tr w:rsidR="0060530D" w14:paraId="23FD126A" w14:textId="77777777">
        <w:tc>
          <w:tcPr>
            <w:tcW w:w="5040" w:type="dxa"/>
          </w:tcPr>
          <w:p w14:paraId="7156D98E" w14:textId="77777777" w:rsidR="0060530D" w:rsidRDefault="00000000">
            <w:r>
              <w:rPr>
                <w:sz w:val="18"/>
              </w:rPr>
              <w:t>Gen1 charger underperformance (92.8% vs 95.1%)</w:t>
            </w:r>
          </w:p>
        </w:tc>
        <w:tc>
          <w:tcPr>
            <w:tcW w:w="1296" w:type="dxa"/>
          </w:tcPr>
          <w:p w14:paraId="2BE52196" w14:textId="77777777" w:rsidR="0060530D" w:rsidRDefault="00000000">
            <w:r>
              <w:rPr>
                <w:sz w:val="18"/>
              </w:rPr>
              <w:t>BQ3</w:t>
            </w:r>
          </w:p>
        </w:tc>
        <w:tc>
          <w:tcPr>
            <w:tcW w:w="1440" w:type="dxa"/>
          </w:tcPr>
          <w:p w14:paraId="10463ADB" w14:textId="77777777" w:rsidR="0060530D" w:rsidRDefault="00000000">
            <w:r>
              <w:rPr>
                <w:sz w:val="18"/>
              </w:rPr>
              <w:t>Moderate</w:t>
            </w:r>
          </w:p>
        </w:tc>
        <w:tc>
          <w:tcPr>
            <w:tcW w:w="1872" w:type="dxa"/>
          </w:tcPr>
          <w:p w14:paraId="714CA259" w14:textId="77777777" w:rsidR="0060530D" w:rsidRDefault="00000000">
            <w:r>
              <w:rPr>
                <w:sz w:val="18"/>
              </w:rPr>
              <w:t>Medium</w:t>
            </w:r>
          </w:p>
        </w:tc>
      </w:tr>
      <w:tr w:rsidR="0060530D" w14:paraId="3A9046D1" w14:textId="77777777">
        <w:tc>
          <w:tcPr>
            <w:tcW w:w="5040" w:type="dxa"/>
          </w:tcPr>
          <w:p w14:paraId="3EB83D81" w14:textId="77777777" w:rsidR="0060530D" w:rsidRDefault="00000000">
            <w:r>
              <w:rPr>
                <w:sz w:val="18"/>
              </w:rPr>
              <w:t>Kyron SOH anomaly: -22pp after age/cycle control</w:t>
            </w:r>
          </w:p>
        </w:tc>
        <w:tc>
          <w:tcPr>
            <w:tcW w:w="1296" w:type="dxa"/>
          </w:tcPr>
          <w:p w14:paraId="3D1C6544" w14:textId="77777777" w:rsidR="0060530D" w:rsidRDefault="00000000">
            <w:r>
              <w:rPr>
                <w:sz w:val="18"/>
              </w:rPr>
              <w:t>BQ4</w:t>
            </w:r>
          </w:p>
        </w:tc>
        <w:tc>
          <w:tcPr>
            <w:tcW w:w="1440" w:type="dxa"/>
          </w:tcPr>
          <w:p w14:paraId="0565AEA9" w14:textId="77777777" w:rsidR="0060530D" w:rsidRDefault="00000000">
            <w:r>
              <w:rPr>
                <w:sz w:val="18"/>
              </w:rPr>
              <w:t>Strong</w:t>
            </w:r>
          </w:p>
        </w:tc>
        <w:tc>
          <w:tcPr>
            <w:tcW w:w="1872" w:type="dxa"/>
          </w:tcPr>
          <w:p w14:paraId="28EA2B6A" w14:textId="77777777" w:rsidR="0060530D" w:rsidRDefault="00000000">
            <w:r>
              <w:rPr>
                <w:sz w:val="18"/>
              </w:rPr>
              <w:t>High</w:t>
            </w:r>
          </w:p>
        </w:tc>
      </w:tr>
      <w:tr w:rsidR="0060530D" w14:paraId="4A204609" w14:textId="77777777">
        <w:tc>
          <w:tcPr>
            <w:tcW w:w="5040" w:type="dxa"/>
          </w:tcPr>
          <w:p w14:paraId="4BF99A70" w14:textId="77777777" w:rsidR="0060530D" w:rsidRDefault="00000000">
            <w:r>
              <w:rPr>
                <w:sz w:val="18"/>
              </w:rPr>
              <w:t>Kyron retirement rate 87.8% vs 0% for peers</w:t>
            </w:r>
          </w:p>
        </w:tc>
        <w:tc>
          <w:tcPr>
            <w:tcW w:w="1296" w:type="dxa"/>
          </w:tcPr>
          <w:p w14:paraId="41A6A4B6" w14:textId="77777777" w:rsidR="0060530D" w:rsidRDefault="00000000">
            <w:r>
              <w:rPr>
                <w:sz w:val="18"/>
              </w:rPr>
              <w:t>BQ4</w:t>
            </w:r>
          </w:p>
        </w:tc>
        <w:tc>
          <w:tcPr>
            <w:tcW w:w="1440" w:type="dxa"/>
          </w:tcPr>
          <w:p w14:paraId="3109B4C8" w14:textId="77777777" w:rsidR="0060530D" w:rsidRDefault="00000000">
            <w:r>
              <w:rPr>
                <w:sz w:val="18"/>
              </w:rPr>
              <w:t>Strong</w:t>
            </w:r>
          </w:p>
        </w:tc>
        <w:tc>
          <w:tcPr>
            <w:tcW w:w="1872" w:type="dxa"/>
          </w:tcPr>
          <w:p w14:paraId="5C692E40" w14:textId="77777777" w:rsidR="0060530D" w:rsidRDefault="00000000">
            <w:r>
              <w:rPr>
                <w:sz w:val="18"/>
              </w:rPr>
              <w:t>High</w:t>
            </w:r>
          </w:p>
        </w:tc>
      </w:tr>
      <w:tr w:rsidR="0060530D" w14:paraId="4F70F9A8" w14:textId="77777777">
        <w:tc>
          <w:tcPr>
            <w:tcW w:w="5040" w:type="dxa"/>
          </w:tcPr>
          <w:p w14:paraId="532B999D" w14:textId="77777777" w:rsidR="0060530D" w:rsidRDefault="00000000">
            <w:r>
              <w:rPr>
                <w:sz w:val="18"/>
              </w:rPr>
              <w:t>Recency dominates churn prediction (importance 0.68)</w:t>
            </w:r>
          </w:p>
        </w:tc>
        <w:tc>
          <w:tcPr>
            <w:tcW w:w="1296" w:type="dxa"/>
          </w:tcPr>
          <w:p w14:paraId="4AB10DC7" w14:textId="77777777" w:rsidR="0060530D" w:rsidRDefault="00000000">
            <w:r>
              <w:rPr>
                <w:sz w:val="18"/>
              </w:rPr>
              <w:t>BQ6/ML</w:t>
            </w:r>
          </w:p>
        </w:tc>
        <w:tc>
          <w:tcPr>
            <w:tcW w:w="1440" w:type="dxa"/>
          </w:tcPr>
          <w:p w14:paraId="056A5ACC" w14:textId="77777777" w:rsidR="0060530D" w:rsidRDefault="00000000">
            <w:r>
              <w:rPr>
                <w:sz w:val="18"/>
              </w:rPr>
              <w:t>Strong</w:t>
            </w:r>
          </w:p>
        </w:tc>
        <w:tc>
          <w:tcPr>
            <w:tcW w:w="1872" w:type="dxa"/>
          </w:tcPr>
          <w:p w14:paraId="5C29ECDE" w14:textId="77777777" w:rsidR="0060530D" w:rsidRDefault="00000000">
            <w:r>
              <w:rPr>
                <w:sz w:val="18"/>
              </w:rPr>
              <w:t>Medium</w:t>
            </w:r>
          </w:p>
        </w:tc>
      </w:tr>
      <w:tr w:rsidR="0060530D" w14:paraId="2D6CBFCF" w14:textId="77777777">
        <w:tc>
          <w:tcPr>
            <w:tcW w:w="5040" w:type="dxa"/>
          </w:tcPr>
          <w:p w14:paraId="3C268948" w14:textId="77777777" w:rsidR="0060530D" w:rsidRDefault="00000000">
            <w:r>
              <w:rPr>
                <w:sz w:val="18"/>
              </w:rPr>
              <w:t>H1 failure-churn not independent of engagement</w:t>
            </w:r>
          </w:p>
        </w:tc>
        <w:tc>
          <w:tcPr>
            <w:tcW w:w="1296" w:type="dxa"/>
          </w:tcPr>
          <w:p w14:paraId="2D6D7489" w14:textId="77777777" w:rsidR="0060530D" w:rsidRDefault="00000000">
            <w:r>
              <w:rPr>
                <w:sz w:val="18"/>
              </w:rPr>
              <w:t>BQ6</w:t>
            </w:r>
          </w:p>
        </w:tc>
        <w:tc>
          <w:tcPr>
            <w:tcW w:w="1440" w:type="dxa"/>
          </w:tcPr>
          <w:p w14:paraId="5B1C7C64" w14:textId="77777777" w:rsidR="0060530D" w:rsidRDefault="00000000">
            <w:r>
              <w:rPr>
                <w:sz w:val="18"/>
              </w:rPr>
              <w:t>Moderate</w:t>
            </w:r>
          </w:p>
        </w:tc>
        <w:tc>
          <w:tcPr>
            <w:tcW w:w="1872" w:type="dxa"/>
          </w:tcPr>
          <w:p w14:paraId="6EDCF340" w14:textId="77777777" w:rsidR="0060530D" w:rsidRDefault="00000000">
            <w:r>
              <w:rPr>
                <w:sz w:val="18"/>
              </w:rPr>
              <w:t>Low</w:t>
            </w:r>
          </w:p>
        </w:tc>
      </w:tr>
      <w:tr w:rsidR="0060530D" w14:paraId="673EC045" w14:textId="77777777">
        <w:tc>
          <w:tcPr>
            <w:tcW w:w="5040" w:type="dxa"/>
          </w:tcPr>
          <w:p w14:paraId="40072EDB" w14:textId="77777777" w:rsidR="0060530D" w:rsidRDefault="00000000">
            <w:r>
              <w:rPr>
                <w:sz w:val="18"/>
              </w:rPr>
              <w:t>H2 city-churn not significant (p=0.053)</w:t>
            </w:r>
          </w:p>
        </w:tc>
        <w:tc>
          <w:tcPr>
            <w:tcW w:w="1296" w:type="dxa"/>
          </w:tcPr>
          <w:p w14:paraId="6E9D6C69" w14:textId="77777777" w:rsidR="0060530D" w:rsidRDefault="00000000">
            <w:r>
              <w:rPr>
                <w:sz w:val="18"/>
              </w:rPr>
              <w:t>BQ6</w:t>
            </w:r>
          </w:p>
        </w:tc>
        <w:tc>
          <w:tcPr>
            <w:tcW w:w="1440" w:type="dxa"/>
          </w:tcPr>
          <w:p w14:paraId="2854E4B8" w14:textId="77777777" w:rsidR="0060530D" w:rsidRDefault="00000000">
            <w:r>
              <w:rPr>
                <w:sz w:val="18"/>
              </w:rPr>
              <w:t>Weak</w:t>
            </w:r>
          </w:p>
        </w:tc>
        <w:tc>
          <w:tcPr>
            <w:tcW w:w="1872" w:type="dxa"/>
          </w:tcPr>
          <w:p w14:paraId="5BD721F6" w14:textId="77777777" w:rsidR="0060530D" w:rsidRDefault="00000000">
            <w:r>
              <w:rPr>
                <w:sz w:val="18"/>
              </w:rPr>
              <w:t>Low</w:t>
            </w:r>
          </w:p>
        </w:tc>
      </w:tr>
      <w:tr w:rsidR="0060530D" w14:paraId="54A29DF0" w14:textId="77777777">
        <w:tc>
          <w:tcPr>
            <w:tcW w:w="5040" w:type="dxa"/>
          </w:tcPr>
          <w:p w14:paraId="6D62F21A" w14:textId="77777777" w:rsidR="0060530D" w:rsidRDefault="00000000">
            <w:r>
              <w:rPr>
                <w:sz w:val="18"/>
              </w:rPr>
              <w:t>H3 plan-churn not significant (p=0.517)</w:t>
            </w:r>
          </w:p>
        </w:tc>
        <w:tc>
          <w:tcPr>
            <w:tcW w:w="1296" w:type="dxa"/>
          </w:tcPr>
          <w:p w14:paraId="07EEC3E3" w14:textId="77777777" w:rsidR="0060530D" w:rsidRDefault="00000000">
            <w:r>
              <w:rPr>
                <w:sz w:val="18"/>
              </w:rPr>
              <w:t>BQ6</w:t>
            </w:r>
          </w:p>
        </w:tc>
        <w:tc>
          <w:tcPr>
            <w:tcW w:w="1440" w:type="dxa"/>
          </w:tcPr>
          <w:p w14:paraId="6DDD996E" w14:textId="77777777" w:rsidR="0060530D" w:rsidRDefault="00000000">
            <w:r>
              <w:rPr>
                <w:sz w:val="18"/>
              </w:rPr>
              <w:t>None</w:t>
            </w:r>
          </w:p>
        </w:tc>
        <w:tc>
          <w:tcPr>
            <w:tcW w:w="1872" w:type="dxa"/>
          </w:tcPr>
          <w:p w14:paraId="6953F31D" w14:textId="77777777" w:rsidR="0060530D" w:rsidRDefault="00000000">
            <w:r>
              <w:rPr>
                <w:sz w:val="18"/>
              </w:rPr>
              <w:t>Low</w:t>
            </w:r>
          </w:p>
        </w:tc>
      </w:tr>
    </w:tbl>
    <w:p w14:paraId="7D91EA6F" w14:textId="77777777" w:rsidR="0060530D" w:rsidRDefault="00000000">
      <w:r>
        <w:br w:type="page"/>
      </w:r>
    </w:p>
    <w:p w14:paraId="61DB93E4" w14:textId="77777777" w:rsidR="0060530D" w:rsidRDefault="00000000">
      <w:pPr>
        <w:pStyle w:val="Heading1"/>
      </w:pPr>
      <w:r>
        <w:lastRenderedPageBreak/>
        <w:t>Three Recommendations</w:t>
      </w:r>
    </w:p>
    <w:p w14:paraId="3FC57D80" w14:textId="77777777" w:rsidR="0060530D" w:rsidRDefault="00000000">
      <w:pPr>
        <w:pStyle w:val="Heading2"/>
      </w:pPr>
      <w:r>
        <w:t>Recommendation 1 — Recency-Triggered Re-Engagement Program</w:t>
      </w:r>
    </w:p>
    <w:tbl>
      <w:tblPr>
        <w:tblStyle w:val="TableGrid"/>
        <w:tblW w:w="0" w:type="auto"/>
        <w:tblLook w:val="04A0" w:firstRow="1" w:lastRow="0" w:firstColumn="1" w:lastColumn="0" w:noHBand="0" w:noVBand="1"/>
      </w:tblPr>
      <w:tblGrid>
        <w:gridCol w:w="2023"/>
        <w:gridCol w:w="7599"/>
      </w:tblGrid>
      <w:tr w:rsidR="0060530D" w14:paraId="24097E33" w14:textId="77777777">
        <w:tc>
          <w:tcPr>
            <w:tcW w:w="2160" w:type="dxa"/>
            <w:shd w:val="clear" w:color="auto" w:fill="DBEAFE"/>
          </w:tcPr>
          <w:p w14:paraId="166C7204" w14:textId="77777777" w:rsidR="0060530D" w:rsidRDefault="00000000">
            <w:pPr>
              <w:jc w:val="center"/>
            </w:pPr>
            <w:r>
              <w:rPr>
                <w:b/>
                <w:sz w:val="18"/>
              </w:rPr>
              <w:t>Component</w:t>
            </w:r>
          </w:p>
        </w:tc>
        <w:tc>
          <w:tcPr>
            <w:tcW w:w="8640" w:type="dxa"/>
            <w:shd w:val="clear" w:color="auto" w:fill="DBEAFE"/>
          </w:tcPr>
          <w:p w14:paraId="595EC71D" w14:textId="77777777" w:rsidR="0060530D" w:rsidRDefault="00000000">
            <w:pPr>
              <w:jc w:val="center"/>
            </w:pPr>
            <w:r>
              <w:rPr>
                <w:b/>
                <w:sz w:val="18"/>
              </w:rPr>
              <w:t>Detail</w:t>
            </w:r>
          </w:p>
        </w:tc>
      </w:tr>
      <w:tr w:rsidR="0060530D" w14:paraId="6EB720B4" w14:textId="77777777">
        <w:tc>
          <w:tcPr>
            <w:tcW w:w="2160" w:type="dxa"/>
          </w:tcPr>
          <w:p w14:paraId="1B3B3C20" w14:textId="77777777" w:rsidR="0060530D" w:rsidRDefault="00000000">
            <w:r>
              <w:rPr>
                <w:sz w:val="18"/>
              </w:rPr>
              <w:t>Evidence</w:t>
            </w:r>
          </w:p>
        </w:tc>
        <w:tc>
          <w:tcPr>
            <w:tcW w:w="8640" w:type="dxa"/>
          </w:tcPr>
          <w:p w14:paraId="4A7E6A0C" w14:textId="77777777" w:rsidR="0060530D" w:rsidRDefault="00000000">
            <w:r>
              <w:rPr>
                <w:sz w:val="18"/>
              </w:rPr>
              <w:t>recency&gt;7d rule: F1=0.935, captures 95.8% of churners. 4,592 Dormant riders with high historical frequency now inactive.</w:t>
            </w:r>
          </w:p>
        </w:tc>
      </w:tr>
      <w:tr w:rsidR="0060530D" w14:paraId="53684810" w14:textId="77777777">
        <w:tc>
          <w:tcPr>
            <w:tcW w:w="2160" w:type="dxa"/>
          </w:tcPr>
          <w:p w14:paraId="026E8B23" w14:textId="77777777" w:rsidR="0060530D" w:rsidRDefault="00000000">
            <w:r>
              <w:rPr>
                <w:sz w:val="18"/>
              </w:rPr>
              <w:t>Action</w:t>
            </w:r>
          </w:p>
        </w:tc>
        <w:tc>
          <w:tcPr>
            <w:tcW w:w="8640" w:type="dxa"/>
          </w:tcPr>
          <w:p w14:paraId="65DC6700" w14:textId="77777777" w:rsidR="0060530D" w:rsidRDefault="00000000">
            <w:r>
              <w:rPr>
                <w:sz w:val="18"/>
              </w:rPr>
              <w:t>Tiered outreach: app push at 7 days inactivity; SMS with incentive at 14 days; partner escalation at 21 days.</w:t>
            </w:r>
          </w:p>
        </w:tc>
      </w:tr>
      <w:tr w:rsidR="0060530D" w14:paraId="0A7600F5" w14:textId="77777777">
        <w:tc>
          <w:tcPr>
            <w:tcW w:w="2160" w:type="dxa"/>
          </w:tcPr>
          <w:p w14:paraId="62A16F38" w14:textId="77777777" w:rsidR="0060530D" w:rsidRDefault="00000000">
            <w:r>
              <w:rPr>
                <w:sz w:val="18"/>
              </w:rPr>
              <w:t>Target</w:t>
            </w:r>
          </w:p>
        </w:tc>
        <w:tc>
          <w:tcPr>
            <w:tcW w:w="8640" w:type="dxa"/>
          </w:tcPr>
          <w:p w14:paraId="66349647" w14:textId="77777777" w:rsidR="0060530D" w:rsidRDefault="00000000">
            <w:r>
              <w:rPr>
                <w:sz w:val="18"/>
              </w:rPr>
              <w:t>All riders with recency &gt; 7 days, ranked by historical F x M score.</w:t>
            </w:r>
          </w:p>
        </w:tc>
      </w:tr>
      <w:tr w:rsidR="0060530D" w14:paraId="1FC1F42A" w14:textId="77777777">
        <w:tc>
          <w:tcPr>
            <w:tcW w:w="2160" w:type="dxa"/>
          </w:tcPr>
          <w:p w14:paraId="6C0F5E57" w14:textId="77777777" w:rsidR="0060530D" w:rsidRDefault="00000000">
            <w:r>
              <w:rPr>
                <w:sz w:val="18"/>
              </w:rPr>
              <w:t>KPI</w:t>
            </w:r>
          </w:p>
        </w:tc>
        <w:tc>
          <w:tcPr>
            <w:tcW w:w="8640" w:type="dxa"/>
          </w:tcPr>
          <w:p w14:paraId="24A3174F" w14:textId="77777777" w:rsidR="0060530D" w:rsidRDefault="00000000">
            <w:r>
              <w:rPr>
                <w:sz w:val="18"/>
              </w:rPr>
              <w:t>30-day reactivation rate in treated cohort vs control.</w:t>
            </w:r>
          </w:p>
        </w:tc>
      </w:tr>
      <w:tr w:rsidR="0060530D" w14:paraId="03B7861C" w14:textId="77777777">
        <w:tc>
          <w:tcPr>
            <w:tcW w:w="2160" w:type="dxa"/>
          </w:tcPr>
          <w:p w14:paraId="6EC0A727" w14:textId="77777777" w:rsidR="0060530D" w:rsidRDefault="00000000">
            <w:r>
              <w:rPr>
                <w:sz w:val="18"/>
              </w:rPr>
              <w:t>Validation</w:t>
            </w:r>
          </w:p>
        </w:tc>
        <w:tc>
          <w:tcPr>
            <w:tcW w:w="8640" w:type="dxa"/>
          </w:tcPr>
          <w:p w14:paraId="6FD97056" w14:textId="77777777" w:rsidR="0060530D" w:rsidRDefault="00000000">
            <w:r>
              <w:rPr>
                <w:sz w:val="18"/>
              </w:rPr>
              <w:t>A/B test — 50% to outreach, 50% control. Measure 30- and 60-day swap activity.</w:t>
            </w:r>
          </w:p>
        </w:tc>
      </w:tr>
      <w:tr w:rsidR="0060530D" w14:paraId="5620D2A0" w14:textId="77777777">
        <w:tc>
          <w:tcPr>
            <w:tcW w:w="2160" w:type="dxa"/>
          </w:tcPr>
          <w:p w14:paraId="32A0A52F" w14:textId="77777777" w:rsidR="0060530D" w:rsidRDefault="00000000">
            <w:r>
              <w:rPr>
                <w:sz w:val="18"/>
              </w:rPr>
              <w:t>Risk</w:t>
            </w:r>
          </w:p>
        </w:tc>
        <w:tc>
          <w:tcPr>
            <w:tcW w:w="8640" w:type="dxa"/>
          </w:tcPr>
          <w:p w14:paraId="57EDBAB7" w14:textId="77777777" w:rsidR="0060530D" w:rsidRDefault="00000000">
            <w:r>
              <w:rPr>
                <w:sz w:val="18"/>
              </w:rPr>
              <w:t>Structural recency-churn relationship means some outreach goes to riders who would return anyway. Incentive cost must be modelled against LTV uplift.</w:t>
            </w:r>
          </w:p>
        </w:tc>
      </w:tr>
    </w:tbl>
    <w:p w14:paraId="443D1D4A" w14:textId="77777777" w:rsidR="0060530D" w:rsidRDefault="0060530D"/>
    <w:p w14:paraId="77997F90" w14:textId="77777777" w:rsidR="0060530D" w:rsidRDefault="00000000">
      <w:pPr>
        <w:pStyle w:val="Heading2"/>
      </w:pPr>
      <w:r>
        <w:t>Recommendation 2 — Peak-Window Operational Audit</w:t>
      </w:r>
    </w:p>
    <w:tbl>
      <w:tblPr>
        <w:tblStyle w:val="TableGrid"/>
        <w:tblW w:w="0" w:type="auto"/>
        <w:tblLook w:val="04A0" w:firstRow="1" w:lastRow="0" w:firstColumn="1" w:lastColumn="0" w:noHBand="0" w:noVBand="1"/>
      </w:tblPr>
      <w:tblGrid>
        <w:gridCol w:w="2009"/>
        <w:gridCol w:w="7613"/>
      </w:tblGrid>
      <w:tr w:rsidR="0060530D" w14:paraId="14009408" w14:textId="77777777">
        <w:tc>
          <w:tcPr>
            <w:tcW w:w="2160" w:type="dxa"/>
            <w:shd w:val="clear" w:color="auto" w:fill="DBEAFE"/>
          </w:tcPr>
          <w:p w14:paraId="56BFB5CA" w14:textId="77777777" w:rsidR="0060530D" w:rsidRDefault="00000000">
            <w:pPr>
              <w:jc w:val="center"/>
            </w:pPr>
            <w:r>
              <w:rPr>
                <w:b/>
                <w:sz w:val="18"/>
              </w:rPr>
              <w:t>Component</w:t>
            </w:r>
          </w:p>
        </w:tc>
        <w:tc>
          <w:tcPr>
            <w:tcW w:w="8640" w:type="dxa"/>
            <w:shd w:val="clear" w:color="auto" w:fill="DBEAFE"/>
          </w:tcPr>
          <w:p w14:paraId="13ADF79A" w14:textId="77777777" w:rsidR="0060530D" w:rsidRDefault="00000000">
            <w:pPr>
              <w:jc w:val="center"/>
            </w:pPr>
            <w:r>
              <w:rPr>
                <w:b/>
                <w:sz w:val="18"/>
              </w:rPr>
              <w:t>Detail</w:t>
            </w:r>
          </w:p>
        </w:tc>
      </w:tr>
      <w:tr w:rsidR="0060530D" w14:paraId="3625C75C" w14:textId="77777777">
        <w:tc>
          <w:tcPr>
            <w:tcW w:w="2160" w:type="dxa"/>
          </w:tcPr>
          <w:p w14:paraId="753BBC83" w14:textId="77777777" w:rsidR="0060530D" w:rsidRDefault="00000000">
            <w:r>
              <w:rPr>
                <w:sz w:val="18"/>
              </w:rPr>
              <w:t>Evidence</w:t>
            </w:r>
          </w:p>
        </w:tc>
        <w:tc>
          <w:tcPr>
            <w:tcW w:w="8640" w:type="dxa"/>
          </w:tcPr>
          <w:p w14:paraId="0FBBE3FB" w14:textId="77777777" w:rsidR="0060530D" w:rsidRDefault="00000000">
            <w:r>
              <w:rPr>
                <w:sz w:val="18"/>
              </w:rPr>
              <w:t>87% of failures are 'no charged battery'. Failure rate peaks 06-09h and 17-20h. Jaipur/Delhi NCR ~7-8% vs 4-5% for Mumbai/Bengaluru.</w:t>
            </w:r>
          </w:p>
        </w:tc>
      </w:tr>
      <w:tr w:rsidR="0060530D" w14:paraId="57FFE917" w14:textId="77777777">
        <w:tc>
          <w:tcPr>
            <w:tcW w:w="2160" w:type="dxa"/>
          </w:tcPr>
          <w:p w14:paraId="625DF095" w14:textId="77777777" w:rsidR="0060530D" w:rsidRDefault="00000000">
            <w:r>
              <w:rPr>
                <w:sz w:val="18"/>
              </w:rPr>
              <w:t>Action</w:t>
            </w:r>
          </w:p>
        </w:tc>
        <w:tc>
          <w:tcPr>
            <w:tcW w:w="8640" w:type="dxa"/>
          </w:tcPr>
          <w:p w14:paraId="48E36E01" w14:textId="77777777" w:rsidR="0060530D" w:rsidRDefault="00000000">
            <w:r>
              <w:rPr>
                <w:sz w:val="18"/>
              </w:rPr>
              <w:t>Audit top-10 highest-failure stations in Jaipur and Delhi NCR. Assess battery inventory at 06:00 and 17:00. Align restocking with demand patterns from station_hourly_status.</w:t>
            </w:r>
          </w:p>
        </w:tc>
      </w:tr>
      <w:tr w:rsidR="0060530D" w14:paraId="2236D722" w14:textId="77777777">
        <w:tc>
          <w:tcPr>
            <w:tcW w:w="2160" w:type="dxa"/>
          </w:tcPr>
          <w:p w14:paraId="0F9DF133" w14:textId="77777777" w:rsidR="0060530D" w:rsidRDefault="00000000">
            <w:r>
              <w:rPr>
                <w:sz w:val="18"/>
              </w:rPr>
              <w:t>Target</w:t>
            </w:r>
          </w:p>
        </w:tc>
        <w:tc>
          <w:tcPr>
            <w:tcW w:w="8640" w:type="dxa"/>
          </w:tcPr>
          <w:p w14:paraId="393ADCD6" w14:textId="77777777" w:rsidR="0060530D" w:rsidRDefault="00000000">
            <w:r>
              <w:rPr>
                <w:sz w:val="18"/>
              </w:rPr>
              <w:t>Stations with failure rate &gt; 8% and peak-hour avg wait &gt; 300 sec.</w:t>
            </w:r>
          </w:p>
        </w:tc>
      </w:tr>
      <w:tr w:rsidR="0060530D" w14:paraId="71B0F84A" w14:textId="77777777">
        <w:tc>
          <w:tcPr>
            <w:tcW w:w="2160" w:type="dxa"/>
          </w:tcPr>
          <w:p w14:paraId="2CE80194" w14:textId="77777777" w:rsidR="0060530D" w:rsidRDefault="00000000">
            <w:r>
              <w:rPr>
                <w:sz w:val="18"/>
              </w:rPr>
              <w:t>KPI</w:t>
            </w:r>
          </w:p>
        </w:tc>
        <w:tc>
          <w:tcPr>
            <w:tcW w:w="8640" w:type="dxa"/>
          </w:tcPr>
          <w:p w14:paraId="5B915684" w14:textId="77777777" w:rsidR="0060530D" w:rsidRDefault="00000000">
            <w:r>
              <w:rPr>
                <w:sz w:val="18"/>
              </w:rPr>
              <w:t>Peak-hour failure rate at audited stations (target: -2pp within 90 days).</w:t>
            </w:r>
          </w:p>
        </w:tc>
      </w:tr>
      <w:tr w:rsidR="0060530D" w14:paraId="6C4684BD" w14:textId="77777777">
        <w:tc>
          <w:tcPr>
            <w:tcW w:w="2160" w:type="dxa"/>
          </w:tcPr>
          <w:p w14:paraId="2D323621" w14:textId="77777777" w:rsidR="0060530D" w:rsidRDefault="00000000">
            <w:r>
              <w:rPr>
                <w:sz w:val="18"/>
              </w:rPr>
              <w:t>Validation</w:t>
            </w:r>
          </w:p>
        </w:tc>
        <w:tc>
          <w:tcPr>
            <w:tcW w:w="8640" w:type="dxa"/>
          </w:tcPr>
          <w:p w14:paraId="7A536494" w14:textId="77777777" w:rsidR="0060530D" w:rsidRDefault="00000000">
            <w:r>
              <w:rPr>
                <w:sz w:val="18"/>
              </w:rPr>
              <w:t>Pre/post comparison at treated vs comparable untreated stations.</w:t>
            </w:r>
          </w:p>
        </w:tc>
      </w:tr>
      <w:tr w:rsidR="0060530D" w14:paraId="4289FCD1" w14:textId="77777777">
        <w:tc>
          <w:tcPr>
            <w:tcW w:w="2160" w:type="dxa"/>
          </w:tcPr>
          <w:p w14:paraId="685F33FA" w14:textId="77777777" w:rsidR="0060530D" w:rsidRDefault="00000000">
            <w:r>
              <w:rPr>
                <w:sz w:val="18"/>
              </w:rPr>
              <w:t>Risk</w:t>
            </w:r>
          </w:p>
        </w:tc>
        <w:tc>
          <w:tcPr>
            <w:tcW w:w="8640" w:type="dxa"/>
          </w:tcPr>
          <w:p w14:paraId="2759FEA0" w14:textId="77777777" w:rsidR="0060530D" w:rsidRDefault="00000000">
            <w:r>
              <w:rPr>
                <w:sz w:val="18"/>
              </w:rPr>
              <w:t>Battery availability may not be the only cause. Connectivity, staffing, and hardware age must be diagnosed before prescribing solutions.</w:t>
            </w:r>
          </w:p>
        </w:tc>
      </w:tr>
    </w:tbl>
    <w:p w14:paraId="42B4BCB6" w14:textId="77777777" w:rsidR="0060530D" w:rsidRDefault="0060530D"/>
    <w:p w14:paraId="2AB86357" w14:textId="77777777" w:rsidR="0060530D" w:rsidRDefault="00000000">
      <w:pPr>
        <w:pStyle w:val="Heading2"/>
      </w:pPr>
      <w:r>
        <w:t>Recommendation 3 — Kyron Battery Quality Review</w:t>
      </w:r>
    </w:p>
    <w:tbl>
      <w:tblPr>
        <w:tblStyle w:val="TableGrid"/>
        <w:tblW w:w="0" w:type="auto"/>
        <w:tblLook w:val="04A0" w:firstRow="1" w:lastRow="0" w:firstColumn="1" w:lastColumn="0" w:noHBand="0" w:noVBand="1"/>
      </w:tblPr>
      <w:tblGrid>
        <w:gridCol w:w="2016"/>
        <w:gridCol w:w="7606"/>
      </w:tblGrid>
      <w:tr w:rsidR="0060530D" w14:paraId="3BC5B838" w14:textId="77777777">
        <w:tc>
          <w:tcPr>
            <w:tcW w:w="2160" w:type="dxa"/>
            <w:shd w:val="clear" w:color="auto" w:fill="DBEAFE"/>
          </w:tcPr>
          <w:p w14:paraId="7EC7D68B" w14:textId="77777777" w:rsidR="0060530D" w:rsidRDefault="00000000">
            <w:pPr>
              <w:jc w:val="center"/>
            </w:pPr>
            <w:r>
              <w:rPr>
                <w:b/>
                <w:sz w:val="18"/>
              </w:rPr>
              <w:t>Component</w:t>
            </w:r>
          </w:p>
        </w:tc>
        <w:tc>
          <w:tcPr>
            <w:tcW w:w="8640" w:type="dxa"/>
            <w:shd w:val="clear" w:color="auto" w:fill="DBEAFE"/>
          </w:tcPr>
          <w:p w14:paraId="537E9FCF" w14:textId="77777777" w:rsidR="0060530D" w:rsidRDefault="00000000">
            <w:pPr>
              <w:jc w:val="center"/>
            </w:pPr>
            <w:r>
              <w:rPr>
                <w:b/>
                <w:sz w:val="18"/>
              </w:rPr>
              <w:t>Detail</w:t>
            </w:r>
          </w:p>
        </w:tc>
      </w:tr>
      <w:tr w:rsidR="0060530D" w14:paraId="3E1BF1D1" w14:textId="77777777">
        <w:tc>
          <w:tcPr>
            <w:tcW w:w="2160" w:type="dxa"/>
          </w:tcPr>
          <w:p w14:paraId="2B390507" w14:textId="77777777" w:rsidR="0060530D" w:rsidRDefault="00000000">
            <w:r>
              <w:rPr>
                <w:sz w:val="18"/>
              </w:rPr>
              <w:t>Evidence</w:t>
            </w:r>
          </w:p>
        </w:tc>
        <w:tc>
          <w:tcPr>
            <w:tcW w:w="8640" w:type="dxa"/>
          </w:tcPr>
          <w:p w14:paraId="4582985D" w14:textId="77777777" w:rsidR="0060530D" w:rsidRDefault="00000000">
            <w:r>
              <w:rPr>
                <w:sz w:val="18"/>
              </w:rPr>
              <w:t>OLS: Kyron coefficient -22.2pp (p&lt;0.001) after controlling age and cycles. R2=0.78. 87.8% retirement vs 0% for peers. All Kyron lots show similar degradation pattern.</w:t>
            </w:r>
          </w:p>
        </w:tc>
      </w:tr>
      <w:tr w:rsidR="0060530D" w14:paraId="0CF828F2" w14:textId="77777777">
        <w:tc>
          <w:tcPr>
            <w:tcW w:w="2160" w:type="dxa"/>
          </w:tcPr>
          <w:p w14:paraId="5118A415" w14:textId="77777777" w:rsidR="0060530D" w:rsidRDefault="00000000">
            <w:r>
              <w:rPr>
                <w:sz w:val="18"/>
              </w:rPr>
              <w:t>Action</w:t>
            </w:r>
          </w:p>
        </w:tc>
        <w:tc>
          <w:tcPr>
            <w:tcW w:w="8640" w:type="dxa"/>
          </w:tcPr>
          <w:p w14:paraId="395BAC92" w14:textId="77777777" w:rsidR="0060530D" w:rsidRDefault="00000000">
            <w:r>
              <w:rPr>
                <w:sz w:val="18"/>
              </w:rPr>
              <w:t>1) Internal quality review of lots KY-2407, KY-2408, KY-2409. 2) Increase SOH monitoring frequency for active Kyron units. 3) Managed phase-out of batteries with SOH &lt; 70%. 4) Engage supplier for root cause analysis.</w:t>
            </w:r>
          </w:p>
        </w:tc>
      </w:tr>
      <w:tr w:rsidR="0060530D" w14:paraId="63E6D047" w14:textId="77777777">
        <w:tc>
          <w:tcPr>
            <w:tcW w:w="2160" w:type="dxa"/>
          </w:tcPr>
          <w:p w14:paraId="27477F77" w14:textId="77777777" w:rsidR="0060530D" w:rsidRDefault="00000000">
            <w:r>
              <w:rPr>
                <w:sz w:val="18"/>
              </w:rPr>
              <w:t>Target</w:t>
            </w:r>
          </w:p>
        </w:tc>
        <w:tc>
          <w:tcPr>
            <w:tcW w:w="8640" w:type="dxa"/>
          </w:tcPr>
          <w:p w14:paraId="7CF1D0DE" w14:textId="77777777" w:rsidR="0060530D" w:rsidRDefault="00000000">
            <w:r>
              <w:rPr>
                <w:sz w:val="18"/>
              </w:rPr>
              <w:t>All active Kyron batteries (~200 remaining after retirements).</w:t>
            </w:r>
          </w:p>
        </w:tc>
      </w:tr>
      <w:tr w:rsidR="0060530D" w14:paraId="5B056B45" w14:textId="77777777">
        <w:tc>
          <w:tcPr>
            <w:tcW w:w="2160" w:type="dxa"/>
          </w:tcPr>
          <w:p w14:paraId="28D128E8" w14:textId="77777777" w:rsidR="0060530D" w:rsidRDefault="00000000">
            <w:r>
              <w:rPr>
                <w:sz w:val="18"/>
              </w:rPr>
              <w:t>KPI</w:t>
            </w:r>
          </w:p>
        </w:tc>
        <w:tc>
          <w:tcPr>
            <w:tcW w:w="8640" w:type="dxa"/>
          </w:tcPr>
          <w:p w14:paraId="7B1B2272" w14:textId="77777777" w:rsidR="0060530D" w:rsidRDefault="00000000">
            <w:r>
              <w:rPr>
                <w:sz w:val="18"/>
              </w:rPr>
              <w:t>Unplanned retirement events per 100 Kyron batteries/month; SOH degradation rate vs age-matched peers.</w:t>
            </w:r>
          </w:p>
        </w:tc>
      </w:tr>
      <w:tr w:rsidR="0060530D" w14:paraId="72B217D0" w14:textId="77777777">
        <w:tc>
          <w:tcPr>
            <w:tcW w:w="2160" w:type="dxa"/>
          </w:tcPr>
          <w:p w14:paraId="79F119A5" w14:textId="77777777" w:rsidR="0060530D" w:rsidRDefault="00000000">
            <w:r>
              <w:rPr>
                <w:sz w:val="18"/>
              </w:rPr>
              <w:t>Validation</w:t>
            </w:r>
          </w:p>
        </w:tc>
        <w:tc>
          <w:tcPr>
            <w:tcW w:w="8640" w:type="dxa"/>
          </w:tcPr>
          <w:p w14:paraId="3171B824" w14:textId="77777777" w:rsidR="0060530D" w:rsidRDefault="00000000">
            <w:r>
              <w:rPr>
                <w:sz w:val="18"/>
              </w:rPr>
              <w:t>Compare SOH trajectories for Kyron vs matched Cellora/Amptek cohorts.</w:t>
            </w:r>
          </w:p>
        </w:tc>
      </w:tr>
      <w:tr w:rsidR="0060530D" w14:paraId="44D9C85D" w14:textId="77777777">
        <w:tc>
          <w:tcPr>
            <w:tcW w:w="2160" w:type="dxa"/>
          </w:tcPr>
          <w:p w14:paraId="3548857E" w14:textId="77777777" w:rsidR="0060530D" w:rsidRDefault="00000000">
            <w:r>
              <w:rPr>
                <w:sz w:val="18"/>
              </w:rPr>
              <w:t>Risk</w:t>
            </w:r>
          </w:p>
        </w:tc>
        <w:tc>
          <w:tcPr>
            <w:tcW w:w="8640" w:type="dxa"/>
          </w:tcPr>
          <w:p w14:paraId="3A360139" w14:textId="77777777" w:rsidR="0060530D" w:rsidRDefault="00000000">
            <w:r>
              <w:rPr>
                <w:sz w:val="18"/>
              </w:rPr>
              <w:t>Synthetic data — finding must be validated against production battery data. 'Defect' language is unwarranted without lab/physical validation.</w:t>
            </w:r>
          </w:p>
        </w:tc>
      </w:tr>
    </w:tbl>
    <w:p w14:paraId="71E87DC3" w14:textId="77777777" w:rsidR="0060530D" w:rsidRDefault="00000000">
      <w:r>
        <w:br w:type="page"/>
      </w:r>
    </w:p>
    <w:p w14:paraId="7F2D83D8" w14:textId="77777777" w:rsidR="0060530D" w:rsidRDefault="00000000">
      <w:pPr>
        <w:pStyle w:val="Heading1"/>
      </w:pPr>
      <w:r>
        <w:lastRenderedPageBreak/>
        <w:t>Limitations</w:t>
      </w:r>
    </w:p>
    <w:p w14:paraId="1027E5CA" w14:textId="77777777" w:rsidR="0060530D" w:rsidRDefault="00000000">
      <w:pPr>
        <w:pStyle w:val="ListBullet"/>
      </w:pPr>
      <w:r>
        <w:t>Synthetic data — all findings derive from a simulated dataset; no external validation is possible.</w:t>
      </w:r>
    </w:p>
    <w:p w14:paraId="65A734A5" w14:textId="77777777" w:rsidR="0060530D" w:rsidRDefault="00000000">
      <w:pPr>
        <w:pStyle w:val="ListBullet"/>
      </w:pPr>
      <w:r>
        <w:t>Observational design — no causal identification; associations cannot be interpreted as causal effects.</w:t>
      </w:r>
    </w:p>
    <w:p w14:paraId="5A9B9BF8" w14:textId="77777777" w:rsidR="0060530D" w:rsidRDefault="00000000">
      <w:pPr>
        <w:pStyle w:val="ListBullet"/>
      </w:pPr>
      <w:r>
        <w:t>Structural recency-churn relationship — recency_pre is definitionally close to the churn label; high ML AUC is partly structural.</w:t>
      </w:r>
    </w:p>
    <w:p w14:paraId="1EBB66DE" w14:textId="77777777" w:rsidR="0060530D" w:rsidRDefault="00000000">
      <w:pPr>
        <w:pStyle w:val="ListBullet"/>
      </w:pPr>
      <w:r>
        <w:t>Single churn cutoff — results may be sensitive to the choice of feature cutoff date; seasonal effects could bias churn rate estimates.</w:t>
      </w:r>
    </w:p>
    <w:p w14:paraId="16660A19" w14:textId="77777777" w:rsidR="0060530D" w:rsidRDefault="00000000">
      <w:pPr>
        <w:pStyle w:val="ListBullet"/>
      </w:pPr>
      <w:r>
        <w:t>CSAT missingness (MNAR) — 65.6% of CSAT scores are missing; resolved/quick tickets are likely over-represented, making CSAT distributions non-representative.</w:t>
      </w:r>
    </w:p>
    <w:p w14:paraId="639E2471" w14:textId="77777777" w:rsidR="0060530D" w:rsidRDefault="00000000">
      <w:pPr>
        <w:pStyle w:val="ListBullet"/>
      </w:pPr>
      <w:r>
        <w:t>Agent-assigned support categories — category distributions may be inconsistent across agents and time periods.</w:t>
      </w:r>
    </w:p>
    <w:p w14:paraId="44E8E834" w14:textId="77777777" w:rsidR="0060530D" w:rsidRDefault="00000000">
      <w:pPr>
        <w:pStyle w:val="ListBullet"/>
      </w:pPr>
      <w:r>
        <w:t>H2 city normalization noise — residual city-name variants reduce statistical power for city-level churn analysis.</w:t>
      </w:r>
    </w:p>
    <w:p w14:paraId="3620F4F9" w14:textId="77777777" w:rsidR="0060530D" w:rsidRDefault="00000000">
      <w:pPr>
        <w:pStyle w:val="ListBullet"/>
      </w:pPr>
      <w:r>
        <w:t>Battery finding is observational — Kyron-SOH association does not constitute proof of manufacturing defect; unmeasured usage factors cannot be ruled out.</w:t>
      </w:r>
    </w:p>
    <w:p w14:paraId="2962C562" w14:textId="77777777" w:rsidR="0060530D" w:rsidRDefault="00000000">
      <w:pPr>
        <w:pStyle w:val="ListBullet"/>
      </w:pPr>
      <w:r>
        <w:t>No contribution margin data — variable cost data is not available; revenue per swap is used as a proxy.</w:t>
      </w:r>
    </w:p>
    <w:p w14:paraId="4D3AFAAC" w14:textId="77777777" w:rsidR="0060530D" w:rsidRDefault="00000000">
      <w:pPr>
        <w:pStyle w:val="ListBullet"/>
      </w:pPr>
      <w:r>
        <w:t>Class imbalance (mild) — 37.9% churn rate addressed with class-weighted models.</w:t>
      </w:r>
    </w:p>
    <w:p w14:paraId="6AAF698E" w14:textId="77777777" w:rsidR="0060530D" w:rsidRDefault="00000000">
      <w:pPr>
        <w:pStyle w:val="ListBullet"/>
      </w:pPr>
      <w:r>
        <w:t>Feature redundancy — recency, frequency, and monetary are correlated, which may affect coefficient stability in logistic regression.</w:t>
      </w:r>
    </w:p>
    <w:p w14:paraId="66715AF4" w14:textId="77777777" w:rsidR="0060530D" w:rsidRDefault="0060530D">
      <w:pPr>
        <w:pBdr>
          <w:bottom w:val="single" w:sz="6" w:space="1" w:color="D1D5DB"/>
        </w:pBdr>
      </w:pPr>
    </w:p>
    <w:p w14:paraId="25BB31D6" w14:textId="77777777" w:rsidR="0060530D" w:rsidRDefault="00000000">
      <w:pPr>
        <w:pStyle w:val="Heading1"/>
      </w:pPr>
      <w:r>
        <w:t>Conclusion</w:t>
      </w:r>
    </w:p>
    <w:p w14:paraId="1973A780" w14:textId="77777777" w:rsidR="0060530D" w:rsidRDefault="00000000">
      <w:r>
        <w:t>VoltRelay Energy's network is growing at scale but facing converging quality pressures. The analysis identifies three distinct, evidence-backed priority areas: an anomalous battery degradation pattern from the Kyron supplier, a preventable service failure concentration driven by inventory misalignment during commute peaks, and a rider engagement gap that is measurable, predictable by simple recency rules, and addressable through targeted outreach.</w:t>
      </w:r>
    </w:p>
    <w:p w14:paraId="04ED9B4A" w14:textId="77777777" w:rsidR="0060530D" w:rsidRDefault="0060530D"/>
    <w:p w14:paraId="2A6B2BCB" w14:textId="77777777" w:rsidR="0060530D" w:rsidRDefault="00000000">
      <w:r>
        <w:t>The churn model demonstrates high predictive performance, but the dominant signal is structural recency — not a complex hidden pattern. The analytical value lies in identifying who to reach, not in proving why they churn. The battery finding is the analytically strongest because it emerges after an explicit confound control and converges across multiple evidence types.</w:t>
      </w:r>
    </w:p>
    <w:p w14:paraId="6C7BD047" w14:textId="77777777" w:rsidR="0060530D" w:rsidRDefault="0060530D"/>
    <w:p w14:paraId="64F22336" w14:textId="77777777" w:rsidR="0060530D" w:rsidRDefault="00000000">
      <w:r>
        <w:t>All three recommendations are specific, measurable, and validated through experimental design. None requires accepting this analysis as causal evidence — each is structured to generate its own validation evidence through the recommended A/B test or audit comparison.</w:t>
      </w:r>
    </w:p>
    <w:p w14:paraId="466D59FE" w14:textId="2E95D636" w:rsidR="0060530D" w:rsidRDefault="0060530D"/>
    <w:sectPr w:rsidR="0060530D"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07651248">
    <w:abstractNumId w:val="8"/>
  </w:num>
  <w:num w:numId="2" w16cid:durableId="2069525325">
    <w:abstractNumId w:val="6"/>
  </w:num>
  <w:num w:numId="3" w16cid:durableId="1781681422">
    <w:abstractNumId w:val="5"/>
  </w:num>
  <w:num w:numId="4" w16cid:durableId="1065954049">
    <w:abstractNumId w:val="4"/>
  </w:num>
  <w:num w:numId="5" w16cid:durableId="870336892">
    <w:abstractNumId w:val="7"/>
  </w:num>
  <w:num w:numId="6" w16cid:durableId="770320272">
    <w:abstractNumId w:val="3"/>
  </w:num>
  <w:num w:numId="7" w16cid:durableId="689530742">
    <w:abstractNumId w:val="2"/>
  </w:num>
  <w:num w:numId="8" w16cid:durableId="18703983">
    <w:abstractNumId w:val="1"/>
  </w:num>
  <w:num w:numId="9" w16cid:durableId="9672487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0530D"/>
    <w:rsid w:val="00911839"/>
    <w:rsid w:val="00AA1D8D"/>
    <w:rsid w:val="00B47730"/>
    <w:rsid w:val="00C97C7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29EA23"/>
  <w14:defaultImageDpi w14:val="300"/>
  <w15:docId w15:val="{00317428-FE29-4EE0-B49A-3B2C1F5AC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563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7415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B556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11839"/>
    <w:rPr>
      <w:color w:val="0000FF" w:themeColor="hyperlink"/>
      <w:u w:val="single"/>
    </w:rPr>
  </w:style>
  <w:style w:type="character" w:styleId="UnresolvedMention">
    <w:name w:val="Unresolved Mention"/>
    <w:basedOn w:val="DefaultParagraphFont"/>
    <w:uiPriority w:val="99"/>
    <w:semiHidden/>
    <w:unhideWhenUsed/>
    <w:rsid w:val="009118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hreerajsinghbais07@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11</Pages>
  <Words>2695</Words>
  <Characters>15366</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18025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Shreeraj Singh Bais</cp:lastModifiedBy>
  <cp:revision>2</cp:revision>
  <dcterms:created xsi:type="dcterms:W3CDTF">2013-12-23T23:15:00Z</dcterms:created>
  <dcterms:modified xsi:type="dcterms:W3CDTF">2026-09-26T15:20:00Z</dcterms:modified>
  <cp:category/>
</cp:coreProperties>
</file>