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footerReference w:type="default" r:id="rId9"/>
          <w:headerReference w:type="default" r:id="rId10"/>
          <w:pgSz w:w="11909" w:h="16834"/>
          <w:pgMar w:top="2131" w:right="1987" w:bottom="1987" w:left="1987" w:header="720" w:footer="720" w:gutter="0"/>
          <w:cols w:space="720"/>
          <w:titlePg/>
          <w:docGrid w:linePitch="360"/>
        </w:sectPr>
      </w:pPr>
    </w:p>
    <w:p>
      <w:pPr>
        <w:spacing w:before="0" w:after="100"/>
        <w:jc w:val="center"/>
      </w:pPr>
      <w:r>
        <w:rPr>
          <w:rFonts w:ascii="" w:hAnsi=""/>
          <w:sz w:val="22"/>
        </w:rPr>
        <w:t>বিষয়বস্তু</w:t>
      </w:r>
    </w:p>
    <w:p>
      <w:pPr>
        <w:spacing w:before="0" w:after="100"/>
        <w:jc w:val="center"/>
      </w:pPr>
      <w:r>
        <w:rPr>
          <w:rFonts w:ascii="" w:hAnsi=""/>
          <w:sz w:val="22"/>
        </w:rPr>
        <w:t>ভলিউম আই-9 থেকে 23শে ডিসেম্বর 1946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967"/>
        <w:gridCol w:w="3967"/>
      </w:tblGrid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154" w:lineRule="exact"/>
              <w:ind w:firstLine="3017"/>
            </w:pPr>
            <w:r>
              <w:rPr>
                <w:rFonts w:ascii="" w:hAnsi=""/>
                <w:sz w:val="12"/>
              </w:rPr>
              <w:t>পৃষ্ঠাগুলি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154" w:lineRule="exact"/>
              <w:ind w:firstLine="3038"/>
            </w:pPr>
            <w:r>
              <w:rPr>
                <w:rFonts w:ascii="" w:hAnsi=""/>
                <w:sz w:val="12"/>
              </w:rPr>
              <w:t>পৃষ্ঠাগুলি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সোমবার, 9ই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শুক্রবার, 13ই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অস্থায়ী সভাপতি নির্বাচন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পুনঃনির্ধারণের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সদিচ্ছার বার্তা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সোমবার, 16ই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ব্রিটিশ বেলুচিস্তানের খান আবদুস সামাদ খানের নির্বাচনী আবেদন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সভাপতির উদ্বোধনী ভাষণ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মঙ্গলবার, 17ই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ডেপুটি চেয়ারম্যানের মনোনয়ন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পুনঃনির্ধারণের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শ্রী প্রসন্ন দেব রাইকুট-এর মৃত্যু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বুধবার, 18ই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পরিচয়পত্রের উপস্থাপনা এবং রেজিস্টারে স্বাক্ষর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ব্যবসার কর্মসূচি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মঙ্গলবার, 10ই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পুনঃনির্ধারণের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স্থায়ী সভাপতি নির্বাচনের পদ্ধতি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বৃহস্পতিবার, 19শে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কেন্দ্রীয় বিধানসভার বিধিমালা এবং স্থায়ী আদেশের অস্থায়ী গ্রহণ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ব্যবসায়িক কর্মসূচি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সংবিধান সভা কার্যালয়ের বিদ্যমান সংগঠন নিশ্চিতকরণ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সমাধান পুনঃনির্ধারণ লক্ষ্য ও উদ্দেশ্য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কার্যপদ্ধতির নিয়মাবলী সংক্রান্ত কমিটি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শনিবার, 21শে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সভাপতি ও কমিটির জন্য পুনরায় মনোনয়ন ঘোষণা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পরিচয়পত্রের উপস্থাপনা এবং রেজিস্টারে স্বাক্ষর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বুধবার, 11ই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গণপরিষদের আলোচনা কমিটির পুনর্নির্বাচনের প্রস্তাব গৃহীত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গণপরিষদের শুভেচ্ছা বার্তার জবাব দিন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পুনঃনির্ধারণের লক্ষ্য ও উদ্দেশ্য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স্থায়ী সভাপতি নির্বাচন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আলোচনা স্থগিত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স্থায়ী সভাপতিকে অভিনন্দন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কার্যপদ্ধতির নিয়মাবলী সম্পর্কে কমিটির প্রতিবেদন বিবেচনা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কার্যপদ্ধতির নিয়মাবলীর জন্য কমিটির নির্বাচন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ক্যামেরায় কার্যধারা (মুদ্রিত নয়)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বৃহস্পতিবার, 12ই ডিসেম্বর, 1946 -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0"/>
            </w:pPr>
            <w:r>
              <w:rPr>
                <w:rFonts w:ascii="" w:hAnsi=""/>
                <w:sz w:val="17"/>
              </w:rPr>
              <w:t>সোমবার, 23শে ডিসেম্বর, 1946 -</w:t>
            </w:r>
          </w:p>
        </w:tc>
      </w:tr>
      <w:tr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91"/>
            </w:pPr>
            <w:r>
              <w:rPr>
                <w:rFonts w:ascii="" w:hAnsi=""/>
                <w:sz w:val="17"/>
              </w:rPr>
              <w:t>মাননীয় পণ্ডিত জাওয়াহার লাল নেহরুর দ্বারা সভার লক্ষ্য ও উদ্দেশ্য সম্পর্কিত প্রস্তাব-আলোচনা স্থগিত</w:t>
            </w:r>
          </w:p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গৃহীত পদ্ধতির নিয়ম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89"/>
            </w:pPr>
            <w:r>
              <w:rPr>
                <w:rFonts w:ascii="" w:hAnsi=""/>
                <w:sz w:val="17"/>
              </w:rPr>
              <w:t>কমিটি নির্বাচন -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শংসাপত্র কমিটি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হাউস কমিটি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অর্থ ও কর্মী কমিটি</w:t>
            </w:r>
          </w:p>
        </w:tc>
      </w:tr>
      <w:tr>
        <w:tc>
          <w:tcPr>
            <w:tcW w:type="dxa" w:w="3967"/>
          </w:tcPr>
          <w:p/>
        </w:tc>
        <w:tc>
          <w:tcPr>
            <w:tcW w:type="dxa" w:w="3967"/>
            <w:tcMar>
              <w:top w:w="0" w:type="dxa"/>
              <w:bottom w:w="0" w:type="dxa"/>
              <w:left w:w="0" w:type="dxa"/>
              <w:right w:w="0" w:type="dxa"/>
            </w:tcMar>
          </w:tcPr>
          <w:p>
            <w:pPr>
              <w:spacing w:before="0" w:after="0" w:line="220" w:lineRule="exact"/>
              <w:ind w:firstLine="226"/>
            </w:pPr>
            <w:r>
              <w:rPr>
                <w:rFonts w:ascii="" w:hAnsi=""/>
                <w:sz w:val="17"/>
              </w:rPr>
              <w:t>ফেডারেল আদালতের রেফারেন্স সম্পর্কিত রাষ্ট্রপতির বিবৃতি, মে মাসের বিবৃতি, ব্যাখ্যার জন্য 16</w:t>
            </w:r>
          </w:p>
        </w:tc>
      </w:tr>
    </w:tbl>
    <w:sectPr w:rsidR="00FC693F" w:rsidRPr="0006063C" w:rsidSect="00034616">
      <w:footerReference w:type="first" r:id="rId11"/>
      <w:pgSz w:w="11909" w:h="16834"/>
      <w:pgMar w:top="2131" w:right="1987" w:bottom="1987" w:left="1987" w:header="720" w:footer="14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spacing w:before="50"/>
      <w:jc w:val="center"/>
    </w:pPr>
    <w:r>
      <w:rPr>
        <w:rFonts w:ascii="" w:hAnsi="" w:eastAsia=""/>
      </w:rPr>
      <w:t>(vii)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