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Employee Benefits &amp; Workplace Guidelines</w:t>
      </w:r>
    </w:p>
    <w:p>
      <w:r>
        <w:t>Classification: Internal | Human Resources Department | Effective: FY 2026</w:t>
      </w:r>
    </w:p>
    <w:p>
      <w:pPr>
        <w:pStyle w:val="Heading1"/>
      </w:pPr>
      <w:r>
        <w:t>1. Paid Time Off (PTO) Policy</w:t>
      </w:r>
    </w:p>
    <w:p>
      <w:r>
        <w:t>EnterpriseIQ provides 25 days of Paid Time Off (PTO) annually for all full-time employees, accrued bi-weekly. In addition, the company observes 12 paid public holidays and provides 2 floating wellness days per calendar year. Up to 5 unused PTO days can be rolled over into the succeeding calendar year.</w:t>
      </w:r>
    </w:p>
    <w:p>
      <w:pPr>
        <w:pStyle w:val="Heading1"/>
      </w:pPr>
      <w:r>
        <w:t>2. Remote Work &amp; Home Office Stipend</w:t>
      </w:r>
    </w:p>
    <w:p>
      <w:r>
        <w:t>We support flexible hybrid and fully remote work models. Every new employee receives a one-time $1,200 home-office setup stipend to equip ergonomic desks, monitors, and peripherals. Additionally, an annual $600 remote internet and telecom allowance is reimbursed through the corporate expense management portal in equal quarterly installments.</w:t>
      </w:r>
    </w:p>
    <w:p>
      <w:pPr>
        <w:pStyle w:val="Heading1"/>
      </w:pPr>
      <w:r>
        <w:t>3. Health &amp; Wellness Coverage</w:t>
      </w:r>
    </w:p>
    <w:p>
      <w:r>
        <w:t>Comprehensive health insurance (medical, dental, vision) is fully covered at 90% premium coverage for employees and 75% for dependents. Employees also have access to free mental health counseling (up to 12 sessions per year) and an annual gym/fitness reimbursement of $500.</w:t>
      </w:r>
    </w:p>
    <w:p>
      <w:pPr>
        <w:pStyle w:val="Heading1"/>
      </w:pPr>
      <w:r>
        <w:t>4. Professional Development &amp; Education</w:t>
      </w:r>
    </w:p>
    <w:p>
      <w:r>
        <w:t>Each full-time team member is eligible for an annual $2,500 learning stipend for certified training programs, cloud certifications (AWS, GCP, Azure), professional conferences, and technical books. Course completion reimbursement requires manager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