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  <w:color w:val="1F4E5F"/>
        </w:rPr>
        <w:t xml:space="preserve">Form 1 — Patient / Wearer Profile</w:t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Purpose: establishes a personal baseline so alerts are relative to this person, not generic population thresholds.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Full name</w:t>
      </w:r>
      <w:r>
        <w:t xml:space="preserve"/>
      </w:r>
    </w:p>
    <w:p>
      <w:pPr>
        <w:pBdr>
          <w:bottom w:val="single" w:color="999999" w:sz="4"/>
        </w:pBdr>
        <w:spacing w:after="100"/>
      </w:pPr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40" w:before="160"/>
            </w:pPr>
            <w:r>
              <w:rPr>
                <w:b/>
                <w:bCs/>
                <w:sz w:val="20"/>
                <w:szCs w:val="20"/>
              </w:rPr>
              <w:t xml:space="preserve">Date of birth</w:t>
            </w:r>
            <w:r>
              <w:rPr>
                <w:i/>
                <w:iCs/>
                <w:color w:val="777777"/>
                <w:sz w:val="18"/>
                <w:szCs w:val="18"/>
              </w:rPr>
              <w:t xml:space="preserve">  (DD/MM/YYYY)</w:t>
            </w:r>
          </w:p>
          <w:p>
            <w:pPr>
              <w:pBdr>
                <w:bottom w:val="single" w:color="999999" w:sz="4"/>
              </w:pBdr>
              <w:spacing w:after="100"/>
            </w:pPr>
            <w:r>
              <w:t xml:space="preserve"> 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40" w:before="160"/>
            </w:pPr>
            <w:r>
              <w:rPr>
                <w:b/>
                <w:bCs/>
                <w:sz w:val="20"/>
                <w:szCs w:val="20"/>
              </w:rPr>
              <w:t xml:space="preserve">Age</w:t>
            </w:r>
            <w:r>
              <w:t xml:space="preserve"/>
            </w:r>
          </w:p>
          <w:p>
            <w:pPr>
              <w:pBdr>
                <w:bottom w:val="single" w:color="999999" w:sz="4"/>
              </w:pBdr>
              <w:spacing w:after="100"/>
            </w:pPr>
            <w:r>
              <w:t xml:space="preserve"> </w:t>
            </w:r>
          </w:p>
        </w:tc>
      </w:tr>
    </w:tbl>
    <w:p>
      <w:pPr>
        <w:spacing w:after="20" w:before="160"/>
      </w:pPr>
      <w:r>
        <w:rPr>
          <w:b/>
          <w:bCs/>
          <w:sz w:val="20"/>
          <w:szCs w:val="20"/>
        </w:rPr>
        <w:t xml:space="preserve">Sex:  </w:t>
      </w:r>
      <w:r>
        <w:rPr>
          <w:sz w:val="20"/>
          <w:szCs w:val="20"/>
        </w:rPr>
        <w:t xml:space="preserve">☐ Male</w:t>
      </w:r>
      <w:r>
        <w:t xml:space="preserve">     </w:t>
      </w:r>
      <w:r>
        <w:rPr>
          <w:sz w:val="20"/>
          <w:szCs w:val="20"/>
        </w:rPr>
        <w:t xml:space="preserve">☐ Female</w:t>
      </w:r>
      <w:r>
        <w:t xml:space="preserve">     </w:t>
      </w:r>
      <w:r>
        <w:rPr>
          <w:sz w:val="20"/>
          <w:szCs w:val="20"/>
        </w:rPr>
        <w:t xml:space="preserve">☐ Other / prefer not to say</w:t>
      </w:r>
    </w:p>
    <w:p>
      <w:pPr>
        <w:spacing w:after="100"/>
      </w:pPr>
      <w:r>
        <w:rPr>
          <w:i/>
          <w:iCs/>
          <w:color w:val="777777"/>
          <w:sz w:val="18"/>
          <w:szCs w:val="18"/>
        </w:rPr>
        <w:t xml:space="preserve">(affects normal HR / SpO₂ reference ranges)</w:t>
      </w:r>
    </w:p>
    <w:p>
      <w:pPr>
        <w:pStyle w:val="Heading2"/>
        <w:spacing w:after="120" w:before="320"/>
      </w:pPr>
      <w:r>
        <w:rPr>
          <w:b/>
          <w:bCs/>
          <w:color w:val="1F4E5F"/>
        </w:rPr>
        <w:t xml:space="preserve">Daily rhythm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40" w:before="160"/>
            </w:pPr>
            <w:r>
              <w:rPr>
                <w:b/>
                <w:bCs/>
                <w:sz w:val="20"/>
                <w:szCs w:val="20"/>
              </w:rPr>
              <w:t xml:space="preserve">Usual wake time</w:t>
            </w:r>
            <w:r>
              <w:t xml:space="preserve"/>
            </w:r>
          </w:p>
          <w:p>
            <w:pPr>
              <w:pBdr>
                <w:bottom w:val="single" w:color="999999" w:sz="4"/>
              </w:pBdr>
              <w:spacing w:after="100"/>
            </w:pPr>
            <w:r>
              <w:t xml:space="preserve"> 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40" w:before="160"/>
            </w:pPr>
            <w:r>
              <w:rPr>
                <w:b/>
                <w:bCs/>
                <w:sz w:val="20"/>
                <w:szCs w:val="20"/>
              </w:rPr>
              <w:t xml:space="preserve">Usual sleep time</w:t>
            </w:r>
            <w:r>
              <w:t xml:space="preserve"/>
            </w:r>
          </w:p>
          <w:p>
            <w:pPr>
              <w:pBdr>
                <w:bottom w:val="single" w:color="999999" w:sz="4"/>
              </w:pBdr>
              <w:spacing w:after="100"/>
            </w:pPr>
            <w:r>
              <w:t xml:space="preserve"> </w:t>
            </w:r>
          </w:p>
        </w:tc>
      </w:tr>
    </w:tbl>
    <w:p>
      <w:pPr>
        <w:spacing w:after="40" w:before="160"/>
      </w:pPr>
      <w:r>
        <w:rPr>
          <w:b/>
          <w:bCs/>
          <w:sz w:val="20"/>
          <w:szCs w:val="20"/>
        </w:rPr>
        <w:t xml:space="preserve">Typical weekday routine</w:t>
      </w:r>
      <w:r>
        <w:rPr>
          <w:i/>
          <w:iCs/>
          <w:color w:val="777777"/>
          <w:sz w:val="18"/>
          <w:szCs w:val="18"/>
        </w:rPr>
        <w:t xml:space="preserve">  (e.g. “home all day”, “day program Tue/Thu”, “carer visits 10am” — tells the system when expected inactivity or absence is normal vs. a deviation)</w:t>
      </w:r>
    </w:p>
    <w:p>
      <w:pPr>
        <w:pBdr>
          <w:bottom w:val="single" w:color="999999" w:sz="4"/>
        </w:pBdr>
        <w:spacing w:after="100"/>
      </w:pPr>
      <w:r>
        <w:t xml:space="preserve"> </w:t>
      </w:r>
    </w:p>
    <w:p>
      <w:pPr>
        <w:pBdr>
          <w:bottom w:val="single" w:color="999999" w:sz="4"/>
        </w:pBdr>
        <w:spacing w:after="100"/>
      </w:pPr>
      <w:r>
        <w:t xml:space="preserve"> </w:t>
      </w:r>
    </w:p>
    <w:p>
      <w:pPr>
        <w:pBdr>
          <w:bottom w:val="single" w:color="999999" w:sz="4"/>
        </w:pBdr>
        <w:spacing w:after="100"/>
      </w:pPr>
      <w:r>
        <w:t xml:space="preserve"> 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Known routine exceptions / how to flag a temporary change</w:t>
      </w:r>
      <w:r>
        <w:rPr>
          <w:i/>
          <w:iCs/>
          <w:color w:val="777777"/>
          <w:sz w:val="18"/>
          <w:szCs w:val="18"/>
        </w:rPr>
        <w:t xml:space="preserve">  (e.g. “staying at daughter's this weekend” — who can toggle a temporary “different routine today” pause, and how)</w:t>
      </w:r>
    </w:p>
    <w:p>
      <w:pPr>
        <w:pBdr>
          <w:bottom w:val="single" w:color="999999" w:sz="4"/>
        </w:pBdr>
        <w:spacing w:after="100"/>
      </w:pPr>
      <w:r>
        <w:t xml:space="preserve"> </w:t>
      </w:r>
    </w:p>
    <w:p>
      <w:pPr>
        <w:pBdr>
          <w:bottom w:val="single" w:color="999999" w:sz="4"/>
        </w:pBdr>
        <w:spacing w:after="100"/>
      </w:pPr>
      <w:r>
        <w:t xml:space="preserve"> </w:t>
      </w:r>
    </w:p>
    <w:p>
      <w:pPr>
        <w:pStyle w:val="Heading2"/>
        <w:spacing w:after="120" w:before="320"/>
      </w:pPr>
      <w:r>
        <w:rPr>
          <w:b/>
          <w:bCs/>
          <w:color w:val="1F4E5F"/>
        </w:rPr>
        <w:t xml:space="preserve">Medical background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Pre-existing conditions</w:t>
      </w:r>
      <w:r>
        <w:rPr>
          <w:i/>
          <w:iCs/>
          <w:color w:val="777777"/>
          <w:sz w:val="18"/>
          <w:szCs w:val="18"/>
        </w:rPr>
        <w:t xml:space="preserve">  (diabetes, cardiac history, epilepsy, previous falls, etc. — this determines which alert type the system should weight more heavily)</w:t>
      </w:r>
    </w:p>
    <w:p>
      <w:pPr>
        <w:pBdr>
          <w:bottom w:val="single" w:color="999999" w:sz="4"/>
        </w:pBdr>
        <w:spacing w:after="100"/>
      </w:pPr>
      <w:r>
        <w:t xml:space="preserve"> </w:t>
      </w:r>
    </w:p>
    <w:p>
      <w:pPr>
        <w:pBdr>
          <w:bottom w:val="single" w:color="999999" w:sz="4"/>
        </w:pBdr>
        <w:spacing w:after="100"/>
      </w:pPr>
      <w:r>
        <w:t xml:space="preserve"> </w:t>
      </w:r>
    </w:p>
    <w:p>
      <w:pPr>
        <w:pBdr>
          <w:bottom w:val="single" w:color="999999" w:sz="4"/>
        </w:pBdr>
        <w:spacing w:after="100"/>
      </w:pPr>
      <w:r>
        <w:t xml:space="preserve"> 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Current medications</w:t>
      </w:r>
      <w:r>
        <w:rPr>
          <w:i/>
          <w:iCs/>
          <w:color w:val="777777"/>
          <w:sz w:val="18"/>
          <w:szCs w:val="18"/>
        </w:rPr>
        <w:t xml:space="preserve">  (especially any affecting heart rate, blood pressure, or blood sugar)</w:t>
      </w:r>
    </w:p>
    <w:p>
      <w:pPr>
        <w:pBdr>
          <w:bottom w:val="single" w:color="999999" w:sz="4"/>
        </w:pBdr>
        <w:spacing w:after="100"/>
      </w:pPr>
      <w:r>
        <w:t xml:space="preserve"> </w:t>
      </w:r>
    </w:p>
    <w:p>
      <w:pPr>
        <w:pBdr>
          <w:bottom w:val="single" w:color="999999" w:sz="4"/>
        </w:pBdr>
        <w:spacing w:after="100"/>
      </w:pPr>
      <w:r>
        <w:t xml:space="preserve"> </w:t>
      </w:r>
    </w:p>
    <w:p>
      <w:pPr>
        <w:pBdr>
          <w:bottom w:val="single" w:color="999999" w:sz="4"/>
        </w:pBdr>
        <w:spacing w:after="100"/>
      </w:pPr>
      <w:r>
        <w:t xml:space="preserve"> </w:t>
      </w:r>
    </w:p>
    <w:p>
      <w:pPr>
        <w:spacing w:after="20" w:before="160"/>
      </w:pPr>
      <w:r>
        <w:rPr>
          <w:b/>
          <w:bCs/>
          <w:sz w:val="20"/>
          <w:szCs w:val="20"/>
        </w:rPr>
        <w:t xml:space="preserve">Mobility level:  </w:t>
      </w:r>
      <w:r>
        <w:rPr>
          <w:sz w:val="20"/>
          <w:szCs w:val="20"/>
        </w:rPr>
        <w:t xml:space="preserve">☐ Walks independently</w:t>
      </w:r>
      <w:r>
        <w:t xml:space="preserve">     </w:t>
      </w:r>
      <w:r>
        <w:rPr>
          <w:sz w:val="20"/>
          <w:szCs w:val="20"/>
        </w:rPr>
        <w:t xml:space="preserve">☐ Uses a frame / cane</w:t>
      </w:r>
      <w:r>
        <w:t xml:space="preserve">     </w:t>
      </w:r>
      <w:r>
        <w:rPr>
          <w:sz w:val="20"/>
          <w:szCs w:val="20"/>
        </w:rPr>
        <w:t xml:space="preserve">☐ Wheelchair-bound</w:t>
      </w:r>
      <w:r>
        <w:t xml:space="preserve">     </w:t>
      </w:r>
      <w:r>
        <w:rPr>
          <w:sz w:val="20"/>
          <w:szCs w:val="20"/>
        </w:rPr>
        <w:t xml:space="preserve">☐ Other</w:t>
      </w:r>
    </w:p>
    <w:p>
      <w:pPr>
        <w:spacing w:after="100"/>
      </w:pPr>
      <w:r>
        <w:rPr>
          <w:i/>
          <w:iCs/>
          <w:color w:val="777777"/>
          <w:sz w:val="18"/>
          <w:szCs w:val="18"/>
        </w:rPr>
        <w:t xml:space="preserve">(affects what “normal” movement looks like)</w:t>
      </w:r>
    </w:p>
    <w:p>
      <w:pPr>
        <w:spacing w:after="20" w:before="160"/>
      </w:pPr>
      <w:r>
        <w:rPr>
          <w:b/>
          <w:bCs/>
          <w:sz w:val="20"/>
          <w:szCs w:val="20"/>
        </w:rPr>
        <w:t xml:space="preserve">Smoking:  </w:t>
      </w:r>
      <w:r>
        <w:rPr>
          <w:sz w:val="20"/>
          <w:szCs w:val="20"/>
        </w:rPr>
        <w:t xml:space="preserve">☐ Never</w:t>
      </w:r>
      <w:r>
        <w:t xml:space="preserve">     </w:t>
      </w:r>
      <w:r>
        <w:rPr>
          <w:sz w:val="20"/>
          <w:szCs w:val="20"/>
        </w:rPr>
        <w:t xml:space="preserve">☐ Former</w:t>
      </w:r>
      <w:r>
        <w:t xml:space="preserve">     </w:t>
      </w:r>
      <w:r>
        <w:rPr>
          <w:sz w:val="20"/>
          <w:szCs w:val="20"/>
        </w:rPr>
        <w:t xml:space="preserve">☐ Current</w:t>
      </w:r>
    </w:p>
    <w:p>
      <w:pPr>
        <w:spacing w:after="100"/>
      </w:pPr>
      <w:r>
        <w:rPr>
          <w:i/>
          <w:iCs/>
          <w:color w:val="777777"/>
          <w:sz w:val="18"/>
          <w:szCs w:val="18"/>
        </w:rPr>
        <w:t xml:space="preserve">(context for baseline vitals, not itself a trigger)</w:t>
      </w:r>
    </w:p>
    <w:p>
      <w:pPr>
        <w:spacing w:after="20" w:before="160"/>
      </w:pPr>
      <w:r>
        <w:rPr>
          <w:b/>
          <w:bCs/>
          <w:sz w:val="20"/>
          <w:szCs w:val="20"/>
        </w:rPr>
        <w:t xml:space="preserve">Alcohol use:  </w:t>
      </w:r>
      <w:r>
        <w:rPr>
          <w:sz w:val="20"/>
          <w:szCs w:val="20"/>
        </w:rPr>
        <w:t xml:space="preserve">☐ None</w:t>
      </w:r>
      <w:r>
        <w:t xml:space="preserve">     </w:t>
      </w:r>
      <w:r>
        <w:rPr>
          <w:sz w:val="20"/>
          <w:szCs w:val="20"/>
        </w:rPr>
        <w:t xml:space="preserve">☐ Occasional</w:t>
      </w:r>
      <w:r>
        <w:t xml:space="preserve">     </w:t>
      </w:r>
      <w:r>
        <w:rPr>
          <w:sz w:val="20"/>
          <w:szCs w:val="20"/>
        </w:rPr>
        <w:t xml:space="preserve">☐ Regular</w:t>
      </w:r>
    </w:p>
    <w:p>
      <w:pPr>
        <w:spacing w:after="100"/>
      </w:pPr>
      <w:r>
        <w:rPr>
          <w:i/>
          <w:iCs/>
          <w:color w:val="777777"/>
          <w:sz w:val="18"/>
          <w:szCs w:val="18"/>
        </w:rPr>
        <w:t xml:space="preserve">(context for baseline vitals, not itself a trigger)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Known allergies</w:t>
      </w:r>
      <w:r>
        <w:rPr>
          <w:i/>
          <w:iCs/>
          <w:color w:val="777777"/>
          <w:sz w:val="18"/>
          <w:szCs w:val="18"/>
        </w:rPr>
        <w:t xml:space="preserve">  (for the emergency responder's use — not used to trigger alerts)</w:t>
      </w:r>
    </w:p>
    <w:p>
      <w:pPr>
        <w:pBdr>
          <w:bottom w:val="single" w:color="999999" w:sz="4"/>
        </w:pBdr>
        <w:spacing w:after="100"/>
      </w:pPr>
      <w:r>
        <w:t xml:space="preserve"> </w:t>
      </w:r>
    </w:p>
    <w:p>
      <w:pPr>
        <w:pBdr>
          <w:bottom w:val="single" w:color="999999" w:sz="4"/>
        </w:pBdr>
        <w:spacing w:after="100"/>
      </w:pPr>
      <w:r>
        <w:t xml:space="preserve"> </w:t>
      </w:r>
    </w:p>
    <w:p>
      <w:pPr>
        <w:pStyle w:val="Heading2"/>
        <w:spacing w:after="120" w:before="320"/>
      </w:pPr>
      <w:r>
        <w:rPr>
          <w:b/>
          <w:bCs/>
          <w:color w:val="1F4E5F"/>
        </w:rPr>
        <w:t xml:space="preserve">System settings</w:t>
      </w:r>
    </w:p>
    <w:p>
      <w:pPr>
        <w:spacing w:after="20" w:before="160"/>
      </w:pPr>
      <w:r>
        <w:rPr>
          <w:b/>
          <w:bCs/>
          <w:sz w:val="20"/>
          <w:szCs w:val="20"/>
        </w:rPr>
        <w:t xml:space="preserve">Alert sensitivity preference:  </w:t>
      </w:r>
      <w:r>
        <w:rPr>
          <w:sz w:val="20"/>
          <w:szCs w:val="20"/>
        </w:rPr>
        <w:t xml:space="preserve">☐ More sensitive (more false alarms OK)</w:t>
      </w:r>
      <w:r>
        <w:t xml:space="preserve">     </w:t>
      </w:r>
      <w:r>
        <w:rPr>
          <w:sz w:val="20"/>
          <w:szCs w:val="20"/>
        </w:rPr>
        <w:t xml:space="preserve">☐ Balanced</w:t>
      </w:r>
      <w:r>
        <w:t xml:space="preserve">     </w:t>
      </w:r>
      <w:r>
        <w:rPr>
          <w:sz w:val="20"/>
          <w:szCs w:val="20"/>
        </w:rPr>
        <w:t xml:space="preserve">☐ More conservative (fewer false alarms)</w:t>
      </w:r>
    </w:p>
    <w:p>
      <w:pPr>
        <w:spacing w:after="100"/>
      </w:pPr>
      <w:r>
        <w:rPr>
          <w:i/>
          <w:iCs/>
          <w:color w:val="777777"/>
          <w:sz w:val="18"/>
          <w:szCs w:val="18"/>
        </w:rPr>
        <w:t xml:space="preserve">(sets how tight inactivity / no-data thresholds are before an alert fires — confirm with patient and family together)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F4E5F" w:sz="4"/>
              <w:left w:val="single" w:color="1F4E5F" w:sz="4"/>
              <w:bottom w:val="single" w:color="1F4E5F" w:sz="4"/>
              <w:right w:val="single" w:color="1F4E5F" w:sz="4"/>
            </w:tcBorders>
            <w:shd w:fill="EFF5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i/>
                <w:iCs/>
                <w:color w:val="333333"/>
                <w:sz w:val="19"/>
                <w:szCs w:val="19"/>
              </w:rPr>
              <w:t xml:space="preserve">Baseline calibration: for the first 1–2 weeks of wearable data, the system uses conservative generic thresholds while it learns this person's personal patterns. Personalized alerting activates automatically once a stable baseline is established.</w:t>
            </w:r>
          </w:p>
        </w:tc>
      </w:tr>
    </w:tbl>
    <w:p>
      <w:r>
        <w:br w:type="page"/>
      </w:r>
    </w:p>
    <w:p>
      <w:pPr>
        <w:pStyle w:val="Heading1"/>
        <w:spacing w:after="60"/>
      </w:pPr>
      <w:r>
        <w:rPr>
          <w:b/>
          <w:bCs/>
          <w:color w:val="1F4E5F"/>
        </w:rPr>
        <w:t xml:space="preserve">Form 2 — Emergency Contact Profile</w:t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Purpose: defines the human escalation chain. This form is about WHO responds, not medical decision-making. Complete one copy per contact.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Contact name</w:t>
      </w:r>
      <w:r>
        <w:t xml:space="preserve"/>
      </w:r>
    </w:p>
    <w:p>
      <w:pPr>
        <w:pBdr>
          <w:bottom w:val="single" w:color="999999" w:sz="4"/>
        </w:pBdr>
        <w:spacing w:after="100"/>
      </w:pPr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40" w:before="160"/>
            </w:pPr>
            <w:r>
              <w:rPr>
                <w:b/>
                <w:bCs/>
                <w:sz w:val="20"/>
                <w:szCs w:val="20"/>
              </w:rPr>
              <w:t xml:space="preserve">Relationship to patient</w:t>
            </w:r>
            <w:r>
              <w:t xml:space="preserve"/>
            </w:r>
          </w:p>
          <w:p>
            <w:pPr>
              <w:pBdr>
                <w:bottom w:val="single" w:color="999999" w:sz="4"/>
              </w:pBdr>
              <w:spacing w:after="100"/>
            </w:pPr>
            <w:r>
              <w:t xml:space="preserve"> 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40" w:before="160"/>
            </w:pPr>
            <w:r>
              <w:rPr>
                <w:b/>
                <w:bCs/>
                <w:sz w:val="20"/>
                <w:szCs w:val="20"/>
              </w:rPr>
              <w:t xml:space="preserve">Priority order</w:t>
            </w:r>
            <w:r>
              <w:rPr>
                <w:i/>
                <w:iCs/>
                <w:color w:val="777777"/>
                <w:sz w:val="18"/>
                <w:szCs w:val="18"/>
              </w:rPr>
              <w:t xml:space="preserve">  (1st / 2nd / 3rd contact)</w:t>
            </w:r>
          </w:p>
          <w:p>
            <w:pPr>
              <w:pBdr>
                <w:bottom w:val="single" w:color="999999" w:sz="4"/>
              </w:pBdr>
              <w:spacing w:after="100"/>
            </w:pPr>
            <w:r>
              <w:t xml:space="preserve"> 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40" w:before="160"/>
            </w:pPr>
            <w:r>
              <w:rPr>
                <w:b/>
                <w:bCs/>
                <w:sz w:val="20"/>
                <w:szCs w:val="20"/>
              </w:rPr>
              <w:t xml:space="preserve">Phone number (primary)</w:t>
            </w:r>
            <w:r>
              <w:t xml:space="preserve"/>
            </w:r>
          </w:p>
          <w:p>
            <w:pPr>
              <w:pBdr>
                <w:bottom w:val="single" w:color="999999" w:sz="4"/>
              </w:pBdr>
              <w:spacing w:after="100"/>
            </w:pPr>
            <w:r>
              <w:t xml:space="preserve"> 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40" w:before="160"/>
            </w:pPr>
            <w:r>
              <w:rPr>
                <w:b/>
                <w:bCs/>
                <w:sz w:val="20"/>
                <w:szCs w:val="20"/>
              </w:rPr>
              <w:t xml:space="preserve">Phone number (alternate)</w:t>
            </w:r>
            <w:r>
              <w:t xml:space="preserve"/>
            </w:r>
          </w:p>
          <w:p>
            <w:pPr>
              <w:pBdr>
                <w:bottom w:val="single" w:color="999999" w:sz="4"/>
              </w:pBdr>
              <w:spacing w:after="100"/>
            </w:pPr>
            <w:r>
              <w:t xml:space="preserve"> </w:t>
            </w:r>
          </w:p>
        </w:tc>
      </w:tr>
    </w:tbl>
    <w:p>
      <w:pPr>
        <w:spacing w:after="100" w:before="160"/>
      </w:pPr>
      <w:r>
        <w:rPr>
          <w:b/>
          <w:bCs/>
          <w:sz w:val="20"/>
          <w:szCs w:val="20"/>
        </w:rPr>
        <w:t xml:space="preserve">Preferred contact method:  </w:t>
      </w:r>
      <w:r>
        <w:rPr>
          <w:sz w:val="20"/>
          <w:szCs w:val="20"/>
        </w:rPr>
        <w:t xml:space="preserve">☐ Call first</w:t>
      </w:r>
      <w:r>
        <w:t xml:space="preserve">     </w:t>
      </w:r>
      <w:r>
        <w:rPr>
          <w:sz w:val="20"/>
          <w:szCs w:val="20"/>
        </w:rPr>
        <w:t xml:space="preserve">☐ SMS first</w:t>
      </w:r>
      <w:r>
        <w:t xml:space="preserve">     </w:t>
      </w:r>
      <w:r>
        <w:rPr>
          <w:sz w:val="20"/>
          <w:szCs w:val="20"/>
        </w:rPr>
        <w:t xml:space="preserve">☐ Either</w:t>
      </w:r>
    </w:p>
    <w:p>
      <w:pPr>
        <w:spacing w:after="20" w:before="160"/>
      </w:pPr>
      <w:r>
        <w:rPr>
          <w:b/>
          <w:bCs/>
          <w:sz w:val="20"/>
          <w:szCs w:val="20"/>
        </w:rPr>
        <w:t xml:space="preserve">Clinical / first-aid background:  </w:t>
      </w:r>
      <w:r>
        <w:rPr>
          <w:sz w:val="20"/>
          <w:szCs w:val="20"/>
        </w:rPr>
        <w:t xml:space="preserve">☐ None</w:t>
      </w:r>
      <w:r>
        <w:t xml:space="preserve">     </w:t>
      </w:r>
      <w:r>
        <w:rPr>
          <w:sz w:val="20"/>
          <w:szCs w:val="20"/>
        </w:rPr>
        <w:t xml:space="preserve">☐ First-aid trained</w:t>
      </w:r>
      <w:r>
        <w:t xml:space="preserve">     </w:t>
      </w:r>
      <w:r>
        <w:rPr>
          <w:sz w:val="20"/>
          <w:szCs w:val="20"/>
        </w:rPr>
        <w:t xml:space="preserve">☐ Nurse / clinical professional</w:t>
      </w:r>
      <w:r>
        <w:t xml:space="preserve">     </w:t>
      </w:r>
      <w:r>
        <w:rPr>
          <w:sz w:val="20"/>
          <w:szCs w:val="20"/>
        </w:rPr>
        <w:t xml:space="preserve">☐ Other medical training</w:t>
      </w:r>
    </w:p>
    <w:p>
      <w:pPr>
        <w:spacing w:after="100"/>
      </w:pPr>
      <w:r>
        <w:rPr>
          <w:i/>
          <w:iCs/>
          <w:color w:val="777777"/>
          <w:sz w:val="18"/>
          <w:szCs w:val="18"/>
        </w:rPr>
        <w:t xml:space="preserve">(may be escalated to before a higher-priority non-clinical contact for certain alert types)</w:t>
      </w:r>
    </w:p>
    <w:p>
      <w:pPr>
        <w:pStyle w:val="Heading2"/>
        <w:spacing w:after="120" w:before="320"/>
      </w:pPr>
      <w:r>
        <w:rPr>
          <w:b/>
          <w:bCs/>
          <w:color w:val="1F4E5F"/>
        </w:rPr>
        <w:t xml:space="preserve">Availability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Typical availability window(s)</w:t>
      </w:r>
      <w:r>
        <w:rPr>
          <w:i/>
          <w:iCs/>
          <w:color w:val="777777"/>
          <w:sz w:val="18"/>
          <w:szCs w:val="18"/>
        </w:rPr>
        <w:t xml:space="preserve">  (e.g. “unreachable 9–5 weekdays, works night shift” — lets the system skip to the next contact faster when this person is realistically unreachable)</w:t>
      </w:r>
    </w:p>
    <w:p>
      <w:pPr>
        <w:pBdr>
          <w:bottom w:val="single" w:color="999999" w:sz="4"/>
        </w:pBdr>
        <w:spacing w:after="100"/>
      </w:pPr>
      <w:r>
        <w:t xml:space="preserve"> </w:t>
      </w:r>
    </w:p>
    <w:p>
      <w:pPr>
        <w:pBdr>
          <w:bottom w:val="single" w:color="999999" w:sz="4"/>
        </w:pBdr>
        <w:spacing w:after="100"/>
      </w:pPr>
      <w:r>
        <w:t xml:space="preserve"> </w:t>
      </w:r>
    </w:p>
    <w:p>
      <w:pPr>
        <w:spacing w:after="20" w:before="160"/>
      </w:pPr>
      <w:r>
        <w:rPr>
          <w:b/>
          <w:bCs/>
          <w:sz w:val="20"/>
          <w:szCs w:val="20"/>
        </w:rPr>
        <w:t xml:space="preserve">Has a key / physical access to the home?:  </w:t>
      </w:r>
      <w:r>
        <w:rPr>
          <w:sz w:val="20"/>
          <w:szCs w:val="20"/>
        </w:rPr>
        <w:t xml:space="preserve">☐ Yes</w:t>
      </w:r>
      <w:r>
        <w:t xml:space="preserve">     </w:t>
      </w:r>
      <w:r>
        <w:rPr>
          <w:sz w:val="20"/>
          <w:szCs w:val="20"/>
        </w:rPr>
        <w:t xml:space="preserve">☐ No</w:t>
      </w:r>
    </w:p>
    <w:p>
      <w:pPr>
        <w:spacing w:after="100"/>
      </w:pPr>
      <w:r>
        <w:rPr>
          <w:i/>
          <w:iCs/>
          <w:color w:val="777777"/>
          <w:sz w:val="18"/>
          <w:szCs w:val="18"/>
        </w:rPr>
        <w:t xml:space="preserve">(relevant if someone needs to go check in person)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F4E5F" w:sz="4"/>
              <w:left w:val="single" w:color="1F4E5F" w:sz="4"/>
              <w:bottom w:val="single" w:color="1F4E5F" w:sz="4"/>
              <w:right w:val="single" w:color="1F4E5F" w:sz="4"/>
            </w:tcBorders>
            <w:shd w:fill="EFF5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i/>
                <w:iCs/>
                <w:color w:val="333333"/>
                <w:sz w:val="19"/>
                <w:szCs w:val="19"/>
              </w:rPr>
              <w:t xml:space="preserve">Confirmation of receipt: an SMS is not treated as “acknowledged” until this contact replies or the app is opened. A sent-but-unconfirmed message does not pause escalation timers.</w:t>
            </w:r>
          </w:p>
        </w:tc>
      </w:tr>
    </w:tbl>
    <w:p>
      <w:r>
        <w:br w:type="page"/>
      </w:r>
    </w:p>
    <w:p>
      <w:pPr>
        <w:pStyle w:val="Heading1"/>
        <w:spacing w:after="60"/>
      </w:pPr>
      <w:r>
        <w:rPr>
          <w:b/>
          <w:bCs/>
          <w:color w:val="1F4E5F"/>
        </w:rPr>
        <w:t xml:space="preserve">Form 3 — GP / Clinical Profile</w:t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Purpose: gives a licensed clinical anchor point the app defers to, rather than the app inventing medical judgment. To be completed or reviewed by the patient's GP.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GP name</w:t>
      </w:r>
      <w:r>
        <w:t xml:space="preserve"/>
      </w:r>
    </w:p>
    <w:p>
      <w:pPr>
        <w:pBdr>
          <w:bottom w:val="single" w:color="999999" w:sz="4"/>
        </w:pBdr>
        <w:spacing w:after="100"/>
      </w:pPr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40" w:before="160"/>
            </w:pPr>
            <w:r>
              <w:rPr>
                <w:b/>
                <w:bCs/>
                <w:sz w:val="20"/>
                <w:szCs w:val="20"/>
              </w:rPr>
              <w:t xml:space="preserve">Clinic / practice</w:t>
            </w:r>
            <w:r>
              <w:t xml:space="preserve"/>
            </w:r>
          </w:p>
          <w:p>
            <w:pPr>
              <w:pBdr>
                <w:bottom w:val="single" w:color="999999" w:sz="4"/>
              </w:pBdr>
              <w:spacing w:after="100"/>
            </w:pPr>
            <w:r>
              <w:t xml:space="preserve"> 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40" w:before="160"/>
            </w:pPr>
            <w:r>
              <w:rPr>
                <w:b/>
                <w:bCs/>
                <w:sz w:val="20"/>
                <w:szCs w:val="20"/>
              </w:rPr>
              <w:t xml:space="preserve">Phone number</w:t>
            </w:r>
            <w:r>
              <w:t xml:space="preserve"/>
            </w:r>
          </w:p>
          <w:p>
            <w:pPr>
              <w:pBdr>
                <w:bottom w:val="single" w:color="999999" w:sz="4"/>
              </w:pBdr>
              <w:spacing w:after="100"/>
            </w:pPr>
            <w:r>
              <w:t xml:space="preserve"> 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1F4E5F"/>
        </w:rPr>
        <w:t xml:space="preserve">Baseline vitals (clinical gold standard)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40" w:before="160"/>
            </w:pPr>
            <w:r>
              <w:rPr>
                <w:b/>
                <w:bCs/>
                <w:sz w:val="20"/>
                <w:szCs w:val="20"/>
              </w:rPr>
              <w:t xml:space="preserve">Resting heart rate range</w:t>
            </w:r>
            <w:r>
              <w:rPr>
                <w:i/>
                <w:iCs/>
                <w:color w:val="777777"/>
                <w:sz w:val="18"/>
                <w:szCs w:val="18"/>
              </w:rPr>
              <w:t xml:space="preserve">  (bpm)</w:t>
            </w:r>
          </w:p>
          <w:p>
            <w:pPr>
              <w:pBdr>
                <w:bottom w:val="single" w:color="999999" w:sz="4"/>
              </w:pBdr>
              <w:spacing w:after="100"/>
            </w:pPr>
            <w:r>
              <w:t xml:space="preserve"> 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40" w:before="160"/>
            </w:pPr>
            <w:r>
              <w:rPr>
                <w:b/>
                <w:bCs/>
                <w:sz w:val="20"/>
                <w:szCs w:val="20"/>
              </w:rPr>
              <w:t xml:space="preserve">Normal SpO₂ range</w:t>
            </w:r>
            <w:r>
              <w:rPr>
                <w:i/>
                <w:iCs/>
                <w:color w:val="777777"/>
                <w:sz w:val="18"/>
                <w:szCs w:val="18"/>
              </w:rPr>
              <w:t xml:space="preserve">  (%)</w:t>
            </w:r>
          </w:p>
          <w:p>
            <w:pPr>
              <w:pBdr>
                <w:bottom w:val="single" w:color="999999" w:sz="4"/>
              </w:pBdr>
              <w:spacing w:after="100"/>
            </w:pPr>
            <w:r>
              <w:t xml:space="preserve"> </w:t>
            </w:r>
          </w:p>
        </w:tc>
      </w:tr>
    </w:tbl>
    <w:p>
      <w:pPr>
        <w:spacing w:after="40" w:before="160"/>
      </w:pPr>
      <w:r>
        <w:rPr>
          <w:b/>
          <w:bCs/>
          <w:sz w:val="20"/>
          <w:szCs w:val="20"/>
        </w:rPr>
        <w:t xml:space="preserve">Normal blood pressure range</w:t>
      </w:r>
      <w:r>
        <w:t xml:space="preserve"/>
      </w:r>
    </w:p>
    <w:p>
      <w:pPr>
        <w:pBdr>
          <w:bottom w:val="single" w:color="999999" w:sz="4"/>
        </w:pBdr>
        <w:spacing w:after="100"/>
      </w:pPr>
      <w:r>
        <w:t xml:space="preserve"> 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Date these baseline vitals were recorded</w:t>
      </w:r>
      <w:r>
        <w:t xml:space="preserve"/>
      </w:r>
    </w:p>
    <w:p>
      <w:pPr>
        <w:pBdr>
          <w:bottom w:val="single" w:color="999999" w:sz="4"/>
        </w:pBdr>
        <w:spacing w:after="100"/>
      </w:pPr>
      <w:r>
        <w:t xml:space="preserve"> </w:t>
      </w:r>
    </w:p>
    <w:p>
      <w:pPr>
        <w:pStyle w:val="Heading2"/>
        <w:spacing w:after="120" w:before="320"/>
      </w:pPr>
      <w:r>
        <w:rPr>
          <w:b/>
          <w:bCs/>
          <w:color w:val="1F4E5F"/>
        </w:rPr>
        <w:t xml:space="preserve">Per-condition escalation instructions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F4E5F" w:sz="4"/>
              <w:left w:val="single" w:color="1F4E5F" w:sz="4"/>
              <w:bottom w:val="single" w:color="1F4E5F" w:sz="4"/>
              <w:right w:val="single" w:color="1F4E5F" w:sz="4"/>
            </w:tcBorders>
            <w:shd w:fill="EFF5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i/>
                <w:iCs/>
                <w:color w:val="333333"/>
                <w:sz w:val="19"/>
                <w:szCs w:val="19"/>
              </w:rPr>
              <w:t xml:space="preserve">This is the key clinical field. For each relevant condition or threshold, specify exactly what the system should do — call an ambulance directly, or alert family first and escalate only if there is no response. The app follows these pre-set rules; it does not make its own judgment calls.</w:t>
            </w:r>
          </w:p>
        </w:tc>
      </w:tr>
    </w:tbl>
    <w:p>
      <w:pPr>
        <w:spacing w:after="40" w:before="160"/>
      </w:pPr>
      <w:r>
        <w:rPr>
          <w:b/>
          <w:bCs/>
          <w:sz w:val="20"/>
          <w:szCs w:val="20"/>
        </w:rPr>
        <w:t xml:space="preserve">Condition / trigger 1 and its action</w:t>
      </w:r>
      <w:r>
        <w:rPr>
          <w:i/>
          <w:iCs/>
          <w:color w:val="777777"/>
          <w:sz w:val="18"/>
          <w:szCs w:val="18"/>
        </w:rPr>
        <w:t xml:space="preserve">  (e.g. “SpO₂ &lt; 88% → call ambulance directly, no grace period”)</w:t>
      </w:r>
    </w:p>
    <w:p>
      <w:pPr>
        <w:pBdr>
          <w:bottom w:val="single" w:color="999999" w:sz="4"/>
        </w:pBdr>
        <w:spacing w:after="100"/>
      </w:pPr>
      <w:r>
        <w:t xml:space="preserve"> </w:t>
      </w:r>
    </w:p>
    <w:p>
      <w:pPr>
        <w:pBdr>
          <w:bottom w:val="single" w:color="999999" w:sz="4"/>
        </w:pBdr>
        <w:spacing w:after="100"/>
      </w:pPr>
      <w:r>
        <w:t xml:space="preserve"> 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Condition / trigger 2 and its action</w:t>
      </w:r>
      <w:r>
        <w:rPr>
          <w:i/>
          <w:iCs/>
          <w:color w:val="777777"/>
          <w:sz w:val="18"/>
          <w:szCs w:val="18"/>
        </w:rPr>
        <w:t xml:space="preserve">  (e.g. “prolonged inactivity in expected active hours → alert family first, escalate to ambulance if no response in 10 min”)</w:t>
      </w:r>
    </w:p>
    <w:p>
      <w:pPr>
        <w:pBdr>
          <w:bottom w:val="single" w:color="999999" w:sz="4"/>
        </w:pBdr>
        <w:spacing w:after="100"/>
      </w:pPr>
      <w:r>
        <w:t xml:space="preserve"> </w:t>
      </w:r>
    </w:p>
    <w:p>
      <w:pPr>
        <w:pBdr>
          <w:bottom w:val="single" w:color="999999" w:sz="4"/>
        </w:pBdr>
        <w:spacing w:after="100"/>
      </w:pPr>
      <w:r>
        <w:t xml:space="preserve"> 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Condition / trigger 3 and its action</w:t>
      </w:r>
      <w:r>
        <w:t xml:space="preserve"/>
      </w:r>
    </w:p>
    <w:p>
      <w:pPr>
        <w:pBdr>
          <w:bottom w:val="single" w:color="999999" w:sz="4"/>
        </w:pBdr>
        <w:spacing w:after="100"/>
      </w:pPr>
      <w:r>
        <w:t xml:space="preserve"> </w:t>
      </w:r>
    </w:p>
    <w:p>
      <w:pPr>
        <w:pBdr>
          <w:bottom w:val="single" w:color="999999" w:sz="4"/>
        </w:pBdr>
        <w:spacing w:after="100"/>
      </w:pPr>
      <w:r>
        <w:t xml:space="preserve"> 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Condition / trigger 4 and its action</w:t>
      </w:r>
      <w:r>
        <w:t xml:space="preserve"/>
      </w:r>
    </w:p>
    <w:p>
      <w:pPr>
        <w:pBdr>
          <w:bottom w:val="single" w:color="999999" w:sz="4"/>
        </w:pBdr>
        <w:spacing w:after="100"/>
      </w:pPr>
      <w:r>
        <w:t xml:space="preserve"> </w:t>
      </w:r>
    </w:p>
    <w:p>
      <w:pPr>
        <w:pBdr>
          <w:bottom w:val="single" w:color="999999" w:sz="4"/>
        </w:pBdr>
        <w:spacing w:after="100"/>
      </w:pPr>
      <w:r>
        <w:t xml:space="preserve"> 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Threshold review date / version</w:t>
      </w:r>
      <w:r>
        <w:rPr>
          <w:i/>
          <w:iCs/>
          <w:color w:val="777777"/>
          <w:sz w:val="18"/>
          <w:szCs w:val="18"/>
        </w:rPr>
        <w:t xml:space="preserve">  (record the date whenever these thresholds are updated, e.g. after a hospital visit — keeps an audit trail)</w:t>
      </w:r>
    </w:p>
    <w:p>
      <w:pPr>
        <w:pBdr>
          <w:bottom w:val="single" w:color="999999" w:sz="4"/>
        </w:pBdr>
        <w:spacing w:after="100"/>
      </w:pPr>
      <w:r>
        <w:t xml:space="preserve"> </w:t>
      </w:r>
    </w:p>
    <w:p>
      <w:pPr>
        <w:pStyle w:val="Heading2"/>
        <w:spacing w:after="120" w:before="320"/>
      </w:pPr>
      <w:r>
        <w:rPr>
          <w:b/>
          <w:bCs/>
          <w:color w:val="1F4E5F"/>
        </w:rPr>
        <w:t xml:space="preserve">Advance care planning</w:t>
      </w:r>
    </w:p>
    <w:p>
      <w:pPr>
        <w:spacing w:after="20" w:before="160"/>
      </w:pPr>
      <w:r>
        <w:rPr>
          <w:b/>
          <w:bCs/>
          <w:sz w:val="20"/>
          <w:szCs w:val="20"/>
        </w:rPr>
        <w:t xml:space="preserve">Do-not-resuscitate (DNR) or advance care directive on file?:  </w:t>
      </w:r>
      <w:r>
        <w:rPr>
          <w:sz w:val="20"/>
          <w:szCs w:val="20"/>
        </w:rPr>
        <w:t xml:space="preserve">☐ Yes</w:t>
      </w:r>
      <w:r>
        <w:t xml:space="preserve">     </w:t>
      </w:r>
      <w:r>
        <w:rPr>
          <w:sz w:val="20"/>
          <w:szCs w:val="20"/>
        </w:rPr>
        <w:t xml:space="preserve">☐ No</w:t>
      </w:r>
    </w:p>
    <w:p>
      <w:pPr>
        <w:spacing w:after="100"/>
      </w:pPr>
      <w:r>
        <w:rPr>
          <w:i/>
          <w:iCs/>
          <w:color w:val="777777"/>
          <w:sz w:val="18"/>
          <w:szCs w:val="18"/>
        </w:rPr>
        <w:t xml:space="preserve">(sensitive, but relevant for how emergency services should respond)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If yes, location of document / reference number</w:t>
      </w:r>
      <w:r>
        <w:t xml:space="preserve"/>
      </w:r>
    </w:p>
    <w:p>
      <w:pPr>
        <w:pBdr>
          <w:bottom w:val="single" w:color="999999" w:sz="4"/>
        </w:pBdr>
        <w:spacing w:after="100"/>
      </w:pPr>
      <w:r>
        <w:t xml:space="preserve"> </w:t>
      </w:r>
    </w:p>
    <w:p>
      <w:pPr>
        <w:spacing w:before="400"/>
      </w:pPr>
      <w:r>
        <w:rPr>
          <w:b/>
          <w:bCs/>
          <w:sz w:val="20"/>
          <w:szCs w:val="20"/>
        </w:rPr>
        <w:t xml:space="preserve">GP signature: </w:t>
      </w:r>
      <w:r>
        <w:rPr>
          <w:sz w:val="20"/>
          <w:szCs w:val="20"/>
        </w:rPr>
        <w:t xml:space="preserve">________________________________</w:t>
      </w:r>
      <w:r>
        <w:rPr>
          <w:b/>
          <w:bCs/>
          <w:sz w:val="20"/>
          <w:szCs w:val="20"/>
        </w:rPr>
        <w:t xml:space="preserve">     Date: </w:t>
      </w:r>
      <w:r>
        <w:rPr>
          <w:sz w:val="20"/>
          <w:szCs w:val="20"/>
        </w:rPr>
        <w:t xml:space="preserve">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2026-08-22T03:19:01.980Z</dcterms:created>
  <dcterms:modified xsi:type="dcterms:W3CDTF">2026-08-22T03:19:01.993Z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