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基本信息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Hans"/>
              </w:rPr>
              <w:t>吕其融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学号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default"/>
                <w:b/>
                <w:color w:val="000000"/>
                <w:sz w:val="24"/>
                <w:lang w:eastAsia="zh-CN"/>
              </w:rPr>
              <w:t>17411070716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软工1801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专业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项目名称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Hans"/>
              </w:rPr>
              <w:t>概要设计师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史晓楠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殷建军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王敏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val="en-US" w:eastAsia="zh-Hans"/>
              </w:rPr>
              <w:t>常建功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余婷婷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测试是如何去测试的</w:t>
            </w:r>
            <w:r>
              <w:rPr>
                <w:rFonts w:ascii="宋体" w:hAnsi="宋体" w:eastAsia="宋体" w:cs="宋体"/>
                <w:sz w:val="28"/>
                <w:szCs w:val="28"/>
              </w:rPr>
              <w:t>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根据需求分析去检测程序是否满足我们的需要，是否可以提供给用户，第二个方面，从程序本身用debug来测试看有没有纰漏，有么有什么错误。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白盒跟黑盒的区别</w:t>
            </w:r>
            <w:r>
              <w:rPr>
                <w:rFonts w:ascii="宋体" w:hAnsi="宋体" w:eastAsia="宋体" w:cs="宋体"/>
                <w:sz w:val="28"/>
                <w:szCs w:val="28"/>
              </w:rPr>
              <w:t>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黑盒就是把我们的程序看做一个黑匣子，从输入输出的角度来分析程序运行结果和它的需求是否匹配，白盒相对于黑盒来说，虽然也是体现内部的细节，但没有黑盒那么的抽象，白盒用的比较多一些。</w:t>
            </w: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记录人：李泽康   日期：2022年1月13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95770B2"/>
    <w:rsid w:val="5D232FF4"/>
    <w:rsid w:val="5D2E24EB"/>
    <w:rsid w:val="604D53EF"/>
    <w:rsid w:val="621A50B1"/>
    <w:rsid w:val="6BEF6204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2021-01-06T15:03:00Z</dcterms:created>
  <dc:creator>建功</dc:creator>
  <cp:lastModifiedBy>赵鹏翔</cp:lastModifiedBy>
  <dcterms:modified xsi:type="dcterms:W3CDTF">2022-01-13T11:25:51Z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E890502FA1117EFA1FE0DE61FD86FB5B</vt:lpwstr>
  </property>
</Properties>
</file>