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Week 4: Supervised Learning — UCI Adult Income</w:t>
      </w:r>
    </w:p>
    <w:p>
      <w:pPr>
        <w:jc w:val="center"/>
      </w:pPr>
      <w:r>
        <w:t>Reproducible experiment | random seed: 42</w:t>
      </w:r>
    </w:p>
    <w:p>
      <w:pPr>
        <w:pStyle w:val="Heading1"/>
      </w:pPr>
      <w:r>
        <w:t>1. Objective and data</w:t>
      </w:r>
    </w:p>
    <w:p>
      <w:r>
        <w:t>The objective is to classify whether annual income exceeds $50K. The UCI Adult dataset contains demographic, employment, education, and capital-gain/loss fields. The combined dataset has 48,842 rows and 14 predictors; class prevalence is 23.9%.</w:t>
      </w:r>
    </w:p>
    <w:p>
      <w:r>
        <w:t>A stratified 80/20 holdout split produced 39,073 training and 9,769 test rows. The test set was not used for model selection.</w:t>
      </w:r>
    </w:p>
    <w:p>
      <w:r>
        <w:t>After parsing the two official UCI files, the analysis contains 14 predictors: 6 original numeric fields plus engineered numeric fields, and 10 categorical fields. There are 6465 remaining missing cells after target cleaning and 52 duplicate rows; pipeline imputers handle feature missingness within each fitted training fold.</w:t>
      </w:r>
    </w:p>
    <w:p>
      <w:pPr>
        <w:jc w:val="center"/>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303520" cy="3535680"/>
                    </a:xfrm>
                    <a:prstGeom prst="rect"/>
                  </pic:spPr>
                </pic:pic>
              </a:graphicData>
            </a:graphic>
          </wp:inline>
        </w:drawing>
      </w:r>
    </w:p>
    <w:p>
      <w:pPr>
        <w:pStyle w:val="Heading1"/>
      </w:pPr>
      <w:r>
        <w:t>2. Leakage-safe preparation and feature engineering</w:t>
      </w:r>
    </w:p>
    <w:p>
      <w:r>
        <w:t>A custom transformer adds net capital (capital-gain minus capital-loss), hours-per-age, a married indicator, and a workclass–occupation interaction. Numeric fields use median imputation and standardization; categoricals use most-frequent imputation and one-hot encoding. Every operation is inside the pipeline, so each cross-validation fold fits preprocessing only on its training fold.</w:t>
      </w:r>
    </w:p>
    <w:p>
      <w:pPr>
        <w:pStyle w:val="Heading1"/>
      </w:pPr>
      <w:r>
        <w:t>3. Models and validation</w:t>
      </w:r>
    </w:p>
    <w:p>
      <w:r>
        <w:t>The majority-class DummyClassifier is the baseline. Logistic regression and a class-balanced random forest are candidate models. Five-fold stratified CV was used for model comparison. Focused grid searches tuned logistic C over [0.1, 1, 10] and random-forest depth/estimators over a small, reproducible grid.</w:t>
      </w:r>
    </w:p>
    <w:p>
      <w:r>
        <w:t>Cross-validation results (mean across folds):</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model</w:t>
            </w:r>
          </w:p>
        </w:tc>
        <w:tc>
          <w:tcPr>
            <w:tcW w:type="dxa" w:w="1234"/>
          </w:tcPr>
          <w:p>
            <w:r>
              <w:t>accuracy</w:t>
            </w:r>
          </w:p>
        </w:tc>
        <w:tc>
          <w:tcPr>
            <w:tcW w:type="dxa" w:w="1234"/>
          </w:tcPr>
          <w:p>
            <w:r>
              <w:t>precision</w:t>
            </w:r>
          </w:p>
        </w:tc>
        <w:tc>
          <w:tcPr>
            <w:tcW w:type="dxa" w:w="1234"/>
          </w:tcPr>
          <w:p>
            <w:r>
              <w:t>recall</w:t>
            </w:r>
          </w:p>
        </w:tc>
        <w:tc>
          <w:tcPr>
            <w:tcW w:type="dxa" w:w="1234"/>
          </w:tcPr>
          <w:p>
            <w:r>
              <w:t>f1</w:t>
            </w:r>
          </w:p>
        </w:tc>
        <w:tc>
          <w:tcPr>
            <w:tcW w:type="dxa" w:w="1234"/>
          </w:tcPr>
          <w:p>
            <w:r>
              <w:t>roc_auc</w:t>
            </w:r>
          </w:p>
        </w:tc>
        <w:tc>
          <w:tcPr>
            <w:tcW w:type="dxa" w:w="1234"/>
          </w:tcPr>
          <w:p>
            <w:r>
              <w:t>cv_roc_auc</w:t>
            </w:r>
          </w:p>
        </w:tc>
      </w:tr>
      <w:tr>
        <w:tc>
          <w:tcPr>
            <w:tcW w:type="dxa" w:w="1234"/>
          </w:tcPr>
          <w:p>
            <w:r>
              <w:t>Majority baseline</w:t>
            </w:r>
          </w:p>
        </w:tc>
        <w:tc>
          <w:tcPr>
            <w:tcW w:type="dxa" w:w="1234"/>
          </w:tcPr>
          <w:p>
            <w:r>
              <w:t>0.761</w:t>
            </w:r>
          </w:p>
        </w:tc>
        <w:tc>
          <w:tcPr>
            <w:tcW w:type="dxa" w:w="1234"/>
          </w:tcPr>
          <w:p>
            <w:r>
              <w:t>0.000</w:t>
            </w:r>
          </w:p>
        </w:tc>
        <w:tc>
          <w:tcPr>
            <w:tcW w:type="dxa" w:w="1234"/>
          </w:tcPr>
          <w:p>
            <w:r>
              <w:t>0.000</w:t>
            </w:r>
          </w:p>
        </w:tc>
        <w:tc>
          <w:tcPr>
            <w:tcW w:type="dxa" w:w="1234"/>
          </w:tcPr>
          <w:p>
            <w:r>
              <w:t>0.000</w:t>
            </w:r>
          </w:p>
        </w:tc>
        <w:tc>
          <w:tcPr>
            <w:tcW w:type="dxa" w:w="1234"/>
          </w:tcPr>
          <w:p>
            <w:r>
              <w:t>0.500</w:t>
            </w:r>
          </w:p>
        </w:tc>
        <w:tc>
          <w:tcPr>
            <w:tcW w:type="dxa" w:w="1234"/>
          </w:tcPr>
          <w:p>
            <w:r>
              <w:t>nan</w:t>
            </w:r>
          </w:p>
        </w:tc>
      </w:tr>
      <w:tr>
        <w:tc>
          <w:tcPr>
            <w:tcW w:type="dxa" w:w="1234"/>
          </w:tcPr>
          <w:p>
            <w:r>
              <w:t>Logistic regression</w:t>
            </w:r>
          </w:p>
        </w:tc>
        <w:tc>
          <w:tcPr>
            <w:tcW w:type="dxa" w:w="1234"/>
          </w:tcPr>
          <w:p>
            <w:r>
              <w:t>0.815</w:t>
            </w:r>
          </w:p>
        </w:tc>
        <w:tc>
          <w:tcPr>
            <w:tcW w:type="dxa" w:w="1234"/>
          </w:tcPr>
          <w:p>
            <w:r>
              <w:t>0.577</w:t>
            </w:r>
          </w:p>
        </w:tc>
        <w:tc>
          <w:tcPr>
            <w:tcW w:type="dxa" w:w="1234"/>
          </w:tcPr>
          <w:p>
            <w:r>
              <w:t>0.849</w:t>
            </w:r>
          </w:p>
        </w:tc>
        <w:tc>
          <w:tcPr>
            <w:tcW w:type="dxa" w:w="1234"/>
          </w:tcPr>
          <w:p>
            <w:r>
              <w:t>0.687</w:t>
            </w:r>
          </w:p>
        </w:tc>
        <w:tc>
          <w:tcPr>
            <w:tcW w:type="dxa" w:w="1234"/>
          </w:tcPr>
          <w:p>
            <w:r>
              <w:t>0.909</w:t>
            </w:r>
          </w:p>
        </w:tc>
        <w:tc>
          <w:tcPr>
            <w:tcW w:type="dxa" w:w="1234"/>
          </w:tcPr>
          <w:p>
            <w:r>
              <w:t>nan</w:t>
            </w:r>
          </w:p>
        </w:tc>
      </w:tr>
      <w:tr>
        <w:tc>
          <w:tcPr>
            <w:tcW w:type="dxa" w:w="1234"/>
          </w:tcPr>
          <w:p>
            <w:r>
              <w:t>Random forest</w:t>
            </w:r>
          </w:p>
        </w:tc>
        <w:tc>
          <w:tcPr>
            <w:tcW w:type="dxa" w:w="1234"/>
          </w:tcPr>
          <w:p>
            <w:r>
              <w:t>0.853</w:t>
            </w:r>
          </w:p>
        </w:tc>
        <w:tc>
          <w:tcPr>
            <w:tcW w:type="dxa" w:w="1234"/>
          </w:tcPr>
          <w:p>
            <w:r>
              <w:t>0.729</w:t>
            </w:r>
          </w:p>
        </w:tc>
        <w:tc>
          <w:tcPr>
            <w:tcW w:type="dxa" w:w="1234"/>
          </w:tcPr>
          <w:p>
            <w:r>
              <w:t>0.612</w:t>
            </w:r>
          </w:p>
        </w:tc>
        <w:tc>
          <w:tcPr>
            <w:tcW w:type="dxa" w:w="1234"/>
          </w:tcPr>
          <w:p>
            <w:r>
              <w:t>0.665</w:t>
            </w:r>
          </w:p>
        </w:tc>
        <w:tc>
          <w:tcPr>
            <w:tcW w:type="dxa" w:w="1234"/>
          </w:tcPr>
          <w:p>
            <w:r>
              <w:t>0.903</w:t>
            </w:r>
          </w:p>
        </w:tc>
        <w:tc>
          <w:tcPr>
            <w:tcW w:type="dxa" w:w="1234"/>
          </w:tcPr>
          <w:p>
            <w:r>
              <w:t>nan</w:t>
            </w:r>
          </w:p>
        </w:tc>
      </w:tr>
      <w:tr>
        <w:tc>
          <w:tcPr>
            <w:tcW w:type="dxa" w:w="1234"/>
          </w:tcPr>
          <w:p>
            <w:r>
              <w:t>Tuned logistic regression</w:t>
            </w:r>
          </w:p>
        </w:tc>
        <w:tc>
          <w:tcPr>
            <w:tcW w:type="dxa" w:w="1234"/>
          </w:tcPr>
          <w:p>
            <w:r>
              <w:t>nan</w:t>
            </w:r>
          </w:p>
        </w:tc>
        <w:tc>
          <w:tcPr>
            <w:tcW w:type="dxa" w:w="1234"/>
          </w:tcPr>
          <w:p>
            <w:r>
              <w:t>nan</w:t>
            </w:r>
          </w:p>
        </w:tc>
        <w:tc>
          <w:tcPr>
            <w:tcW w:type="dxa" w:w="1234"/>
          </w:tcPr>
          <w:p>
            <w:r>
              <w:t>nan</w:t>
            </w:r>
          </w:p>
        </w:tc>
        <w:tc>
          <w:tcPr>
            <w:tcW w:type="dxa" w:w="1234"/>
          </w:tcPr>
          <w:p>
            <w:r>
              <w:t>nan</w:t>
            </w:r>
          </w:p>
        </w:tc>
        <w:tc>
          <w:tcPr>
            <w:tcW w:type="dxa" w:w="1234"/>
          </w:tcPr>
          <w:p>
            <w:r>
              <w:t>nan</w:t>
            </w:r>
          </w:p>
        </w:tc>
        <w:tc>
          <w:tcPr>
            <w:tcW w:type="dxa" w:w="1234"/>
          </w:tcPr>
          <w:p>
            <w:r>
              <w:t>0.910</w:t>
            </w:r>
          </w:p>
        </w:tc>
      </w:tr>
      <w:tr>
        <w:tc>
          <w:tcPr>
            <w:tcW w:type="dxa" w:w="1234"/>
          </w:tcPr>
          <w:p>
            <w:r>
              <w:t>Tuned random forest</w:t>
            </w:r>
          </w:p>
        </w:tc>
        <w:tc>
          <w:tcPr>
            <w:tcW w:type="dxa" w:w="1234"/>
          </w:tcPr>
          <w:p>
            <w:r>
              <w:t>nan</w:t>
            </w:r>
          </w:p>
        </w:tc>
        <w:tc>
          <w:tcPr>
            <w:tcW w:type="dxa" w:w="1234"/>
          </w:tcPr>
          <w:p>
            <w:r>
              <w:t>nan</w:t>
            </w:r>
          </w:p>
        </w:tc>
        <w:tc>
          <w:tcPr>
            <w:tcW w:type="dxa" w:w="1234"/>
          </w:tcPr>
          <w:p>
            <w:r>
              <w:t>nan</w:t>
            </w:r>
          </w:p>
        </w:tc>
        <w:tc>
          <w:tcPr>
            <w:tcW w:type="dxa" w:w="1234"/>
          </w:tcPr>
          <w:p>
            <w:r>
              <w:t>nan</w:t>
            </w:r>
          </w:p>
        </w:tc>
        <w:tc>
          <w:tcPr>
            <w:tcW w:type="dxa" w:w="1234"/>
          </w:tcPr>
          <w:p>
            <w:r>
              <w:t>nan</w:t>
            </w:r>
          </w:p>
        </w:tc>
        <w:tc>
          <w:tcPr>
            <w:tcW w:type="dxa" w:w="1234"/>
          </w:tcPr>
          <w:p>
            <w:r>
              <w:t>0.916</w:t>
            </w:r>
          </w:p>
        </w:tc>
      </w:tr>
    </w:tbl>
    <w:p>
      <w:r>
        <w:t>Selected Tuned random forest parameters: {'model__max_depth': 18, 'model__n_estimators': 220}</w:t>
      </w:r>
    </w:p>
    <w:p>
      <w:pPr>
        <w:pStyle w:val="Heading1"/>
      </w:pPr>
      <w:r>
        <w:t>4. Held-out test results</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precision</w:t>
            </w:r>
          </w:p>
        </w:tc>
        <w:tc>
          <w:tcPr>
            <w:tcW w:type="dxa" w:w="1440"/>
          </w:tcPr>
          <w:p>
            <w:r>
              <w:t>recall</w:t>
            </w:r>
          </w:p>
        </w:tc>
        <w:tc>
          <w:tcPr>
            <w:tcW w:type="dxa" w:w="1440"/>
          </w:tcPr>
          <w:p>
            <w:r>
              <w:t>f1</w:t>
            </w:r>
          </w:p>
        </w:tc>
        <w:tc>
          <w:tcPr>
            <w:tcW w:type="dxa" w:w="1440"/>
          </w:tcPr>
          <w:p>
            <w:r>
              <w:t>roc_auc</w:t>
            </w:r>
          </w:p>
        </w:tc>
      </w:tr>
      <w:tr>
        <w:tc>
          <w:tcPr>
            <w:tcW w:type="dxa" w:w="1440"/>
          </w:tcPr>
          <w:p>
            <w:r>
              <w:t>Majority baseline</w:t>
            </w:r>
          </w:p>
        </w:tc>
        <w:tc>
          <w:tcPr>
            <w:tcW w:type="dxa" w:w="1440"/>
          </w:tcPr>
          <w:p>
            <w:r>
              <w:t>0.761</w:t>
            </w:r>
          </w:p>
        </w:tc>
        <w:tc>
          <w:tcPr>
            <w:tcW w:type="dxa" w:w="1440"/>
          </w:tcPr>
          <w:p>
            <w:r>
              <w:t>0.000</w:t>
            </w:r>
          </w:p>
        </w:tc>
        <w:tc>
          <w:tcPr>
            <w:tcW w:type="dxa" w:w="1440"/>
          </w:tcPr>
          <w:p>
            <w:r>
              <w:t>0.000</w:t>
            </w:r>
          </w:p>
        </w:tc>
        <w:tc>
          <w:tcPr>
            <w:tcW w:type="dxa" w:w="1440"/>
          </w:tcPr>
          <w:p>
            <w:r>
              <w:t>0.000</w:t>
            </w:r>
          </w:p>
        </w:tc>
        <w:tc>
          <w:tcPr>
            <w:tcW w:type="dxa" w:w="1440"/>
          </w:tcPr>
          <w:p>
            <w:r>
              <w:t>0.500</w:t>
            </w:r>
          </w:p>
        </w:tc>
      </w:tr>
      <w:tr>
        <w:tc>
          <w:tcPr>
            <w:tcW w:type="dxa" w:w="1440"/>
          </w:tcPr>
          <w:p>
            <w:r>
              <w:t>Logistic regression</w:t>
            </w:r>
          </w:p>
        </w:tc>
        <w:tc>
          <w:tcPr>
            <w:tcW w:type="dxa" w:w="1440"/>
          </w:tcPr>
          <w:p>
            <w:r>
              <w:t>0.813</w:t>
            </w:r>
          </w:p>
        </w:tc>
        <w:tc>
          <w:tcPr>
            <w:tcW w:type="dxa" w:w="1440"/>
          </w:tcPr>
          <w:p>
            <w:r>
              <w:t>0.575</w:t>
            </w:r>
          </w:p>
        </w:tc>
        <w:tc>
          <w:tcPr>
            <w:tcW w:type="dxa" w:w="1440"/>
          </w:tcPr>
          <w:p>
            <w:r>
              <w:t>0.839</w:t>
            </w:r>
          </w:p>
        </w:tc>
        <w:tc>
          <w:tcPr>
            <w:tcW w:type="dxa" w:w="1440"/>
          </w:tcPr>
          <w:p>
            <w:r>
              <w:t>0.683</w:t>
            </w:r>
          </w:p>
        </w:tc>
        <w:tc>
          <w:tcPr>
            <w:tcW w:type="dxa" w:w="1440"/>
          </w:tcPr>
          <w:p>
            <w:r>
              <w:t>0.909</w:t>
            </w:r>
          </w:p>
        </w:tc>
      </w:tr>
      <w:tr>
        <w:tc>
          <w:tcPr>
            <w:tcW w:type="dxa" w:w="1440"/>
          </w:tcPr>
          <w:p>
            <w:r>
              <w:t>Random forest</w:t>
            </w:r>
          </w:p>
        </w:tc>
        <w:tc>
          <w:tcPr>
            <w:tcW w:type="dxa" w:w="1440"/>
          </w:tcPr>
          <w:p>
            <w:r>
              <w:t>0.856</w:t>
            </w:r>
          </w:p>
        </w:tc>
        <w:tc>
          <w:tcPr>
            <w:tcW w:type="dxa" w:w="1440"/>
          </w:tcPr>
          <w:p>
            <w:r>
              <w:t>0.738</w:t>
            </w:r>
          </w:p>
        </w:tc>
        <w:tc>
          <w:tcPr>
            <w:tcW w:type="dxa" w:w="1440"/>
          </w:tcPr>
          <w:p>
            <w:r>
              <w:t>0.620</w:t>
            </w:r>
          </w:p>
        </w:tc>
        <w:tc>
          <w:tcPr>
            <w:tcW w:type="dxa" w:w="1440"/>
          </w:tcPr>
          <w:p>
            <w:r>
              <w:t>0.674</w:t>
            </w:r>
          </w:p>
        </w:tc>
        <w:tc>
          <w:tcPr>
            <w:tcW w:type="dxa" w:w="1440"/>
          </w:tcPr>
          <w:p>
            <w:r>
              <w:t>0.906</w:t>
            </w:r>
          </w:p>
        </w:tc>
      </w:tr>
      <w:tr>
        <w:tc>
          <w:tcPr>
            <w:tcW w:type="dxa" w:w="1440"/>
          </w:tcPr>
          <w:p>
            <w:r>
              <w:t>Tuned logistic regression</w:t>
            </w:r>
          </w:p>
        </w:tc>
        <w:tc>
          <w:tcPr>
            <w:tcW w:type="dxa" w:w="1440"/>
          </w:tcPr>
          <w:p>
            <w:r>
              <w:t>0.812</w:t>
            </w:r>
          </w:p>
        </w:tc>
        <w:tc>
          <w:tcPr>
            <w:tcW w:type="dxa" w:w="1440"/>
          </w:tcPr>
          <w:p>
            <w:r>
              <w:t>0.574</w:t>
            </w:r>
          </w:p>
        </w:tc>
        <w:tc>
          <w:tcPr>
            <w:tcW w:type="dxa" w:w="1440"/>
          </w:tcPr>
          <w:p>
            <w:r>
              <w:t>0.837</w:t>
            </w:r>
          </w:p>
        </w:tc>
        <w:tc>
          <w:tcPr>
            <w:tcW w:type="dxa" w:w="1440"/>
          </w:tcPr>
          <w:p>
            <w:r>
              <w:t>0.681</w:t>
            </w:r>
          </w:p>
        </w:tc>
        <w:tc>
          <w:tcPr>
            <w:tcW w:type="dxa" w:w="1440"/>
          </w:tcPr>
          <w:p>
            <w:r>
              <w:t>0.909</w:t>
            </w:r>
          </w:p>
        </w:tc>
      </w:tr>
      <w:tr>
        <w:tc>
          <w:tcPr>
            <w:tcW w:type="dxa" w:w="1440"/>
          </w:tcPr>
          <w:p>
            <w:r>
              <w:t>Tuned random forest</w:t>
            </w:r>
          </w:p>
        </w:tc>
        <w:tc>
          <w:tcPr>
            <w:tcW w:type="dxa" w:w="1440"/>
          </w:tcPr>
          <w:p>
            <w:r>
              <w:t>0.829</w:t>
            </w:r>
          </w:p>
        </w:tc>
        <w:tc>
          <w:tcPr>
            <w:tcW w:type="dxa" w:w="1440"/>
          </w:tcPr>
          <w:p>
            <w:r>
              <w:t>0.603</w:t>
            </w:r>
          </w:p>
        </w:tc>
        <w:tc>
          <w:tcPr>
            <w:tcW w:type="dxa" w:w="1440"/>
          </w:tcPr>
          <w:p>
            <w:r>
              <w:t>0.837</w:t>
            </w:r>
          </w:p>
        </w:tc>
        <w:tc>
          <w:tcPr>
            <w:tcW w:type="dxa" w:w="1440"/>
          </w:tcPr>
          <w:p>
            <w:r>
              <w:t>0.701</w:t>
            </w:r>
          </w:p>
        </w:tc>
        <w:tc>
          <w:tcPr>
            <w:tcW w:type="dxa" w:w="1440"/>
          </w:tcPr>
          <w:p>
            <w:r>
              <w:t>0.920</w:t>
            </w:r>
          </w:p>
        </w:tc>
      </w:tr>
    </w:tbl>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486400" cy="3918857"/>
                    </a:xfrm>
                    <a:prstGeom prst="rect"/>
                  </pic:spPr>
                </pic:pic>
              </a:graphicData>
            </a:graphic>
          </wp:inline>
        </w:drawing>
      </w:r>
    </w:p>
    <w:p>
      <w:pPr>
        <w:jc w:val="center"/>
      </w:pPr>
      <w:r>
        <w:drawing>
          <wp:inline xmlns:a="http://schemas.openxmlformats.org/drawingml/2006/main" xmlns:pic="http://schemas.openxmlformats.org/drawingml/2006/picture">
            <wp:extent cx="5486400" cy="3918857"/>
            <wp:docPr id="3" name="Picture 3"/>
            <wp:cNvGraphicFramePr>
              <a:graphicFrameLocks noChangeAspect="1"/>
            </wp:cNvGraphicFramePr>
            <a:graphic>
              <a:graphicData uri="http://schemas.openxmlformats.org/drawingml/2006/picture">
                <pic:pic>
                  <pic:nvPicPr>
                    <pic:cNvPr id="0" name="precision_recall_curves.png"/>
                    <pic:cNvPicPr/>
                  </pic:nvPicPr>
                  <pic:blipFill>
                    <a:blip r:embed="rId11"/>
                    <a:stretch>
                      <a:fillRect/>
                    </a:stretch>
                  </pic:blipFill>
                  <pic:spPr>
                    <a:xfrm>
                      <a:off x="0" y="0"/>
                      <a:ext cx="5486400" cy="3918857"/>
                    </a:xfrm>
                    <a:prstGeom prst="rect"/>
                  </pic:spPr>
                </pic:pic>
              </a:graphicData>
            </a:graphic>
          </wp:inline>
        </w:drawing>
      </w:r>
    </w:p>
    <w:p>
      <w:pPr>
        <w:jc w:val="center"/>
      </w:pPr>
      <w:r>
        <w:drawing>
          <wp:inline xmlns:a="http://schemas.openxmlformats.org/drawingml/2006/main" xmlns:pic="http://schemas.openxmlformats.org/drawingml/2006/picture">
            <wp:extent cx="4480560" cy="336042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480560" cy="3360420"/>
                    </a:xfrm>
                    <a:prstGeom prst="rect"/>
                  </pic:spPr>
                </pic:pic>
              </a:graphicData>
            </a:graphic>
          </wp:inline>
        </w:drawing>
      </w:r>
    </w:p>
    <w:p>
      <w:pPr>
        <w:pStyle w:val="Heading1"/>
      </w:pPr>
      <w:r>
        <w:t>5. Error analysis</w:t>
      </w:r>
    </w:p>
    <w:p>
      <w:r>
        <w:t>The following table summarizes held-out tuned random forest errors by observed class. False negatives (high income predicted as low) are especially important because they reduce recall; false positives represent unnecessary outreach.</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error type</w:t>
            </w:r>
          </w:p>
        </w:tc>
        <w:tc>
          <w:tcPr>
            <w:tcW w:type="dxa" w:w="4320"/>
          </w:tcPr>
          <w:p>
            <w:r>
              <w:t>count</w:t>
            </w:r>
          </w:p>
        </w:tc>
      </w:tr>
      <w:tr>
        <w:tc>
          <w:tcPr>
            <w:tcW w:type="dxa" w:w="4320"/>
          </w:tcPr>
          <w:p>
            <w:r>
              <w:t>True negatives</w:t>
            </w:r>
          </w:p>
        </w:tc>
        <w:tc>
          <w:tcPr>
            <w:tcW w:type="dxa" w:w="4320"/>
          </w:tcPr>
          <w:p>
            <w:r>
              <w:t>6141</w:t>
            </w:r>
          </w:p>
        </w:tc>
      </w:tr>
      <w:tr>
        <w:tc>
          <w:tcPr>
            <w:tcW w:type="dxa" w:w="4320"/>
          </w:tcPr>
          <w:p>
            <w:r>
              <w:t>False positives</w:t>
            </w:r>
          </w:p>
        </w:tc>
        <w:tc>
          <w:tcPr>
            <w:tcW w:type="dxa" w:w="4320"/>
          </w:tcPr>
          <w:p>
            <w:r>
              <w:t>1290</w:t>
            </w:r>
          </w:p>
        </w:tc>
      </w:tr>
      <w:tr>
        <w:tc>
          <w:tcPr>
            <w:tcW w:type="dxa" w:w="4320"/>
          </w:tcPr>
          <w:p>
            <w:r>
              <w:t>False negatives</w:t>
            </w:r>
          </w:p>
        </w:tc>
        <w:tc>
          <w:tcPr>
            <w:tcW w:type="dxa" w:w="4320"/>
          </w:tcPr>
          <w:p>
            <w:r>
              <w:t>380</w:t>
            </w:r>
          </w:p>
        </w:tc>
      </w:tr>
      <w:tr>
        <w:tc>
          <w:tcPr>
            <w:tcW w:type="dxa" w:w="4320"/>
          </w:tcPr>
          <w:p>
            <w:r>
              <w:t>True positives</w:t>
            </w:r>
          </w:p>
        </w:tc>
        <w:tc>
          <w:tcPr>
            <w:tcW w:type="dxa" w:w="4320"/>
          </w:tcPr>
          <w:p>
            <w:r>
              <w:t>1958</w:t>
            </w:r>
          </w:p>
        </w:tc>
      </w:tr>
    </w:tbl>
    <w:p>
      <w:pPr>
        <w:pStyle w:val="Heading1"/>
      </w:pPr>
      <w:r>
        <w:t>6. Interpretability</w:t>
      </w:r>
    </w:p>
    <w:p>
      <w:r>
        <w:t>Permutation importance measures the decrease in test ROC AUC after shuffling each raw input feature, with the model and preprocessing kept intact. Positive logistic coefficients indicate greater odds of the &gt;50K class after preprocessing.</w:t>
      </w:r>
    </w:p>
    <w:p>
      <w:pPr>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permutation_importance.png"/>
                    <pic:cNvPicPr/>
                  </pic:nvPicPr>
                  <pic:blipFill>
                    <a:blip r:embed="rId13"/>
                    <a:stretch>
                      <a:fillRect/>
                    </a:stretch>
                  </pic:blipFill>
                  <pic:spPr>
                    <a:xfrm>
                      <a:off x="0" y="0"/>
                      <a:ext cx="5486400" cy="3429000"/>
                    </a:xfrm>
                    <a:prstGeom prst="rect"/>
                  </pic:spPr>
                </pic:pic>
              </a:graphicData>
            </a:graphic>
          </wp:inline>
        </w:drawing>
      </w:r>
    </w:p>
    <w:p>
      <w:r>
        <w:t>Largest absolute logistic-regression coefficients:</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feature</w:t>
            </w:r>
          </w:p>
        </w:tc>
        <w:tc>
          <w:tcPr>
            <w:tcW w:type="dxa" w:w="4320"/>
          </w:tcPr>
          <w:p>
            <w:r>
              <w:t>coefficient</w:t>
            </w:r>
          </w:p>
        </w:tc>
      </w:tr>
      <w:tr>
        <w:tc>
          <w:tcPr>
            <w:tcW w:type="dxa" w:w="4320"/>
          </w:tcPr>
          <w:p>
            <w:r>
              <w:t>numeric__capital-gain</w:t>
            </w:r>
          </w:p>
        </w:tc>
        <w:tc>
          <w:tcPr>
            <w:tcW w:type="dxa" w:w="4320"/>
          </w:tcPr>
          <w:p>
            <w:r>
              <w:t>1.1349</w:t>
            </w:r>
          </w:p>
        </w:tc>
      </w:tr>
      <w:tr>
        <w:tc>
          <w:tcPr>
            <w:tcW w:type="dxa" w:w="4320"/>
          </w:tcPr>
          <w:p>
            <w:r>
              <w:t>numeric__capital-net</w:t>
            </w:r>
          </w:p>
        </w:tc>
        <w:tc>
          <w:tcPr>
            <w:tcW w:type="dxa" w:w="4320"/>
          </w:tcPr>
          <w:p>
            <w:r>
              <w:t>1.1138</w:t>
            </w:r>
          </w:p>
        </w:tc>
      </w:tr>
      <w:tr>
        <w:tc>
          <w:tcPr>
            <w:tcW w:type="dxa" w:w="4320"/>
          </w:tcPr>
          <w:p>
            <w:r>
              <w:t>categorical__relationship_Wife</w:t>
            </w:r>
          </w:p>
        </w:tc>
        <w:tc>
          <w:tcPr>
            <w:tcW w:type="dxa" w:w="4320"/>
          </w:tcPr>
          <w:p>
            <w:r>
              <w:t>1.0134</w:t>
            </w:r>
          </w:p>
        </w:tc>
      </w:tr>
      <w:tr>
        <w:tc>
          <w:tcPr>
            <w:tcW w:type="dxa" w:w="4320"/>
          </w:tcPr>
          <w:p>
            <w:r>
              <w:t>numeric__hours-per-week</w:t>
            </w:r>
          </w:p>
        </w:tc>
        <w:tc>
          <w:tcPr>
            <w:tcW w:type="dxa" w:w="4320"/>
          </w:tcPr>
          <w:p>
            <w:r>
              <w:t>0.9620</w:t>
            </w:r>
          </w:p>
        </w:tc>
      </w:tr>
      <w:tr>
        <w:tc>
          <w:tcPr>
            <w:tcW w:type="dxa" w:w="4320"/>
          </w:tcPr>
          <w:p>
            <w:r>
              <w:t>categorical__marital-status_Married-civ-spouse</w:t>
            </w:r>
          </w:p>
        </w:tc>
        <w:tc>
          <w:tcPr>
            <w:tcW w:type="dxa" w:w="4320"/>
          </w:tcPr>
          <w:p>
            <w:r>
              <w:t>0.7748</w:t>
            </w:r>
          </w:p>
        </w:tc>
      </w:tr>
      <w:tr>
        <w:tc>
          <w:tcPr>
            <w:tcW w:type="dxa" w:w="4320"/>
          </w:tcPr>
          <w:p>
            <w:r>
              <w:t>numeric__education-num</w:t>
            </w:r>
          </w:p>
        </w:tc>
        <w:tc>
          <w:tcPr>
            <w:tcW w:type="dxa" w:w="4320"/>
          </w:tcPr>
          <w:p>
            <w:r>
              <w:t>0.7130</w:t>
            </w:r>
          </w:p>
        </w:tc>
      </w:tr>
      <w:tr>
        <w:tc>
          <w:tcPr>
            <w:tcW w:type="dxa" w:w="4320"/>
          </w:tcPr>
          <w:p>
            <w:r>
              <w:t>categorical__sex_Female</w:t>
            </w:r>
          </w:p>
        </w:tc>
        <w:tc>
          <w:tcPr>
            <w:tcW w:type="dxa" w:w="4320"/>
          </w:tcPr>
          <w:p>
            <w:r>
              <w:t>-0.6508</w:t>
            </w:r>
          </w:p>
        </w:tc>
      </w:tr>
      <w:tr>
        <w:tc>
          <w:tcPr>
            <w:tcW w:type="dxa" w:w="4320"/>
          </w:tcPr>
          <w:p>
            <w:r>
              <w:t>categorical__occupation_Farming-fishing</w:t>
            </w:r>
          </w:p>
        </w:tc>
        <w:tc>
          <w:tcPr>
            <w:tcW w:type="dxa" w:w="4320"/>
          </w:tcPr>
          <w:p>
            <w:r>
              <w:t>-0.7531</w:t>
            </w:r>
          </w:p>
        </w:tc>
      </w:tr>
      <w:tr>
        <w:tc>
          <w:tcPr>
            <w:tcW w:type="dxa" w:w="4320"/>
          </w:tcPr>
          <w:p>
            <w:r>
              <w:t>categorical__relationship_Own-child</w:t>
            </w:r>
          </w:p>
        </w:tc>
        <w:tc>
          <w:tcPr>
            <w:tcW w:type="dxa" w:w="4320"/>
          </w:tcPr>
          <w:p>
            <w:r>
              <w:t>-0.7882</w:t>
            </w:r>
          </w:p>
        </w:tc>
      </w:tr>
      <w:tr>
        <w:tc>
          <w:tcPr>
            <w:tcW w:type="dxa" w:w="4320"/>
          </w:tcPr>
          <w:p>
            <w:r>
              <w:t>categorical__is-married_False</w:t>
            </w:r>
          </w:p>
        </w:tc>
        <w:tc>
          <w:tcPr>
            <w:tcW w:type="dxa" w:w="4320"/>
          </w:tcPr>
          <w:p>
            <w:r>
              <w:t>-0.8479</w:t>
            </w:r>
          </w:p>
        </w:tc>
      </w:tr>
      <w:tr>
        <w:tc>
          <w:tcPr>
            <w:tcW w:type="dxa" w:w="4320"/>
          </w:tcPr>
          <w:p>
            <w:r>
              <w:t>numeric__hours-per-age</w:t>
            </w:r>
          </w:p>
        </w:tc>
        <w:tc>
          <w:tcPr>
            <w:tcW w:type="dxa" w:w="4320"/>
          </w:tcPr>
          <w:p>
            <w:r>
              <w:t>-0.9298</w:t>
            </w:r>
          </w:p>
        </w:tc>
      </w:tr>
      <w:tr>
        <w:tc>
          <w:tcPr>
            <w:tcW w:type="dxa" w:w="4320"/>
          </w:tcPr>
          <w:p>
            <w:r>
              <w:t>categorical__marital-status_Married-spouse-absent</w:t>
            </w:r>
          </w:p>
        </w:tc>
        <w:tc>
          <w:tcPr>
            <w:tcW w:type="dxa" w:w="4320"/>
          </w:tcPr>
          <w:p>
            <w:r>
              <w:t>-0.9624</w:t>
            </w:r>
          </w:p>
        </w:tc>
      </w:tr>
    </w:tbl>
    <w:p>
      <w:pPr>
        <w:pStyle w:val="Heading1"/>
      </w:pPr>
      <w:r>
        <w:t>7. Limitations and next steps</w:t>
      </w:r>
    </w:p>
    <w:p>
      <w:r>
        <w:t>The dataset is a historical census sample and may encode social and measurement biases; performance is not evidence of fairness or causal relationships. The single holdout is useful for coursework but confidence intervals and subgroup fairness metrics would strengthen an applied evaluation. Future work should tune the decision threshold against explicit costs, assess calibration, and report performance by sex, race, and age bands before deployment.</w:t>
      </w:r>
    </w:p>
    <w:p>
      <w:pPr>
        <w:pStyle w:val="Heading1"/>
      </w:pPr>
      <w:r>
        <w:t>Reproducibility</w:t>
      </w:r>
    </w:p>
    <w:p>
      <w:r>
        <w:t>Run `python week4/adult_supervised_learning.py` after installing `week4/requirements.txt`. The script downloads the official UCI files and regenerates this report and all 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