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EB9AC" w14:textId="2FE9BF0A" w:rsidR="0011746F" w:rsidRPr="00A32445" w:rsidRDefault="0011746F" w:rsidP="00A32445">
      <w:pPr>
        <w:pStyle w:val="Title"/>
        <w:rPr>
          <w:color w:val="000000" w:themeColor="text1"/>
        </w:rPr>
      </w:pPr>
      <w:r w:rsidRPr="00DA35AB">
        <w:rPr>
          <w:color w:val="000000" w:themeColor="text1"/>
        </w:rPr>
        <w:t>ACADEMIC PUBLISHING &amp; RESEARCH ANALYSIS</w:t>
      </w:r>
    </w:p>
    <w:p w14:paraId="39B5FA44" w14:textId="77777777" w:rsidR="0011746F" w:rsidRPr="00DA35AB" w:rsidRDefault="0011746F" w:rsidP="00A32445">
      <w:pPr>
        <w:pStyle w:val="Heading1"/>
        <w:rPr>
          <w:b/>
          <w:bCs/>
          <w:color w:val="000000" w:themeColor="text1"/>
          <w:u w:val="single"/>
        </w:rPr>
      </w:pPr>
      <w:r w:rsidRPr="00DA35AB">
        <w:rPr>
          <w:b/>
          <w:bCs/>
          <w:color w:val="000000" w:themeColor="text1"/>
          <w:u w:val="single"/>
        </w:rPr>
        <w:t>Research Summary</w:t>
      </w:r>
    </w:p>
    <w:p w14:paraId="2235FD95" w14:textId="77777777" w:rsidR="00FE0D07" w:rsidRPr="00DA35AB" w:rsidRDefault="00FE0D07" w:rsidP="0011746F">
      <w:pPr>
        <w:rPr>
          <w:rFonts w:ascii="Lato" w:hAnsi="Lato" w:cs="Lato"/>
          <w:color w:val="000000" w:themeColor="text1"/>
        </w:rPr>
      </w:pPr>
    </w:p>
    <w:p w14:paraId="51B43FB8" w14:textId="35BD24E9" w:rsidR="0011746F" w:rsidRPr="00DA35AB" w:rsidRDefault="0011746F" w:rsidP="0011746F">
      <w:pPr>
        <w:rPr>
          <w:rFonts w:ascii="Lato" w:hAnsi="Lato" w:cs="Lato"/>
          <w:color w:val="000000" w:themeColor="text1"/>
          <w:sz w:val="28"/>
          <w:szCs w:val="28"/>
        </w:rPr>
      </w:pPr>
      <w:r w:rsidRPr="00DA35AB">
        <w:rPr>
          <w:rFonts w:ascii="Lato" w:hAnsi="Lato" w:cs="Lato"/>
          <w:b/>
          <w:bCs/>
          <w:color w:val="000000" w:themeColor="text1"/>
          <w:sz w:val="28"/>
          <w:szCs w:val="28"/>
        </w:rPr>
        <w:t>Article</w:t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Pr="00DA35AB">
        <w:rPr>
          <w:rFonts w:ascii="Lato" w:hAnsi="Lato" w:cs="Lato"/>
          <w:b/>
          <w:bCs/>
          <w:color w:val="000000" w:themeColor="text1"/>
          <w:sz w:val="28"/>
          <w:szCs w:val="28"/>
        </w:rPr>
        <w:t>:</w:t>
      </w:r>
      <w:r w:rsidRPr="00DA35AB">
        <w:rPr>
          <w:rFonts w:ascii="Lato" w:hAnsi="Lato" w:cs="Lato"/>
          <w:color w:val="000000" w:themeColor="text1"/>
          <w:sz w:val="28"/>
          <w:szCs w:val="28"/>
        </w:rPr>
        <w:t xml:space="preserve"> An in-depth analysis of nucleation and growth mechanism of CdS thin film synthesized by chemical bath deposition (CBD) technique</w:t>
      </w:r>
    </w:p>
    <w:p w14:paraId="0AFD5980" w14:textId="2DF89D74" w:rsidR="0011746F" w:rsidRPr="00DA35AB" w:rsidRDefault="0011746F" w:rsidP="0011746F">
      <w:pPr>
        <w:rPr>
          <w:rFonts w:ascii="Lato" w:hAnsi="Lato" w:cs="Lato"/>
          <w:color w:val="000000" w:themeColor="text1"/>
          <w:sz w:val="28"/>
          <w:szCs w:val="28"/>
        </w:rPr>
      </w:pPr>
      <w:r w:rsidRPr="00DA35AB">
        <w:rPr>
          <w:rFonts w:ascii="Lato" w:hAnsi="Lato" w:cs="Lato"/>
          <w:b/>
          <w:bCs/>
          <w:color w:val="000000" w:themeColor="text1"/>
          <w:sz w:val="28"/>
          <w:szCs w:val="28"/>
        </w:rPr>
        <w:t>Journal</w:t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Pr="00DA35AB">
        <w:rPr>
          <w:rFonts w:ascii="Lato" w:hAnsi="Lato" w:cs="Lato"/>
          <w:b/>
          <w:bCs/>
          <w:color w:val="000000" w:themeColor="text1"/>
          <w:sz w:val="28"/>
          <w:szCs w:val="28"/>
        </w:rPr>
        <w:t>:</w:t>
      </w:r>
      <w:r w:rsidRPr="00DA35AB">
        <w:rPr>
          <w:rFonts w:ascii="Lato" w:hAnsi="Lato" w:cs="Lato"/>
          <w:color w:val="000000" w:themeColor="text1"/>
          <w:sz w:val="28"/>
          <w:szCs w:val="28"/>
        </w:rPr>
        <w:t xml:space="preserve"> Scientific Reports</w:t>
      </w:r>
    </w:p>
    <w:p w14:paraId="345F4D4E" w14:textId="263A8477" w:rsidR="0011746F" w:rsidRPr="00DA35AB" w:rsidRDefault="0011746F" w:rsidP="0011746F">
      <w:pPr>
        <w:rPr>
          <w:rFonts w:ascii="Lato" w:hAnsi="Lato" w:cs="Lato"/>
          <w:color w:val="000000" w:themeColor="text1"/>
          <w:sz w:val="28"/>
          <w:szCs w:val="28"/>
        </w:rPr>
      </w:pPr>
      <w:r w:rsidRPr="00DA35AB">
        <w:rPr>
          <w:rFonts w:ascii="Lato" w:hAnsi="Lato" w:cs="Lato"/>
          <w:b/>
          <w:bCs/>
          <w:color w:val="000000" w:themeColor="text1"/>
          <w:sz w:val="28"/>
          <w:szCs w:val="28"/>
        </w:rPr>
        <w:t>Year</w:t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Pr="00DA35AB">
        <w:rPr>
          <w:rFonts w:ascii="Lato" w:hAnsi="Lato" w:cs="Lato"/>
          <w:b/>
          <w:bCs/>
          <w:color w:val="000000" w:themeColor="text1"/>
          <w:sz w:val="28"/>
          <w:szCs w:val="28"/>
        </w:rPr>
        <w:t>:</w:t>
      </w:r>
      <w:r w:rsidRPr="00DA35AB">
        <w:rPr>
          <w:rFonts w:ascii="Lato" w:hAnsi="Lato" w:cs="Lato"/>
          <w:color w:val="000000" w:themeColor="text1"/>
          <w:sz w:val="28"/>
          <w:szCs w:val="28"/>
        </w:rPr>
        <w:t xml:space="preserve"> 2022</w:t>
      </w:r>
    </w:p>
    <w:p w14:paraId="04AA8C96" w14:textId="21326ADE" w:rsidR="0011746F" w:rsidRPr="00DA35AB" w:rsidRDefault="0011746F" w:rsidP="0011746F">
      <w:pPr>
        <w:rPr>
          <w:rFonts w:ascii="Lato" w:hAnsi="Lato" w:cs="Lato"/>
          <w:color w:val="000000" w:themeColor="text1"/>
          <w:sz w:val="28"/>
          <w:szCs w:val="28"/>
        </w:rPr>
      </w:pPr>
      <w:r w:rsidRPr="00DA35AB">
        <w:rPr>
          <w:rFonts w:ascii="Lato" w:hAnsi="Lato" w:cs="Lato"/>
          <w:b/>
          <w:bCs/>
          <w:color w:val="000000" w:themeColor="text1"/>
          <w:sz w:val="28"/>
          <w:szCs w:val="28"/>
        </w:rPr>
        <w:t>DOI</w:t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Pr="00DA35AB">
        <w:rPr>
          <w:rFonts w:ascii="Lato" w:hAnsi="Lato" w:cs="Lato"/>
          <w:b/>
          <w:bCs/>
          <w:color w:val="000000" w:themeColor="text1"/>
          <w:sz w:val="28"/>
          <w:szCs w:val="28"/>
        </w:rPr>
        <w:t>:</w:t>
      </w:r>
      <w:r w:rsidRPr="00DA35AB">
        <w:rPr>
          <w:rFonts w:ascii="Lato" w:hAnsi="Lato" w:cs="Lato"/>
          <w:color w:val="000000" w:themeColor="text1"/>
          <w:sz w:val="28"/>
          <w:szCs w:val="28"/>
        </w:rPr>
        <w:t xml:space="preserve"> </w:t>
      </w:r>
      <w:hyperlink r:id="rId7" w:history="1">
        <w:r w:rsidRPr="00DA35AB">
          <w:rPr>
            <w:rStyle w:val="Hyperlink"/>
            <w:rFonts w:ascii="Lato" w:hAnsi="Lato" w:cs="Lato"/>
            <w:color w:val="000000" w:themeColor="text1"/>
            <w:sz w:val="28"/>
            <w:szCs w:val="28"/>
          </w:rPr>
          <w:t>10.1038/s41598-022-19340-z</w:t>
        </w:r>
      </w:hyperlink>
    </w:p>
    <w:p w14:paraId="0FF61EF5" w14:textId="6F4608F8" w:rsidR="00FE0D07" w:rsidRPr="00A32445" w:rsidRDefault="0011746F" w:rsidP="0011746F">
      <w:pPr>
        <w:rPr>
          <w:rFonts w:ascii="Lato" w:hAnsi="Lato" w:cs="Lato"/>
          <w:color w:val="000000" w:themeColor="text1"/>
          <w:sz w:val="28"/>
          <w:szCs w:val="28"/>
        </w:rPr>
      </w:pPr>
      <w:r w:rsidRPr="00DA35AB">
        <w:rPr>
          <w:rFonts w:ascii="Lato" w:hAnsi="Lato" w:cs="Lato"/>
          <w:b/>
          <w:bCs/>
          <w:color w:val="000000" w:themeColor="text1"/>
          <w:sz w:val="28"/>
          <w:szCs w:val="28"/>
        </w:rPr>
        <w:t>Prepared by</w:t>
      </w:r>
      <w:r w:rsidR="004D0BBB">
        <w:rPr>
          <w:rFonts w:ascii="Lato" w:hAnsi="Lato" w:cs="Lato"/>
          <w:b/>
          <w:bCs/>
          <w:color w:val="000000" w:themeColor="text1"/>
          <w:sz w:val="28"/>
          <w:szCs w:val="28"/>
        </w:rPr>
        <w:tab/>
      </w:r>
      <w:r w:rsidRPr="00DA35AB">
        <w:rPr>
          <w:rFonts w:ascii="Lato" w:hAnsi="Lato" w:cs="Lato"/>
          <w:b/>
          <w:bCs/>
          <w:color w:val="000000" w:themeColor="text1"/>
          <w:sz w:val="28"/>
          <w:szCs w:val="28"/>
        </w:rPr>
        <w:t>:</w:t>
      </w:r>
      <w:r w:rsidRPr="00DA35AB">
        <w:rPr>
          <w:rFonts w:ascii="Lato" w:hAnsi="Lato" w:cs="Lato"/>
          <w:color w:val="000000" w:themeColor="text1"/>
          <w:sz w:val="28"/>
          <w:szCs w:val="28"/>
        </w:rPr>
        <w:t xml:space="preserve"> Shreyas Shriwastav</w:t>
      </w:r>
    </w:p>
    <w:p w14:paraId="268CCB0A" w14:textId="6CD31777" w:rsidR="00FE0D07" w:rsidRPr="00DA35AB" w:rsidRDefault="004D0BBB" w:rsidP="0011746F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5D3F41" wp14:editId="2875AC64">
                <wp:simplePos x="0" y="0"/>
                <wp:positionH relativeFrom="margin">
                  <wp:posOffset>-182880</wp:posOffset>
                </wp:positionH>
                <wp:positionV relativeFrom="paragraph">
                  <wp:posOffset>139065</wp:posOffset>
                </wp:positionV>
                <wp:extent cx="6096000" cy="7620"/>
                <wp:effectExtent l="0" t="0" r="19050" b="30480"/>
                <wp:wrapNone/>
                <wp:docPr id="212564851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9600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91E32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4.4pt,10.95pt" to="465.6pt,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A603AD2" w14:textId="77777777" w:rsidR="004D0BBB" w:rsidRDefault="004D0BBB" w:rsidP="00DA35AB">
      <w:pPr>
        <w:pStyle w:val="Heading3"/>
        <w:rPr>
          <w:b/>
          <w:bCs/>
          <w:color w:val="000000" w:themeColor="text1"/>
          <w:sz w:val="32"/>
          <w:szCs w:val="32"/>
        </w:rPr>
      </w:pPr>
    </w:p>
    <w:p w14:paraId="265CB3A4" w14:textId="456337CB" w:rsidR="00FE0D07" w:rsidRPr="00DA35AB" w:rsidRDefault="00FE0D07" w:rsidP="00DA35AB">
      <w:pPr>
        <w:pStyle w:val="Heading3"/>
        <w:rPr>
          <w:b/>
          <w:bCs/>
          <w:color w:val="000000" w:themeColor="text1"/>
        </w:rPr>
      </w:pPr>
      <w:r w:rsidRPr="00024E39">
        <w:rPr>
          <w:b/>
          <w:bCs/>
          <w:color w:val="000000" w:themeColor="text1"/>
          <w:sz w:val="32"/>
          <w:szCs w:val="32"/>
        </w:rPr>
        <w:t xml:space="preserve">Research </w:t>
      </w:r>
      <w:r w:rsidR="00BB7A8A" w:rsidRPr="00024E39">
        <w:rPr>
          <w:b/>
          <w:bCs/>
          <w:color w:val="000000" w:themeColor="text1"/>
          <w:sz w:val="32"/>
          <w:szCs w:val="32"/>
        </w:rPr>
        <w:t>Objective</w:t>
      </w:r>
    </w:p>
    <w:p w14:paraId="16FA4B91" w14:textId="262BC366" w:rsidR="00694439" w:rsidRDefault="009F6CE9" w:rsidP="003A4E35">
      <w:pPr>
        <w:jc w:val="both"/>
        <w:rPr>
          <w:rFonts w:ascii="Lato" w:hAnsi="Lato" w:cs="Lato"/>
          <w:color w:val="000000" w:themeColor="text1"/>
        </w:rPr>
      </w:pPr>
      <w:r w:rsidRPr="009F6CE9">
        <w:rPr>
          <w:rFonts w:ascii="Lato" w:hAnsi="Lato" w:cs="Lato"/>
          <w:color w:val="000000" w:themeColor="text1"/>
        </w:rPr>
        <w:t>The study investigates the response mechanism associated with the formation of CdS thin films using a hybrid linker-assisted chemical bath deposition approach, and examines how the modified synthesis affects their optical, structural, morphological and electrical properties.</w:t>
      </w:r>
    </w:p>
    <w:p w14:paraId="69CAB16E" w14:textId="77777777" w:rsidR="009F6CE9" w:rsidRPr="00DA35AB" w:rsidRDefault="009F6CE9" w:rsidP="0011746F">
      <w:pPr>
        <w:rPr>
          <w:rFonts w:ascii="Lato" w:hAnsi="Lato" w:cs="Lato"/>
          <w:color w:val="000000" w:themeColor="text1"/>
        </w:rPr>
      </w:pPr>
    </w:p>
    <w:p w14:paraId="7F7A77C4" w14:textId="5AB8EEDD" w:rsidR="00BB7A8A" w:rsidRPr="00024E39" w:rsidRDefault="00BB7A8A" w:rsidP="00DA35AB">
      <w:pPr>
        <w:pStyle w:val="Heading3"/>
        <w:rPr>
          <w:b/>
          <w:bCs/>
          <w:color w:val="000000" w:themeColor="text1"/>
          <w:sz w:val="32"/>
          <w:szCs w:val="32"/>
        </w:rPr>
      </w:pPr>
      <w:r w:rsidRPr="00024E39">
        <w:rPr>
          <w:b/>
          <w:bCs/>
          <w:color w:val="000000" w:themeColor="text1"/>
          <w:sz w:val="32"/>
          <w:szCs w:val="32"/>
        </w:rPr>
        <w:t>Research Problem</w:t>
      </w:r>
    </w:p>
    <w:p w14:paraId="2BA7B4F5" w14:textId="77777777" w:rsidR="0000695F" w:rsidRPr="0000695F" w:rsidRDefault="0000695F" w:rsidP="0000695F"/>
    <w:p w14:paraId="358F0607" w14:textId="77777777" w:rsidR="0000695F" w:rsidRPr="003A4E35" w:rsidRDefault="00BB7A8A" w:rsidP="0000695F">
      <w:pPr>
        <w:pStyle w:val="ListParagraph"/>
        <w:numPr>
          <w:ilvl w:val="0"/>
          <w:numId w:val="1"/>
        </w:numPr>
        <w:jc w:val="both"/>
        <w:rPr>
          <w:rFonts w:ascii="Lato" w:hAnsi="Lato" w:cs="Lato"/>
          <w:b/>
          <w:bCs/>
          <w:color w:val="000000" w:themeColor="text1"/>
        </w:rPr>
      </w:pPr>
      <w:r w:rsidRPr="003A4E35">
        <w:rPr>
          <w:rFonts w:ascii="Lato" w:hAnsi="Lato" w:cs="Lato"/>
          <w:b/>
          <w:bCs/>
          <w:color w:val="000000" w:themeColor="text1"/>
        </w:rPr>
        <w:t>Existing Challenge:</w:t>
      </w:r>
    </w:p>
    <w:p w14:paraId="55A8CEC6" w14:textId="0CC67BFB" w:rsidR="00BB7A8A" w:rsidRPr="0000695F" w:rsidRDefault="00042B41" w:rsidP="0000695F">
      <w:pPr>
        <w:ind w:left="360"/>
        <w:jc w:val="both"/>
        <w:rPr>
          <w:rFonts w:ascii="Lato" w:hAnsi="Lato" w:cs="Lato"/>
          <w:color w:val="000000" w:themeColor="text1"/>
        </w:rPr>
      </w:pPr>
      <w:r w:rsidRPr="0000695F">
        <w:rPr>
          <w:rFonts w:ascii="Lato" w:hAnsi="Lato" w:cs="Lato"/>
          <w:color w:val="000000" w:themeColor="text1"/>
        </w:rPr>
        <w:t xml:space="preserve">Minimising of </w:t>
      </w:r>
      <w:r w:rsidR="00BB7A8A" w:rsidRPr="0000695F">
        <w:rPr>
          <w:rFonts w:ascii="Lato" w:hAnsi="Lato" w:cs="Lato"/>
          <w:color w:val="000000" w:themeColor="text1"/>
        </w:rPr>
        <w:t>spontaneous</w:t>
      </w:r>
      <w:r w:rsidRPr="0000695F">
        <w:rPr>
          <w:rFonts w:ascii="Lato" w:hAnsi="Lato" w:cs="Lato"/>
          <w:color w:val="000000" w:themeColor="text1"/>
        </w:rPr>
        <w:t xml:space="preserve"> aggregation of </w:t>
      </w:r>
      <w:r w:rsidR="00BB7A8A" w:rsidRPr="0000695F">
        <w:rPr>
          <w:rFonts w:ascii="Lato" w:hAnsi="Lato" w:cs="Lato"/>
          <w:color w:val="000000" w:themeColor="text1"/>
        </w:rPr>
        <w:t>metal nanoparticles</w:t>
      </w:r>
      <w:r w:rsidRPr="0000695F">
        <w:rPr>
          <w:rFonts w:ascii="Lato" w:hAnsi="Lato" w:cs="Lato"/>
          <w:color w:val="000000" w:themeColor="text1"/>
        </w:rPr>
        <w:t xml:space="preserve"> during the synthesis process of thin films</w:t>
      </w:r>
    </w:p>
    <w:p w14:paraId="2BE664C6" w14:textId="3E98DB05" w:rsidR="00042B41" w:rsidRPr="003A4E35" w:rsidRDefault="00042B41" w:rsidP="00DA35AB">
      <w:pPr>
        <w:pStyle w:val="ListParagraph"/>
        <w:numPr>
          <w:ilvl w:val="0"/>
          <w:numId w:val="1"/>
        </w:numPr>
        <w:jc w:val="both"/>
        <w:rPr>
          <w:rFonts w:ascii="Lato" w:hAnsi="Lato" w:cs="Lato"/>
          <w:b/>
          <w:bCs/>
          <w:color w:val="000000" w:themeColor="text1"/>
        </w:rPr>
      </w:pPr>
      <w:r w:rsidRPr="003A4E35">
        <w:rPr>
          <w:rFonts w:ascii="Lato" w:hAnsi="Lato" w:cs="Lato"/>
          <w:b/>
          <w:bCs/>
          <w:color w:val="000000" w:themeColor="text1"/>
        </w:rPr>
        <w:t>Limitation in previous approaches:</w:t>
      </w:r>
    </w:p>
    <w:p w14:paraId="4FB0CBCE" w14:textId="77777777" w:rsidR="0000695F" w:rsidRPr="003A4E35" w:rsidRDefault="00ED14BF" w:rsidP="003A4E35">
      <w:pPr>
        <w:ind w:left="360"/>
        <w:jc w:val="both"/>
        <w:rPr>
          <w:rFonts w:ascii="Lato" w:hAnsi="Lato" w:cs="Lato"/>
          <w:color w:val="000000" w:themeColor="text1"/>
        </w:rPr>
      </w:pPr>
      <w:r w:rsidRPr="003A4E35">
        <w:rPr>
          <w:rFonts w:ascii="Lato" w:hAnsi="Lato" w:cs="Lato"/>
          <w:color w:val="000000" w:themeColor="text1"/>
        </w:rPr>
        <w:t xml:space="preserve">The Chemical Bath Deposition </w:t>
      </w:r>
      <w:r w:rsidR="00E51D67" w:rsidRPr="003A4E35">
        <w:rPr>
          <w:rFonts w:ascii="Lato" w:hAnsi="Lato" w:cs="Lato"/>
          <w:color w:val="000000" w:themeColor="text1"/>
        </w:rPr>
        <w:t>(CBD) process of creating thin films produced aggregation in most cases</w:t>
      </w:r>
    </w:p>
    <w:p w14:paraId="3047EAAD" w14:textId="0018BA54" w:rsidR="00042B41" w:rsidRPr="003A4E35" w:rsidRDefault="00ED14BF" w:rsidP="0000695F">
      <w:pPr>
        <w:pStyle w:val="ListParagraph"/>
        <w:numPr>
          <w:ilvl w:val="0"/>
          <w:numId w:val="1"/>
        </w:numPr>
        <w:jc w:val="both"/>
        <w:rPr>
          <w:rFonts w:ascii="Lato" w:hAnsi="Lato" w:cs="Lato"/>
          <w:b/>
          <w:bCs/>
          <w:color w:val="000000" w:themeColor="text1"/>
        </w:rPr>
      </w:pPr>
      <w:r w:rsidRPr="003A4E35">
        <w:rPr>
          <w:rFonts w:ascii="Lato" w:hAnsi="Lato" w:cs="Lato"/>
          <w:b/>
          <w:bCs/>
          <w:color w:val="000000" w:themeColor="text1"/>
        </w:rPr>
        <w:t>Why the authors propose their approach:</w:t>
      </w:r>
    </w:p>
    <w:p w14:paraId="698A4A33" w14:textId="28BD3620" w:rsidR="009F6CE9" w:rsidRPr="009F6CE9" w:rsidRDefault="00EB7394" w:rsidP="004D0BBB">
      <w:pPr>
        <w:ind w:left="360"/>
        <w:jc w:val="both"/>
        <w:rPr>
          <w:rFonts w:ascii="Lato" w:hAnsi="Lato" w:cs="Lato"/>
          <w:color w:val="000000" w:themeColor="text1"/>
        </w:rPr>
      </w:pPr>
      <w:r w:rsidRPr="003A4E35">
        <w:rPr>
          <w:rFonts w:ascii="Lato" w:hAnsi="Lato" w:cs="Lato"/>
          <w:color w:val="000000" w:themeColor="text1"/>
        </w:rPr>
        <w:t xml:space="preserve">Modifying </w:t>
      </w:r>
      <w:r w:rsidR="00E51D67" w:rsidRPr="003A4E35">
        <w:rPr>
          <w:rFonts w:ascii="Lato" w:hAnsi="Lato" w:cs="Lato"/>
          <w:color w:val="000000" w:themeColor="text1"/>
        </w:rPr>
        <w:t xml:space="preserve">the CBD process </w:t>
      </w:r>
      <w:r w:rsidRPr="003A4E35">
        <w:rPr>
          <w:rFonts w:ascii="Lato" w:hAnsi="Lato" w:cs="Lato"/>
          <w:color w:val="000000" w:themeColor="text1"/>
        </w:rPr>
        <w:t>by introducing bi-functional linker molecules that get attached to the metal nanoparticles and avoid aggregation, thus stabilising the surface of the thin films</w:t>
      </w:r>
    </w:p>
    <w:p w14:paraId="02813FB0" w14:textId="5BD5DA64" w:rsidR="0000695F" w:rsidRPr="00024E39" w:rsidRDefault="00CF35C9" w:rsidP="0000695F">
      <w:pPr>
        <w:pStyle w:val="Heading3"/>
        <w:rPr>
          <w:b/>
          <w:bCs/>
          <w:color w:val="000000" w:themeColor="text1"/>
          <w:sz w:val="32"/>
          <w:szCs w:val="32"/>
        </w:rPr>
      </w:pPr>
      <w:r w:rsidRPr="00024E39">
        <w:rPr>
          <w:b/>
          <w:bCs/>
          <w:color w:val="000000" w:themeColor="text1"/>
          <w:sz w:val="32"/>
          <w:szCs w:val="32"/>
        </w:rPr>
        <w:lastRenderedPageBreak/>
        <w:t>Materials Studied</w:t>
      </w:r>
    </w:p>
    <w:p w14:paraId="6162D8EA" w14:textId="77777777" w:rsidR="00024E39" w:rsidRPr="00024E39" w:rsidRDefault="00024E39" w:rsidP="00024E39"/>
    <w:p w14:paraId="78B08E8C" w14:textId="7D0CAEE7" w:rsidR="00CF35C9" w:rsidRPr="00DA35AB" w:rsidRDefault="00CF35C9" w:rsidP="00DA35AB">
      <w:pPr>
        <w:ind w:firstLine="720"/>
        <w:rPr>
          <w:rFonts w:ascii="Lato" w:hAnsi="Lato" w:cs="Lato"/>
          <w:color w:val="000000" w:themeColor="text1"/>
        </w:rPr>
      </w:pPr>
      <w:r w:rsidRPr="0000695F">
        <w:rPr>
          <w:rFonts w:ascii="Lato" w:hAnsi="Lato" w:cs="Lato"/>
          <w:b/>
          <w:bCs/>
          <w:color w:val="000000" w:themeColor="text1"/>
        </w:rPr>
        <w:t>Substrate</w:t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Pr="0000695F">
        <w:rPr>
          <w:rFonts w:ascii="Lato" w:hAnsi="Lato" w:cs="Lato"/>
          <w:b/>
          <w:bCs/>
          <w:color w:val="000000" w:themeColor="text1"/>
        </w:rPr>
        <w:t>:</w:t>
      </w:r>
      <w:r w:rsidRPr="00DA35AB">
        <w:rPr>
          <w:rFonts w:ascii="Lato" w:hAnsi="Lato" w:cs="Lato"/>
          <w:color w:val="000000" w:themeColor="text1"/>
        </w:rPr>
        <w:t xml:space="preserve"> </w:t>
      </w:r>
      <w:r w:rsidR="00DA35AB">
        <w:rPr>
          <w:rFonts w:ascii="Lato" w:hAnsi="Lato" w:cs="Lato"/>
          <w:color w:val="000000" w:themeColor="text1"/>
        </w:rPr>
        <w:t xml:space="preserve"> </w:t>
      </w:r>
      <w:r w:rsidR="00E1255E" w:rsidRPr="00DA35AB">
        <w:rPr>
          <w:rFonts w:ascii="Lato" w:hAnsi="Lato" w:cs="Lato"/>
          <w:color w:val="000000" w:themeColor="text1"/>
        </w:rPr>
        <w:t xml:space="preserve">Soda-lime glass </w:t>
      </w:r>
      <w:r w:rsidR="00073580" w:rsidRPr="00DA35AB">
        <w:rPr>
          <w:rFonts w:ascii="Lato" w:hAnsi="Lato" w:cs="Lato"/>
          <w:color w:val="000000" w:themeColor="text1"/>
        </w:rPr>
        <w:t xml:space="preserve">slide </w:t>
      </w:r>
      <w:r w:rsidR="00E1255E" w:rsidRPr="00DA35AB">
        <w:rPr>
          <w:rFonts w:ascii="Lato" w:hAnsi="Lato" w:cs="Lato"/>
          <w:color w:val="000000" w:themeColor="text1"/>
        </w:rPr>
        <w:t>substrates</w:t>
      </w:r>
    </w:p>
    <w:p w14:paraId="0018637F" w14:textId="6A9ECDC0" w:rsidR="00CF35C9" w:rsidRPr="00DA35AB" w:rsidRDefault="00CF35C9" w:rsidP="00DA35AB">
      <w:pPr>
        <w:ind w:firstLine="720"/>
        <w:rPr>
          <w:rFonts w:ascii="Lato" w:hAnsi="Lato" w:cs="Lato"/>
          <w:color w:val="000000" w:themeColor="text1"/>
        </w:rPr>
      </w:pPr>
      <w:r w:rsidRPr="0000695F">
        <w:rPr>
          <w:rFonts w:ascii="Lato" w:hAnsi="Lato" w:cs="Lato"/>
          <w:b/>
          <w:bCs/>
          <w:color w:val="000000" w:themeColor="text1"/>
        </w:rPr>
        <w:t>Cadmium source</w:t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Pr="0000695F">
        <w:rPr>
          <w:rFonts w:ascii="Lato" w:hAnsi="Lato" w:cs="Lato"/>
          <w:b/>
          <w:bCs/>
          <w:color w:val="000000" w:themeColor="text1"/>
        </w:rPr>
        <w:t>:</w:t>
      </w:r>
      <w:r w:rsidRPr="00DA35AB">
        <w:rPr>
          <w:rFonts w:ascii="Lato" w:hAnsi="Lato" w:cs="Lato"/>
          <w:color w:val="000000" w:themeColor="text1"/>
        </w:rPr>
        <w:t xml:space="preserve"> </w:t>
      </w:r>
      <w:r w:rsidR="00DA35AB">
        <w:rPr>
          <w:rFonts w:ascii="Lato" w:hAnsi="Lato" w:cs="Lato"/>
          <w:color w:val="000000" w:themeColor="text1"/>
        </w:rPr>
        <w:t xml:space="preserve"> </w:t>
      </w:r>
      <w:r w:rsidR="00E1255E" w:rsidRPr="00DA35AB">
        <w:rPr>
          <w:rFonts w:ascii="Lato" w:hAnsi="Lato" w:cs="Lato"/>
          <w:color w:val="000000" w:themeColor="text1"/>
        </w:rPr>
        <w:t>Cadmium Sulphate (</w:t>
      </w:r>
      <w:r w:rsidRPr="00DA35AB">
        <w:rPr>
          <w:rFonts w:ascii="Lato" w:hAnsi="Lato" w:cs="Lato"/>
          <w:color w:val="000000" w:themeColor="text1"/>
        </w:rPr>
        <w:t>CdSO₄</w:t>
      </w:r>
      <w:r w:rsidR="00E1255E" w:rsidRPr="00DA35AB">
        <w:rPr>
          <w:rFonts w:ascii="Lato" w:hAnsi="Lato" w:cs="Lato"/>
          <w:color w:val="000000" w:themeColor="text1"/>
        </w:rPr>
        <w:t>)</w:t>
      </w:r>
    </w:p>
    <w:p w14:paraId="6CC1F1AE" w14:textId="788522F3" w:rsidR="00CF35C9" w:rsidRPr="00DA35AB" w:rsidRDefault="00CF35C9" w:rsidP="00DA35AB">
      <w:pPr>
        <w:ind w:firstLine="720"/>
        <w:rPr>
          <w:rFonts w:ascii="Lato" w:hAnsi="Lato" w:cs="Lato"/>
          <w:color w:val="000000" w:themeColor="text1"/>
        </w:rPr>
      </w:pPr>
      <w:r w:rsidRPr="0000695F">
        <w:rPr>
          <w:rFonts w:ascii="Lato" w:hAnsi="Lato" w:cs="Lato"/>
          <w:b/>
          <w:bCs/>
          <w:color w:val="000000" w:themeColor="text1"/>
        </w:rPr>
        <w:t>Sulphur source</w:t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Pr="0000695F">
        <w:rPr>
          <w:rFonts w:ascii="Lato" w:hAnsi="Lato" w:cs="Lato"/>
          <w:b/>
          <w:bCs/>
          <w:color w:val="000000" w:themeColor="text1"/>
        </w:rPr>
        <w:t>:</w:t>
      </w:r>
      <w:r w:rsidRPr="0000695F">
        <w:rPr>
          <w:rFonts w:ascii="Lato" w:hAnsi="Lato" w:cs="Lato"/>
          <w:color w:val="000000" w:themeColor="text1"/>
        </w:rPr>
        <w:t xml:space="preserve"> </w:t>
      </w:r>
      <w:r w:rsidR="00DA35AB">
        <w:rPr>
          <w:rFonts w:ascii="Lato" w:hAnsi="Lato" w:cs="Lato"/>
          <w:color w:val="000000" w:themeColor="text1"/>
        </w:rPr>
        <w:t xml:space="preserve"> </w:t>
      </w:r>
      <w:r w:rsidRPr="00DA35AB">
        <w:rPr>
          <w:rFonts w:ascii="Lato" w:hAnsi="Lato" w:cs="Lato"/>
          <w:color w:val="000000" w:themeColor="text1"/>
        </w:rPr>
        <w:t>Thiourea</w:t>
      </w:r>
      <w:r w:rsidR="00E1255E" w:rsidRPr="00DA35AB">
        <w:rPr>
          <w:rFonts w:ascii="Lato" w:hAnsi="Lato" w:cs="Lato"/>
          <w:color w:val="000000" w:themeColor="text1"/>
        </w:rPr>
        <w:t xml:space="preserve"> (SC(NH</w:t>
      </w:r>
      <w:r w:rsidR="00E1255E" w:rsidRPr="00DA35AB">
        <w:rPr>
          <w:rFonts w:ascii="Lato" w:hAnsi="Lato" w:cs="Lato"/>
          <w:color w:val="000000" w:themeColor="text1"/>
          <w:vertAlign w:val="subscript"/>
        </w:rPr>
        <w:t>2</w:t>
      </w:r>
      <w:r w:rsidR="00E1255E" w:rsidRPr="00DA35AB">
        <w:rPr>
          <w:rFonts w:ascii="Lato" w:hAnsi="Lato" w:cs="Lato"/>
          <w:color w:val="000000" w:themeColor="text1"/>
        </w:rPr>
        <w:t>)</w:t>
      </w:r>
      <w:r w:rsidR="00E1255E" w:rsidRPr="00DA35AB">
        <w:rPr>
          <w:rFonts w:ascii="Lato" w:hAnsi="Lato" w:cs="Lato"/>
          <w:color w:val="000000" w:themeColor="text1"/>
          <w:vertAlign w:val="subscript"/>
        </w:rPr>
        <w:t>2</w:t>
      </w:r>
      <w:r w:rsidR="00E1255E" w:rsidRPr="00DA35AB">
        <w:rPr>
          <w:rFonts w:ascii="Lato" w:hAnsi="Lato" w:cs="Lato"/>
          <w:color w:val="000000" w:themeColor="text1"/>
        </w:rPr>
        <w:t>)</w:t>
      </w:r>
    </w:p>
    <w:p w14:paraId="6429CA4B" w14:textId="0FE99340" w:rsidR="00CF35C9" w:rsidRPr="00DA35AB" w:rsidRDefault="00CF35C9" w:rsidP="00DA35AB">
      <w:pPr>
        <w:ind w:firstLine="720"/>
        <w:rPr>
          <w:rFonts w:ascii="Lato" w:hAnsi="Lato" w:cs="Lato"/>
          <w:color w:val="000000" w:themeColor="text1"/>
        </w:rPr>
      </w:pPr>
      <w:r w:rsidRPr="0000695F">
        <w:rPr>
          <w:rFonts w:ascii="Lato" w:hAnsi="Lato" w:cs="Lato"/>
          <w:b/>
          <w:bCs/>
          <w:color w:val="000000" w:themeColor="text1"/>
        </w:rPr>
        <w:t>Doping-related material</w:t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Pr="0000695F">
        <w:rPr>
          <w:rFonts w:ascii="Lato" w:hAnsi="Lato" w:cs="Lato"/>
          <w:b/>
          <w:bCs/>
          <w:color w:val="000000" w:themeColor="text1"/>
        </w:rPr>
        <w:t xml:space="preserve">: </w:t>
      </w:r>
      <w:r w:rsidR="00DA35AB">
        <w:rPr>
          <w:rFonts w:ascii="Lato" w:hAnsi="Lato" w:cs="Lato"/>
          <w:color w:val="000000" w:themeColor="text1"/>
        </w:rPr>
        <w:t xml:space="preserve"> </w:t>
      </w:r>
      <w:r w:rsidR="00E1255E" w:rsidRPr="00DA35AB">
        <w:rPr>
          <w:rFonts w:ascii="Lato" w:hAnsi="Lato" w:cs="Lato"/>
          <w:color w:val="000000" w:themeColor="text1"/>
        </w:rPr>
        <w:t>Silver Nitrate (AgNO₃)</w:t>
      </w:r>
    </w:p>
    <w:p w14:paraId="4D804121" w14:textId="0EC2CAC1" w:rsidR="00CF35C9" w:rsidRPr="00DA35AB" w:rsidRDefault="00CF35C9" w:rsidP="00DA35AB">
      <w:pPr>
        <w:ind w:firstLine="720"/>
        <w:rPr>
          <w:rFonts w:ascii="Lato" w:hAnsi="Lato" w:cs="Lato"/>
          <w:color w:val="000000" w:themeColor="text1"/>
        </w:rPr>
      </w:pPr>
      <w:r w:rsidRPr="0000695F">
        <w:rPr>
          <w:rFonts w:ascii="Lato" w:hAnsi="Lato" w:cs="Lato"/>
          <w:b/>
          <w:bCs/>
          <w:color w:val="000000" w:themeColor="text1"/>
        </w:rPr>
        <w:t>Linker/stabilising material</w:t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Pr="0000695F">
        <w:rPr>
          <w:rFonts w:ascii="Lato" w:hAnsi="Lato" w:cs="Lato"/>
          <w:b/>
          <w:bCs/>
          <w:color w:val="000000" w:themeColor="text1"/>
        </w:rPr>
        <w:t xml:space="preserve">: </w:t>
      </w:r>
      <w:r w:rsidR="00DA35AB">
        <w:rPr>
          <w:rFonts w:ascii="Lato" w:hAnsi="Lato" w:cs="Lato"/>
          <w:color w:val="000000" w:themeColor="text1"/>
        </w:rPr>
        <w:t xml:space="preserve"> </w:t>
      </w:r>
      <w:r w:rsidR="00E1255E" w:rsidRPr="00DA35AB">
        <w:rPr>
          <w:rFonts w:ascii="Lato" w:hAnsi="Lato" w:cs="Lato"/>
          <w:color w:val="000000" w:themeColor="text1"/>
        </w:rPr>
        <w:t>3-Mercaptopropionic Acid (MPA)</w:t>
      </w:r>
    </w:p>
    <w:p w14:paraId="5969B682" w14:textId="269ABE7D" w:rsidR="00E1255E" w:rsidRPr="00DA35AB" w:rsidRDefault="00E1255E" w:rsidP="00DA35AB">
      <w:pPr>
        <w:ind w:firstLine="720"/>
        <w:rPr>
          <w:rFonts w:ascii="Lato" w:hAnsi="Lato" w:cs="Lato"/>
          <w:color w:val="000000" w:themeColor="text1"/>
        </w:rPr>
      </w:pPr>
      <w:r w:rsidRPr="0000695F">
        <w:rPr>
          <w:rFonts w:ascii="Lato" w:hAnsi="Lato" w:cs="Lato"/>
          <w:b/>
          <w:bCs/>
          <w:color w:val="000000" w:themeColor="text1"/>
        </w:rPr>
        <w:t>pH adjustment</w:t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Pr="0000695F">
        <w:rPr>
          <w:rFonts w:ascii="Lato" w:hAnsi="Lato" w:cs="Lato"/>
          <w:b/>
          <w:bCs/>
          <w:color w:val="000000" w:themeColor="text1"/>
        </w:rPr>
        <w:t xml:space="preserve">: </w:t>
      </w:r>
      <w:r w:rsidR="00DA35AB">
        <w:rPr>
          <w:rFonts w:ascii="Lato" w:hAnsi="Lato" w:cs="Lato"/>
          <w:color w:val="000000" w:themeColor="text1"/>
        </w:rPr>
        <w:t xml:space="preserve"> </w:t>
      </w:r>
      <w:r w:rsidRPr="00DA35AB">
        <w:rPr>
          <w:rFonts w:ascii="Lato" w:hAnsi="Lato" w:cs="Lato"/>
          <w:color w:val="000000" w:themeColor="text1"/>
        </w:rPr>
        <w:t>Potassium hydroxide (KOH)</w:t>
      </w:r>
    </w:p>
    <w:p w14:paraId="3AE3CA23" w14:textId="6A52FA3F" w:rsidR="00024E39" w:rsidRPr="004D0BBB" w:rsidRDefault="00CF35C9" w:rsidP="004D0BBB">
      <w:pPr>
        <w:ind w:firstLine="720"/>
        <w:rPr>
          <w:rFonts w:ascii="Lato" w:hAnsi="Lato" w:cs="Lato"/>
          <w:color w:val="000000" w:themeColor="text1"/>
        </w:rPr>
      </w:pPr>
      <w:r w:rsidRPr="0000695F">
        <w:rPr>
          <w:rFonts w:ascii="Lato" w:hAnsi="Lato" w:cs="Lato"/>
          <w:b/>
          <w:bCs/>
          <w:color w:val="000000" w:themeColor="text1"/>
        </w:rPr>
        <w:t>Other important chemicals</w:t>
      </w:r>
      <w:r w:rsidR="00073580" w:rsidRPr="0000695F">
        <w:rPr>
          <w:rFonts w:ascii="Lato" w:hAnsi="Lato" w:cs="Lato"/>
          <w:b/>
          <w:bCs/>
          <w:color w:val="000000" w:themeColor="text1"/>
        </w:rPr>
        <w:tab/>
      </w:r>
      <w:r w:rsidRPr="0000695F">
        <w:rPr>
          <w:rFonts w:ascii="Lato" w:hAnsi="Lato" w:cs="Lato"/>
          <w:b/>
          <w:bCs/>
          <w:color w:val="000000" w:themeColor="text1"/>
        </w:rPr>
        <w:t xml:space="preserve">: </w:t>
      </w:r>
      <w:r w:rsidR="00DA35AB">
        <w:rPr>
          <w:rFonts w:ascii="Lato" w:hAnsi="Lato" w:cs="Lato"/>
          <w:color w:val="000000" w:themeColor="text1"/>
        </w:rPr>
        <w:t xml:space="preserve"> </w:t>
      </w:r>
      <w:r w:rsidR="00E1255E" w:rsidRPr="00DA35AB">
        <w:rPr>
          <w:rFonts w:ascii="Lato" w:hAnsi="Lato" w:cs="Lato"/>
          <w:color w:val="000000" w:themeColor="text1"/>
        </w:rPr>
        <w:t xml:space="preserve">Deionized water, </w:t>
      </w:r>
      <w:r w:rsidR="00073580" w:rsidRPr="00DA35AB">
        <w:rPr>
          <w:rFonts w:ascii="Lato" w:hAnsi="Lato" w:cs="Lato"/>
          <w:color w:val="000000" w:themeColor="text1"/>
        </w:rPr>
        <w:t>Methanol, Ammonium hydroxide</w:t>
      </w:r>
    </w:p>
    <w:p w14:paraId="06742C0C" w14:textId="77777777" w:rsidR="004D0BBB" w:rsidRDefault="004D0BBB" w:rsidP="00DA35AB">
      <w:pPr>
        <w:pStyle w:val="Heading3"/>
        <w:rPr>
          <w:b/>
          <w:bCs/>
          <w:color w:val="000000" w:themeColor="text1"/>
          <w:sz w:val="32"/>
          <w:szCs w:val="32"/>
        </w:rPr>
      </w:pPr>
    </w:p>
    <w:p w14:paraId="137C430D" w14:textId="0C5726B2" w:rsidR="007F77C8" w:rsidRPr="00024E39" w:rsidRDefault="00E74B3C" w:rsidP="00DA35AB">
      <w:pPr>
        <w:pStyle w:val="Heading3"/>
        <w:rPr>
          <w:b/>
          <w:bCs/>
          <w:color w:val="000000" w:themeColor="text1"/>
          <w:sz w:val="32"/>
          <w:szCs w:val="32"/>
        </w:rPr>
      </w:pPr>
      <w:r w:rsidRPr="00024E39">
        <w:rPr>
          <w:b/>
          <w:bCs/>
          <w:color w:val="000000" w:themeColor="text1"/>
          <w:sz w:val="32"/>
          <w:szCs w:val="32"/>
        </w:rPr>
        <w:t>Experimental Method</w:t>
      </w:r>
    </w:p>
    <w:p w14:paraId="30A6E0CF" w14:textId="77777777" w:rsidR="0000695F" w:rsidRPr="0000695F" w:rsidRDefault="0000695F" w:rsidP="0000695F"/>
    <w:p w14:paraId="2124FDE0" w14:textId="416867E5" w:rsidR="007F77C8" w:rsidRPr="003A4E35" w:rsidRDefault="007F77C8" w:rsidP="00DA35AB">
      <w:pPr>
        <w:jc w:val="both"/>
        <w:rPr>
          <w:rFonts w:ascii="Lato" w:hAnsi="Lato" w:cs="Lato"/>
          <w:b/>
          <w:bCs/>
          <w:color w:val="000000" w:themeColor="text1"/>
          <w:u w:val="single"/>
        </w:rPr>
      </w:pPr>
      <w:r w:rsidRPr="003A4E35">
        <w:rPr>
          <w:rFonts w:ascii="Lato" w:hAnsi="Lato" w:cs="Lato"/>
          <w:b/>
          <w:bCs/>
          <w:color w:val="000000" w:themeColor="text1"/>
          <w:u w:val="single"/>
        </w:rPr>
        <w:t>Step 1:</w:t>
      </w:r>
      <w:r w:rsidR="003A5D85" w:rsidRPr="003A4E35">
        <w:rPr>
          <w:rFonts w:ascii="Lato" w:hAnsi="Lato" w:cs="Lato"/>
          <w:b/>
          <w:bCs/>
          <w:color w:val="000000" w:themeColor="text1"/>
          <w:u w:val="single"/>
        </w:rPr>
        <w:t xml:space="preserve"> Preparation of stock solutions</w:t>
      </w:r>
      <w:r w:rsidR="005537E4" w:rsidRPr="003A4E35">
        <w:rPr>
          <w:rFonts w:ascii="Lato" w:hAnsi="Lato" w:cs="Lato"/>
          <w:b/>
          <w:bCs/>
          <w:color w:val="000000" w:themeColor="text1"/>
          <w:u w:val="single"/>
        </w:rPr>
        <w:t xml:space="preserve"> and chemical bath</w:t>
      </w:r>
    </w:p>
    <w:p w14:paraId="232C3E0A" w14:textId="41712675" w:rsidR="007F77C8" w:rsidRPr="00DA35AB" w:rsidRDefault="003A5D85" w:rsidP="00DA35AB">
      <w:pPr>
        <w:pStyle w:val="ListParagraph"/>
        <w:numPr>
          <w:ilvl w:val="0"/>
          <w:numId w:val="1"/>
        </w:numPr>
        <w:jc w:val="both"/>
        <w:rPr>
          <w:rFonts w:ascii="Lato" w:hAnsi="Lato" w:cs="Lato"/>
          <w:color w:val="000000" w:themeColor="text1"/>
        </w:rPr>
      </w:pPr>
      <w:r w:rsidRPr="003A5D85">
        <w:rPr>
          <w:rFonts w:ascii="Lato" w:hAnsi="Lato" w:cs="Lato"/>
          <w:color w:val="000000" w:themeColor="text1"/>
        </w:rPr>
        <w:t>Silver Nitrate (AgNO3) was dissolved in deionized water (50 ml) to form a 0.01 M</w:t>
      </w:r>
      <w:r w:rsidRPr="00DA35AB">
        <w:rPr>
          <w:rFonts w:ascii="Lato" w:hAnsi="Lato" w:cs="Lato"/>
          <w:color w:val="000000" w:themeColor="text1"/>
        </w:rPr>
        <w:t xml:space="preserve"> silver nitrate solution for the preparation of Ag-doped CdS thin films.</w:t>
      </w:r>
    </w:p>
    <w:p w14:paraId="3B3E6108" w14:textId="7E469D65" w:rsidR="003A5D85" w:rsidRPr="00DA35AB" w:rsidRDefault="003A5D85" w:rsidP="00DA35AB">
      <w:pPr>
        <w:pStyle w:val="ListParagraph"/>
        <w:numPr>
          <w:ilvl w:val="0"/>
          <w:numId w:val="1"/>
        </w:numPr>
        <w:jc w:val="both"/>
        <w:rPr>
          <w:rFonts w:ascii="Lato" w:hAnsi="Lato" w:cs="Lato"/>
          <w:color w:val="000000" w:themeColor="text1"/>
        </w:rPr>
      </w:pPr>
      <w:r w:rsidRPr="003A5D85">
        <w:rPr>
          <w:rFonts w:ascii="Lato" w:hAnsi="Lato" w:cs="Lato"/>
          <w:color w:val="000000" w:themeColor="text1"/>
        </w:rPr>
        <w:t>MPA stock solution was made by</w:t>
      </w:r>
      <w:r w:rsidRPr="00DA35AB">
        <w:rPr>
          <w:rFonts w:ascii="Lato" w:hAnsi="Lato" w:cs="Lato"/>
          <w:color w:val="000000" w:themeColor="text1"/>
        </w:rPr>
        <w:t xml:space="preserve"> dissolving MPA (0.212 g, 2 mmol) in mixture of (10 ml methanol + 3 ml water). KOH was </w:t>
      </w:r>
      <w:r w:rsidR="00FD2EE9" w:rsidRPr="00DA35AB">
        <w:rPr>
          <w:rFonts w:ascii="Lato" w:hAnsi="Lato" w:cs="Lato"/>
          <w:color w:val="000000" w:themeColor="text1"/>
        </w:rPr>
        <w:t xml:space="preserve">used </w:t>
      </w:r>
      <w:r w:rsidRPr="00DA35AB">
        <w:rPr>
          <w:rFonts w:ascii="Lato" w:hAnsi="Lato" w:cs="Lato"/>
          <w:color w:val="000000" w:themeColor="text1"/>
        </w:rPr>
        <w:t>to adjust the pH of the solution to 10.</w:t>
      </w:r>
    </w:p>
    <w:p w14:paraId="7354B9EE" w14:textId="70E2F1E0" w:rsidR="007F77C8" w:rsidRPr="00DA35AB" w:rsidRDefault="005537E4" w:rsidP="00DA35AB">
      <w:pPr>
        <w:pStyle w:val="ListParagraph"/>
        <w:numPr>
          <w:ilvl w:val="0"/>
          <w:numId w:val="1"/>
        </w:numPr>
        <w:jc w:val="both"/>
        <w:rPr>
          <w:rFonts w:ascii="Lato" w:hAnsi="Lato" w:cs="Lato"/>
          <w:color w:val="000000" w:themeColor="text1"/>
        </w:rPr>
      </w:pPr>
      <w:r w:rsidRPr="003A5D85">
        <w:rPr>
          <w:rFonts w:ascii="Lato" w:hAnsi="Lato" w:cs="Lato"/>
          <w:color w:val="000000" w:themeColor="text1"/>
        </w:rPr>
        <w:t>The chemical</w:t>
      </w:r>
      <w:r w:rsidRPr="00DA35AB">
        <w:rPr>
          <w:rFonts w:ascii="Lato" w:hAnsi="Lato" w:cs="Lato"/>
          <w:color w:val="000000" w:themeColor="text1"/>
        </w:rPr>
        <w:t xml:space="preserve"> bath was prepared with deionized water and a solution of ammonium hydroxide by volume (10:1 v/v). Thiourea (0.002 M) and Cadmium Sulphate (0.002 M) were used as sources for sulphur and cadmium salts respectively.</w:t>
      </w:r>
    </w:p>
    <w:p w14:paraId="146DD76D" w14:textId="46EE545C" w:rsidR="007F77C8" w:rsidRPr="003A4E35" w:rsidRDefault="007F77C8" w:rsidP="00DA35AB">
      <w:pPr>
        <w:jc w:val="both"/>
        <w:rPr>
          <w:rFonts w:ascii="Lato" w:hAnsi="Lato" w:cs="Lato"/>
          <w:b/>
          <w:bCs/>
          <w:color w:val="000000" w:themeColor="text1"/>
          <w:u w:val="single"/>
        </w:rPr>
      </w:pPr>
      <w:r w:rsidRPr="003A4E35">
        <w:rPr>
          <w:rFonts w:ascii="Lato" w:hAnsi="Lato" w:cs="Lato"/>
          <w:b/>
          <w:bCs/>
          <w:color w:val="000000" w:themeColor="text1"/>
          <w:u w:val="single"/>
        </w:rPr>
        <w:t>Step 2:</w:t>
      </w:r>
      <w:r w:rsidR="003A5D85" w:rsidRPr="003A4E35">
        <w:rPr>
          <w:rFonts w:ascii="Lato" w:hAnsi="Lato" w:cs="Lato"/>
          <w:b/>
          <w:bCs/>
          <w:color w:val="000000" w:themeColor="text1"/>
          <w:u w:val="single"/>
        </w:rPr>
        <w:t xml:space="preserve"> </w:t>
      </w:r>
      <w:r w:rsidR="005537E4" w:rsidRPr="003A4E35">
        <w:rPr>
          <w:rFonts w:ascii="Lato" w:hAnsi="Lato" w:cs="Lato"/>
          <w:b/>
          <w:bCs/>
          <w:color w:val="000000" w:themeColor="text1"/>
          <w:u w:val="single"/>
        </w:rPr>
        <w:t>Synthesis of</w:t>
      </w:r>
      <w:r w:rsidR="00C07439" w:rsidRPr="003A4E35">
        <w:rPr>
          <w:rFonts w:ascii="Lato" w:hAnsi="Lato" w:cs="Lato"/>
          <w:b/>
          <w:bCs/>
          <w:color w:val="000000" w:themeColor="text1"/>
          <w:u w:val="single"/>
        </w:rPr>
        <w:t xml:space="preserve"> CdS thin films without MPA</w:t>
      </w:r>
      <w:r w:rsidR="00F07592" w:rsidRPr="003A4E35">
        <w:rPr>
          <w:rFonts w:ascii="Lato" w:hAnsi="Lato" w:cs="Lato"/>
          <w:b/>
          <w:bCs/>
          <w:color w:val="000000" w:themeColor="text1"/>
          <w:u w:val="single"/>
        </w:rPr>
        <w:t xml:space="preserve"> </w:t>
      </w:r>
    </w:p>
    <w:p w14:paraId="158DD2C3" w14:textId="286404FE" w:rsidR="005537E4" w:rsidRPr="00DA35AB" w:rsidRDefault="005537E4" w:rsidP="00DA35AB">
      <w:pPr>
        <w:pStyle w:val="ListParagraph"/>
        <w:numPr>
          <w:ilvl w:val="0"/>
          <w:numId w:val="5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>CdS: Created using the standard process of chemical bath deposition</w:t>
      </w:r>
    </w:p>
    <w:p w14:paraId="32A58263" w14:textId="2020538D" w:rsidR="005537E4" w:rsidRPr="00DA35AB" w:rsidRDefault="005537E4" w:rsidP="00DA35AB">
      <w:pPr>
        <w:pStyle w:val="ListParagraph"/>
        <w:numPr>
          <w:ilvl w:val="0"/>
          <w:numId w:val="5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>Ag</w:t>
      </w:r>
      <w:r w:rsidR="00C07439" w:rsidRPr="00DA35AB">
        <w:rPr>
          <w:rFonts w:ascii="Lato" w:hAnsi="Lato" w:cs="Lato"/>
          <w:color w:val="000000" w:themeColor="text1"/>
        </w:rPr>
        <w:t xml:space="preserve"> +</w:t>
      </w:r>
      <w:r w:rsidRPr="00DA35AB">
        <w:rPr>
          <w:rFonts w:ascii="Lato" w:hAnsi="Lato" w:cs="Lato"/>
          <w:color w:val="000000" w:themeColor="text1"/>
        </w:rPr>
        <w:t xml:space="preserve"> CdS: AgNO3 (0.8 ml of 0.01 M stock solution) was slowly added to the CdSO4 solution in a growth beaker</w:t>
      </w:r>
    </w:p>
    <w:p w14:paraId="67A95D81" w14:textId="49EE1770" w:rsidR="007F77C8" w:rsidRPr="003A4E35" w:rsidRDefault="007F77C8" w:rsidP="00DA35AB">
      <w:pPr>
        <w:jc w:val="both"/>
        <w:rPr>
          <w:rFonts w:ascii="Lato" w:hAnsi="Lato" w:cs="Lato"/>
          <w:b/>
          <w:bCs/>
          <w:color w:val="000000" w:themeColor="text1"/>
          <w:u w:val="single"/>
        </w:rPr>
      </w:pPr>
      <w:r w:rsidRPr="003A4E35">
        <w:rPr>
          <w:rFonts w:ascii="Lato" w:hAnsi="Lato" w:cs="Lato"/>
          <w:b/>
          <w:bCs/>
          <w:color w:val="000000" w:themeColor="text1"/>
          <w:u w:val="single"/>
        </w:rPr>
        <w:t>Step 3:</w:t>
      </w:r>
      <w:r w:rsidR="00941FAB" w:rsidRPr="003A4E35">
        <w:rPr>
          <w:rFonts w:ascii="Lato" w:hAnsi="Lato" w:cs="Lato"/>
          <w:b/>
          <w:bCs/>
          <w:color w:val="000000" w:themeColor="text1"/>
          <w:u w:val="single"/>
        </w:rPr>
        <w:t xml:space="preserve"> Synthesis of CdS thin films mixed with MPA</w:t>
      </w:r>
    </w:p>
    <w:p w14:paraId="5DBB2746" w14:textId="5D348D93" w:rsidR="00C07439" w:rsidRPr="00DA35AB" w:rsidRDefault="00C07439" w:rsidP="00DA35AB">
      <w:pPr>
        <w:pStyle w:val="ListParagraph"/>
        <w:numPr>
          <w:ilvl w:val="0"/>
          <w:numId w:val="6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>MPA + CdS: 0.1 M of MPA stock solution was added in a growth beaker 20 min after the synthesis of CdS</w:t>
      </w:r>
    </w:p>
    <w:p w14:paraId="271ACD81" w14:textId="44283059" w:rsidR="007F77C8" w:rsidRPr="00DA35AB" w:rsidRDefault="00C07439" w:rsidP="00DA35AB">
      <w:pPr>
        <w:pStyle w:val="ListParagraph"/>
        <w:numPr>
          <w:ilvl w:val="0"/>
          <w:numId w:val="6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 xml:space="preserve">MPA + Ag + CdS: </w:t>
      </w:r>
      <w:r w:rsidR="00941FAB" w:rsidRPr="00DA35AB">
        <w:rPr>
          <w:rFonts w:ascii="Lato" w:hAnsi="Lato" w:cs="Lato"/>
          <w:color w:val="000000" w:themeColor="text1"/>
        </w:rPr>
        <w:t>AgNO₃ was added to the CdSO₄ solution. Then, MPA (0.1 M) was added to the mixture 20 min after the initiation of the complete reaction</w:t>
      </w:r>
    </w:p>
    <w:p w14:paraId="32F0D8D6" w14:textId="749EBB51" w:rsidR="00C07439" w:rsidRPr="00DA35AB" w:rsidRDefault="00C07439" w:rsidP="00DA35AB">
      <w:pPr>
        <w:pStyle w:val="ListParagraph"/>
        <w:numPr>
          <w:ilvl w:val="0"/>
          <w:numId w:val="6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 xml:space="preserve">The addition of MPA 20 min </w:t>
      </w:r>
      <w:r w:rsidR="009F6CE9" w:rsidRPr="009F6CE9">
        <w:rPr>
          <w:rFonts w:ascii="Lato" w:hAnsi="Lato" w:cs="Lato"/>
          <w:color w:val="000000" w:themeColor="text1"/>
        </w:rPr>
        <w:t>after initiation of the reaction</w:t>
      </w:r>
      <w:r w:rsidRPr="00DA35AB">
        <w:rPr>
          <w:rFonts w:ascii="Lato" w:hAnsi="Lato" w:cs="Lato"/>
          <w:color w:val="000000" w:themeColor="text1"/>
        </w:rPr>
        <w:t xml:space="preserve"> encouraged the optimisation of the growth mechanisms of CdS thin films</w:t>
      </w:r>
    </w:p>
    <w:p w14:paraId="4A4A8FA6" w14:textId="0B852287" w:rsidR="007F77C8" w:rsidRPr="003A4E35" w:rsidRDefault="007F77C8" w:rsidP="00DA35AB">
      <w:pPr>
        <w:jc w:val="both"/>
        <w:rPr>
          <w:rFonts w:ascii="Lato" w:hAnsi="Lato" w:cs="Lato"/>
          <w:b/>
          <w:bCs/>
          <w:color w:val="000000" w:themeColor="text1"/>
          <w:u w:val="single"/>
        </w:rPr>
      </w:pPr>
      <w:r w:rsidRPr="003A4E35">
        <w:rPr>
          <w:rFonts w:ascii="Lato" w:hAnsi="Lato" w:cs="Lato"/>
          <w:b/>
          <w:bCs/>
          <w:color w:val="000000" w:themeColor="text1"/>
          <w:u w:val="single"/>
        </w:rPr>
        <w:t>Final deposition conditions</w:t>
      </w:r>
    </w:p>
    <w:p w14:paraId="4072F633" w14:textId="7208D922" w:rsidR="007F77C8" w:rsidRPr="00DA35AB" w:rsidRDefault="00C07439" w:rsidP="00DA35AB">
      <w:pPr>
        <w:pStyle w:val="ListParagraph"/>
        <w:numPr>
          <w:ilvl w:val="0"/>
          <w:numId w:val="7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>All mixtures were constantly and vigorously stirred for 30 min at 80 °C</w:t>
      </w:r>
    </w:p>
    <w:p w14:paraId="0F87545A" w14:textId="77777777" w:rsidR="00E74B3C" w:rsidRPr="00DA35AB" w:rsidRDefault="00E74B3C" w:rsidP="00E74B3C">
      <w:pPr>
        <w:rPr>
          <w:rFonts w:ascii="Lato" w:hAnsi="Lato" w:cs="Lato"/>
          <w:color w:val="000000" w:themeColor="text1"/>
        </w:rPr>
      </w:pPr>
    </w:p>
    <w:p w14:paraId="17D6B90F" w14:textId="7BB1AD55" w:rsidR="00C07439" w:rsidRPr="00024E39" w:rsidRDefault="00E74B3C" w:rsidP="00C77FDE">
      <w:pPr>
        <w:pStyle w:val="Heading3"/>
        <w:rPr>
          <w:b/>
          <w:bCs/>
          <w:color w:val="000000" w:themeColor="text1"/>
          <w:sz w:val="32"/>
          <w:szCs w:val="32"/>
        </w:rPr>
      </w:pPr>
      <w:r w:rsidRPr="00024E39">
        <w:rPr>
          <w:b/>
          <w:bCs/>
          <w:color w:val="000000" w:themeColor="text1"/>
          <w:sz w:val="32"/>
          <w:szCs w:val="32"/>
        </w:rPr>
        <w:lastRenderedPageBreak/>
        <w:t>Characterization Techniques</w:t>
      </w:r>
    </w:p>
    <w:p w14:paraId="367CACCA" w14:textId="77777777" w:rsidR="009F6CE9" w:rsidRPr="009F6CE9" w:rsidRDefault="009F6CE9" w:rsidP="009F6CE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4"/>
        <w:gridCol w:w="5052"/>
      </w:tblGrid>
      <w:tr w:rsidR="00DA35AB" w:rsidRPr="00DA35AB" w14:paraId="19A1241C" w14:textId="77777777" w:rsidTr="0000695F">
        <w:tc>
          <w:tcPr>
            <w:tcW w:w="3964" w:type="dxa"/>
          </w:tcPr>
          <w:p w14:paraId="4453BFEB" w14:textId="55F59B40" w:rsidR="00C53DE6" w:rsidRPr="00C77FDE" w:rsidRDefault="00C53DE6" w:rsidP="00C77FDE">
            <w:pPr>
              <w:jc w:val="center"/>
              <w:rPr>
                <w:rFonts w:ascii="Lato" w:hAnsi="Lato" w:cs="Lato"/>
                <w:b/>
                <w:bCs/>
                <w:color w:val="000000" w:themeColor="text1"/>
              </w:rPr>
            </w:pPr>
            <w:r w:rsidRPr="00C77FDE">
              <w:rPr>
                <w:rFonts w:ascii="Lato" w:hAnsi="Lato" w:cs="Lato"/>
                <w:b/>
                <w:bCs/>
                <w:color w:val="000000" w:themeColor="text1"/>
              </w:rPr>
              <w:t>Technique</w:t>
            </w:r>
          </w:p>
        </w:tc>
        <w:tc>
          <w:tcPr>
            <w:tcW w:w="5052" w:type="dxa"/>
          </w:tcPr>
          <w:p w14:paraId="5BF67987" w14:textId="3581CB62" w:rsidR="00C53DE6" w:rsidRPr="00C77FDE" w:rsidRDefault="00C53DE6" w:rsidP="00C77FDE">
            <w:pPr>
              <w:jc w:val="center"/>
              <w:rPr>
                <w:rFonts w:ascii="Lato" w:hAnsi="Lato" w:cs="Lato"/>
                <w:b/>
                <w:bCs/>
                <w:color w:val="000000" w:themeColor="text1"/>
              </w:rPr>
            </w:pPr>
            <w:r w:rsidRPr="00C77FDE">
              <w:rPr>
                <w:rFonts w:ascii="Lato" w:hAnsi="Lato" w:cs="Lato"/>
                <w:b/>
                <w:bCs/>
                <w:color w:val="000000" w:themeColor="text1"/>
              </w:rPr>
              <w:t>What it was used to examine</w:t>
            </w:r>
          </w:p>
        </w:tc>
      </w:tr>
      <w:tr w:rsidR="00DA35AB" w:rsidRPr="00DA35AB" w14:paraId="65A6A3FB" w14:textId="77777777" w:rsidTr="00024E39">
        <w:trPr>
          <w:trHeight w:val="598"/>
        </w:trPr>
        <w:tc>
          <w:tcPr>
            <w:tcW w:w="3964" w:type="dxa"/>
            <w:vAlign w:val="center"/>
          </w:tcPr>
          <w:p w14:paraId="55F30782" w14:textId="247214A9" w:rsidR="00C53DE6" w:rsidRPr="00DA35AB" w:rsidRDefault="00C53DE6" w:rsidP="009654A4">
            <w:pPr>
              <w:rPr>
                <w:rFonts w:ascii="Lato" w:hAnsi="Lato" w:cs="Lato"/>
                <w:color w:val="000000" w:themeColor="text1"/>
              </w:rPr>
            </w:pPr>
            <w:r w:rsidRPr="00DA35AB">
              <w:rPr>
                <w:rFonts w:ascii="Lato" w:hAnsi="Lato" w:cs="Lato"/>
                <w:color w:val="000000" w:themeColor="text1"/>
              </w:rPr>
              <w:t>UV/Vis/NIR spectroscopy</w:t>
            </w:r>
          </w:p>
        </w:tc>
        <w:tc>
          <w:tcPr>
            <w:tcW w:w="5052" w:type="dxa"/>
            <w:vAlign w:val="center"/>
          </w:tcPr>
          <w:p w14:paraId="6773EF0D" w14:textId="52310597" w:rsidR="00C53DE6" w:rsidRPr="00DA35AB" w:rsidRDefault="00C53DE6" w:rsidP="009654A4">
            <w:pPr>
              <w:rPr>
                <w:rFonts w:ascii="Lato" w:hAnsi="Lato" w:cs="Lato"/>
                <w:color w:val="000000" w:themeColor="text1"/>
              </w:rPr>
            </w:pPr>
            <w:r w:rsidRPr="00DA35AB">
              <w:rPr>
                <w:rFonts w:ascii="Lato" w:hAnsi="Lato" w:cs="Lato"/>
                <w:color w:val="000000" w:themeColor="text1"/>
              </w:rPr>
              <w:t xml:space="preserve">Optical </w:t>
            </w:r>
            <w:r w:rsidR="009F6CE9">
              <w:rPr>
                <w:rFonts w:ascii="Lato" w:hAnsi="Lato" w:cs="Lato"/>
                <w:color w:val="000000" w:themeColor="text1"/>
              </w:rPr>
              <w:t>properties</w:t>
            </w:r>
          </w:p>
        </w:tc>
      </w:tr>
      <w:tr w:rsidR="00DA35AB" w:rsidRPr="00DA35AB" w14:paraId="055D5561" w14:textId="77777777" w:rsidTr="00024E39">
        <w:trPr>
          <w:trHeight w:val="564"/>
        </w:trPr>
        <w:tc>
          <w:tcPr>
            <w:tcW w:w="3964" w:type="dxa"/>
            <w:vAlign w:val="center"/>
          </w:tcPr>
          <w:p w14:paraId="44EDC15B" w14:textId="78151C59" w:rsidR="00C53DE6" w:rsidRPr="00DA35AB" w:rsidRDefault="00C53DE6" w:rsidP="009654A4">
            <w:pPr>
              <w:rPr>
                <w:rFonts w:ascii="Lato" w:hAnsi="Lato" w:cs="Lato"/>
                <w:color w:val="000000" w:themeColor="text1"/>
              </w:rPr>
            </w:pPr>
            <w:r w:rsidRPr="00DA35AB">
              <w:rPr>
                <w:rFonts w:ascii="Lato" w:hAnsi="Lato" w:cs="Lato"/>
                <w:color w:val="000000" w:themeColor="text1"/>
              </w:rPr>
              <w:t>XRD</w:t>
            </w:r>
          </w:p>
        </w:tc>
        <w:tc>
          <w:tcPr>
            <w:tcW w:w="5052" w:type="dxa"/>
            <w:vAlign w:val="center"/>
          </w:tcPr>
          <w:p w14:paraId="701F8C7C" w14:textId="615BF82C" w:rsidR="00C53DE6" w:rsidRPr="00DA35AB" w:rsidRDefault="009F6CE9" w:rsidP="009654A4">
            <w:pPr>
              <w:rPr>
                <w:rFonts w:ascii="Lato" w:hAnsi="Lato" w:cs="Lato"/>
                <w:color w:val="000000" w:themeColor="text1"/>
              </w:rPr>
            </w:pPr>
            <w:r>
              <w:rPr>
                <w:rFonts w:ascii="Lato" w:hAnsi="Lato" w:cs="Lato"/>
                <w:color w:val="000000" w:themeColor="text1"/>
              </w:rPr>
              <w:t>Crystal structure</w:t>
            </w:r>
          </w:p>
        </w:tc>
      </w:tr>
      <w:tr w:rsidR="00DA35AB" w:rsidRPr="00DA35AB" w14:paraId="6C9C504F" w14:textId="77777777" w:rsidTr="00024E39">
        <w:trPr>
          <w:trHeight w:val="544"/>
        </w:trPr>
        <w:tc>
          <w:tcPr>
            <w:tcW w:w="3964" w:type="dxa"/>
            <w:vAlign w:val="center"/>
          </w:tcPr>
          <w:p w14:paraId="68A1261B" w14:textId="0599CA00" w:rsidR="00C53DE6" w:rsidRPr="00DA35AB" w:rsidRDefault="00C53DE6" w:rsidP="009654A4">
            <w:pPr>
              <w:rPr>
                <w:rFonts w:ascii="Lato" w:hAnsi="Lato" w:cs="Lato"/>
                <w:color w:val="000000" w:themeColor="text1"/>
              </w:rPr>
            </w:pPr>
            <w:r w:rsidRPr="00DA35AB">
              <w:rPr>
                <w:rFonts w:ascii="Lato" w:hAnsi="Lato" w:cs="Lato"/>
                <w:color w:val="000000" w:themeColor="text1"/>
              </w:rPr>
              <w:t>FESEM</w:t>
            </w:r>
            <w:r w:rsidR="009654A4">
              <w:rPr>
                <w:rFonts w:ascii="Lato" w:hAnsi="Lato" w:cs="Lato"/>
                <w:color w:val="000000" w:themeColor="text1"/>
              </w:rPr>
              <w:t xml:space="preserve"> </w:t>
            </w:r>
          </w:p>
        </w:tc>
        <w:tc>
          <w:tcPr>
            <w:tcW w:w="5052" w:type="dxa"/>
            <w:vAlign w:val="center"/>
          </w:tcPr>
          <w:p w14:paraId="093FB8AC" w14:textId="4D4CF879" w:rsidR="00C53DE6" w:rsidRPr="00DA35AB" w:rsidRDefault="0000695F" w:rsidP="009654A4">
            <w:pPr>
              <w:rPr>
                <w:rFonts w:ascii="Lato" w:hAnsi="Lato" w:cs="Lato"/>
                <w:color w:val="000000" w:themeColor="text1"/>
              </w:rPr>
            </w:pPr>
            <w:r>
              <w:rPr>
                <w:rFonts w:ascii="Lato" w:hAnsi="Lato" w:cs="Lato"/>
                <w:color w:val="000000" w:themeColor="text1"/>
              </w:rPr>
              <w:t xml:space="preserve">Film </w:t>
            </w:r>
            <w:r w:rsidR="009F6CE9">
              <w:rPr>
                <w:rFonts w:ascii="Lato" w:hAnsi="Lato" w:cs="Lato"/>
                <w:color w:val="000000" w:themeColor="text1"/>
              </w:rPr>
              <w:t>morphology</w:t>
            </w:r>
            <w:r w:rsidR="009654A4">
              <w:rPr>
                <w:rFonts w:ascii="Lato" w:hAnsi="Lato" w:cs="Lato"/>
                <w:color w:val="000000" w:themeColor="text1"/>
              </w:rPr>
              <w:t xml:space="preserve"> </w:t>
            </w:r>
          </w:p>
        </w:tc>
      </w:tr>
      <w:tr w:rsidR="0000695F" w:rsidRPr="00DA35AB" w14:paraId="4958A43F" w14:textId="77777777" w:rsidTr="00024E39">
        <w:trPr>
          <w:trHeight w:val="566"/>
        </w:trPr>
        <w:tc>
          <w:tcPr>
            <w:tcW w:w="3964" w:type="dxa"/>
            <w:vAlign w:val="center"/>
          </w:tcPr>
          <w:p w14:paraId="5603A47F" w14:textId="4CA31D6F" w:rsidR="0000695F" w:rsidRPr="00DA35AB" w:rsidRDefault="0000695F" w:rsidP="009654A4">
            <w:pPr>
              <w:rPr>
                <w:rFonts w:ascii="Lato" w:hAnsi="Lato" w:cs="Lato"/>
                <w:color w:val="000000" w:themeColor="text1"/>
              </w:rPr>
            </w:pPr>
            <w:r>
              <w:rPr>
                <w:rFonts w:ascii="Lato" w:hAnsi="Lato" w:cs="Lato"/>
                <w:color w:val="000000" w:themeColor="text1"/>
              </w:rPr>
              <w:t>EDX</w:t>
            </w:r>
          </w:p>
        </w:tc>
        <w:tc>
          <w:tcPr>
            <w:tcW w:w="5052" w:type="dxa"/>
            <w:vAlign w:val="center"/>
          </w:tcPr>
          <w:p w14:paraId="64CA8B8E" w14:textId="7C042981" w:rsidR="0000695F" w:rsidRDefault="0000695F" w:rsidP="009654A4">
            <w:pPr>
              <w:rPr>
                <w:rFonts w:ascii="Lato" w:hAnsi="Lato" w:cs="Lato"/>
                <w:color w:val="000000" w:themeColor="text1"/>
              </w:rPr>
            </w:pPr>
            <w:r>
              <w:rPr>
                <w:rFonts w:ascii="Lato" w:hAnsi="Lato" w:cs="Lato"/>
                <w:color w:val="000000" w:themeColor="text1"/>
              </w:rPr>
              <w:t>Elemental composition</w:t>
            </w:r>
          </w:p>
        </w:tc>
      </w:tr>
      <w:tr w:rsidR="0000695F" w:rsidRPr="00DA35AB" w14:paraId="7DADDA24" w14:textId="77777777" w:rsidTr="00024E39">
        <w:trPr>
          <w:trHeight w:val="560"/>
        </w:trPr>
        <w:tc>
          <w:tcPr>
            <w:tcW w:w="3964" w:type="dxa"/>
            <w:vAlign w:val="center"/>
          </w:tcPr>
          <w:p w14:paraId="00488013" w14:textId="34FDFF2D" w:rsidR="0000695F" w:rsidRPr="00DA35AB" w:rsidRDefault="0000695F" w:rsidP="009654A4">
            <w:pPr>
              <w:rPr>
                <w:rFonts w:ascii="Lato" w:hAnsi="Lato" w:cs="Lato"/>
                <w:color w:val="000000" w:themeColor="text1"/>
              </w:rPr>
            </w:pPr>
            <w:r>
              <w:rPr>
                <w:rFonts w:ascii="Lato" w:hAnsi="Lato" w:cs="Lato"/>
                <w:color w:val="000000" w:themeColor="text1"/>
              </w:rPr>
              <w:t>AFM</w:t>
            </w:r>
          </w:p>
        </w:tc>
        <w:tc>
          <w:tcPr>
            <w:tcW w:w="5052" w:type="dxa"/>
            <w:vAlign w:val="center"/>
          </w:tcPr>
          <w:p w14:paraId="78660A80" w14:textId="032ACDCB" w:rsidR="0000695F" w:rsidRDefault="0000695F" w:rsidP="009654A4">
            <w:pPr>
              <w:rPr>
                <w:rFonts w:ascii="Lato" w:hAnsi="Lato" w:cs="Lato"/>
                <w:color w:val="000000" w:themeColor="text1"/>
              </w:rPr>
            </w:pPr>
            <w:r>
              <w:rPr>
                <w:rFonts w:ascii="Lato" w:hAnsi="Lato" w:cs="Lato"/>
                <w:color w:val="000000" w:themeColor="text1"/>
              </w:rPr>
              <w:t>Surface topography</w:t>
            </w:r>
          </w:p>
        </w:tc>
      </w:tr>
      <w:tr w:rsidR="00DA35AB" w:rsidRPr="00DA35AB" w14:paraId="2F4139A7" w14:textId="77777777" w:rsidTr="00024E39">
        <w:trPr>
          <w:trHeight w:val="682"/>
        </w:trPr>
        <w:tc>
          <w:tcPr>
            <w:tcW w:w="3964" w:type="dxa"/>
            <w:vAlign w:val="center"/>
          </w:tcPr>
          <w:p w14:paraId="68DAB090" w14:textId="194C3A10" w:rsidR="00C53DE6" w:rsidRPr="00DA35AB" w:rsidRDefault="00C53DE6" w:rsidP="009654A4">
            <w:pPr>
              <w:rPr>
                <w:rFonts w:ascii="Lato" w:hAnsi="Lato" w:cs="Lato"/>
                <w:color w:val="000000" w:themeColor="text1"/>
              </w:rPr>
            </w:pPr>
            <w:r w:rsidRPr="00DA35AB">
              <w:rPr>
                <w:rFonts w:ascii="Lato" w:hAnsi="Lato" w:cs="Lato"/>
                <w:color w:val="000000" w:themeColor="text1"/>
              </w:rPr>
              <w:t>Hall Effect measurement</w:t>
            </w:r>
          </w:p>
        </w:tc>
        <w:tc>
          <w:tcPr>
            <w:tcW w:w="5052" w:type="dxa"/>
            <w:vAlign w:val="center"/>
          </w:tcPr>
          <w:p w14:paraId="28B47D8C" w14:textId="4CC42172" w:rsidR="00C53DE6" w:rsidRPr="00DA35AB" w:rsidRDefault="00C53DE6" w:rsidP="009654A4">
            <w:pPr>
              <w:rPr>
                <w:rFonts w:ascii="Lato" w:hAnsi="Lato" w:cs="Lato"/>
                <w:color w:val="000000" w:themeColor="text1"/>
              </w:rPr>
            </w:pPr>
            <w:r w:rsidRPr="00DA35AB">
              <w:rPr>
                <w:rFonts w:ascii="Lato" w:hAnsi="Lato" w:cs="Lato"/>
                <w:color w:val="000000" w:themeColor="text1"/>
              </w:rPr>
              <w:t>Electrical characteristics</w:t>
            </w:r>
          </w:p>
        </w:tc>
      </w:tr>
    </w:tbl>
    <w:p w14:paraId="773FFA74" w14:textId="77777777" w:rsidR="00024E39" w:rsidRPr="00DA35AB" w:rsidRDefault="00024E39" w:rsidP="00C07439">
      <w:pPr>
        <w:rPr>
          <w:rFonts w:ascii="Lato" w:hAnsi="Lato" w:cs="Lato"/>
          <w:color w:val="000000" w:themeColor="text1"/>
        </w:rPr>
      </w:pPr>
    </w:p>
    <w:p w14:paraId="05D48192" w14:textId="6A5381EC" w:rsidR="00FD2EE9" w:rsidRPr="00024E39" w:rsidRDefault="00E74B3C" w:rsidP="00C77FDE">
      <w:pPr>
        <w:pStyle w:val="Heading3"/>
        <w:rPr>
          <w:b/>
          <w:bCs/>
          <w:color w:val="000000" w:themeColor="text1"/>
          <w:sz w:val="32"/>
          <w:szCs w:val="32"/>
        </w:rPr>
      </w:pPr>
      <w:r w:rsidRPr="00024E39">
        <w:rPr>
          <w:b/>
          <w:bCs/>
          <w:color w:val="000000" w:themeColor="text1"/>
          <w:sz w:val="32"/>
          <w:szCs w:val="32"/>
        </w:rPr>
        <w:t>Key Variables</w:t>
      </w:r>
    </w:p>
    <w:p w14:paraId="6BBA7872" w14:textId="77777777" w:rsidR="0000695F" w:rsidRPr="0000695F" w:rsidRDefault="0000695F" w:rsidP="0000695F"/>
    <w:p w14:paraId="5028D654" w14:textId="0708D94C" w:rsidR="00FD2EE9" w:rsidRPr="0000695F" w:rsidRDefault="00817760" w:rsidP="00024E39">
      <w:pPr>
        <w:rPr>
          <w:rFonts w:ascii="Lato" w:hAnsi="Lato" w:cs="Lato"/>
          <w:b/>
          <w:bCs/>
          <w:color w:val="000000" w:themeColor="text1"/>
          <w:u w:val="single"/>
        </w:rPr>
      </w:pPr>
      <w:r w:rsidRPr="0000695F">
        <w:rPr>
          <w:rFonts w:ascii="Lato" w:hAnsi="Lato" w:cs="Lato"/>
          <w:b/>
          <w:bCs/>
          <w:color w:val="000000" w:themeColor="text1"/>
          <w:u w:val="single"/>
        </w:rPr>
        <w:t>Table A – Experimental Variables</w:t>
      </w:r>
    </w:p>
    <w:tbl>
      <w:tblPr>
        <w:tblStyle w:val="TableGridLight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2512"/>
        <w:gridCol w:w="5044"/>
      </w:tblGrid>
      <w:tr w:rsidR="00DA35AB" w:rsidRPr="00DA35AB" w14:paraId="492C8117" w14:textId="77777777" w:rsidTr="00C77FDE">
        <w:tc>
          <w:tcPr>
            <w:tcW w:w="1449" w:type="dxa"/>
            <w:hideMark/>
          </w:tcPr>
          <w:p w14:paraId="5577630F" w14:textId="77777777" w:rsidR="00817760" w:rsidRPr="00817760" w:rsidRDefault="00817760" w:rsidP="00C77FDE">
            <w:pPr>
              <w:spacing w:after="160" w:line="259" w:lineRule="auto"/>
              <w:jc w:val="center"/>
              <w:rPr>
                <w:rFonts w:ascii="Lato" w:hAnsi="Lato" w:cs="Lato"/>
                <w:b/>
                <w:bCs/>
                <w:color w:val="000000" w:themeColor="text1"/>
              </w:rPr>
            </w:pPr>
            <w:r w:rsidRPr="00817760">
              <w:rPr>
                <w:rFonts w:ascii="Lato" w:hAnsi="Lato" w:cs="Lato"/>
                <w:b/>
                <w:bCs/>
                <w:color w:val="000000" w:themeColor="text1"/>
              </w:rPr>
              <w:t>Independent variable</w:t>
            </w:r>
          </w:p>
        </w:tc>
        <w:tc>
          <w:tcPr>
            <w:tcW w:w="2515" w:type="dxa"/>
            <w:hideMark/>
          </w:tcPr>
          <w:p w14:paraId="602019CD" w14:textId="77777777" w:rsidR="00817760" w:rsidRPr="00817760" w:rsidRDefault="00817760" w:rsidP="00C77FDE">
            <w:pPr>
              <w:spacing w:after="160" w:line="259" w:lineRule="auto"/>
              <w:jc w:val="center"/>
              <w:rPr>
                <w:rFonts w:ascii="Lato" w:hAnsi="Lato" w:cs="Lato"/>
                <w:b/>
                <w:bCs/>
                <w:color w:val="000000" w:themeColor="text1"/>
              </w:rPr>
            </w:pPr>
            <w:r w:rsidRPr="00817760">
              <w:rPr>
                <w:rFonts w:ascii="Lato" w:hAnsi="Lato" w:cs="Lato"/>
                <w:b/>
                <w:bCs/>
                <w:color w:val="000000" w:themeColor="text1"/>
              </w:rPr>
              <w:t>Conditions studied</w:t>
            </w:r>
          </w:p>
        </w:tc>
        <w:tc>
          <w:tcPr>
            <w:tcW w:w="5052" w:type="dxa"/>
            <w:hideMark/>
          </w:tcPr>
          <w:p w14:paraId="4A8AC821" w14:textId="77777777" w:rsidR="00817760" w:rsidRPr="00817760" w:rsidRDefault="00817760" w:rsidP="00C77FDE">
            <w:pPr>
              <w:spacing w:after="160" w:line="259" w:lineRule="auto"/>
              <w:jc w:val="center"/>
              <w:rPr>
                <w:rFonts w:ascii="Lato" w:hAnsi="Lato" w:cs="Lato"/>
                <w:b/>
                <w:bCs/>
                <w:color w:val="000000" w:themeColor="text1"/>
              </w:rPr>
            </w:pPr>
            <w:r w:rsidRPr="00817760">
              <w:rPr>
                <w:rFonts w:ascii="Lato" w:hAnsi="Lato" w:cs="Lato"/>
                <w:b/>
                <w:bCs/>
                <w:color w:val="000000" w:themeColor="text1"/>
              </w:rPr>
              <w:t>Properties measured/affected</w:t>
            </w:r>
          </w:p>
        </w:tc>
      </w:tr>
      <w:tr w:rsidR="00DA35AB" w:rsidRPr="00DA35AB" w14:paraId="19EE1317" w14:textId="77777777" w:rsidTr="00C77FDE">
        <w:tc>
          <w:tcPr>
            <w:tcW w:w="1449" w:type="dxa"/>
            <w:hideMark/>
          </w:tcPr>
          <w:p w14:paraId="4B6126CC" w14:textId="50CEFC42" w:rsidR="00817760" w:rsidRPr="00817760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Film composition</w:t>
            </w:r>
          </w:p>
        </w:tc>
        <w:tc>
          <w:tcPr>
            <w:tcW w:w="2515" w:type="dxa"/>
            <w:hideMark/>
          </w:tcPr>
          <w:p w14:paraId="7581188F" w14:textId="74981E0E" w:rsidR="00817760" w:rsidRPr="00DA35AB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CdS</w:t>
            </w:r>
          </w:p>
          <w:p w14:paraId="28348FBE" w14:textId="2A28ACFC" w:rsidR="00817760" w:rsidRPr="00DA35AB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CdS + Ag</w:t>
            </w:r>
          </w:p>
          <w:p w14:paraId="2DFD03C8" w14:textId="77777777" w:rsidR="00817760" w:rsidRPr="00DA35AB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CdS + MPA</w:t>
            </w:r>
          </w:p>
          <w:p w14:paraId="691A38F9" w14:textId="4B30E639" w:rsidR="00817760" w:rsidRPr="00817760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CdS + Ag + MPA</w:t>
            </w:r>
          </w:p>
        </w:tc>
        <w:tc>
          <w:tcPr>
            <w:tcW w:w="5052" w:type="dxa"/>
            <w:hideMark/>
          </w:tcPr>
          <w:p w14:paraId="30E12541" w14:textId="0B215073" w:rsidR="0022660B" w:rsidRPr="00DA35AB" w:rsidRDefault="00F5409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DA35AB">
              <w:rPr>
                <w:rFonts w:ascii="Lato" w:hAnsi="Lato" w:cs="Lato"/>
                <w:color w:val="000000" w:themeColor="text1"/>
              </w:rPr>
              <w:t>Optical properties (</w:t>
            </w:r>
            <w:r w:rsidR="0022660B" w:rsidRPr="00DA35AB">
              <w:rPr>
                <w:rFonts w:ascii="Lato" w:hAnsi="Lato" w:cs="Lato"/>
                <w:color w:val="000000" w:themeColor="text1"/>
              </w:rPr>
              <w:t>Absorbance</w:t>
            </w:r>
            <w:r w:rsidRPr="00DA35AB">
              <w:rPr>
                <w:rFonts w:ascii="Lato" w:hAnsi="Lato" w:cs="Lato"/>
                <w:color w:val="000000" w:themeColor="text1"/>
              </w:rPr>
              <w:t>, B</w:t>
            </w:r>
            <w:r w:rsidR="0022660B" w:rsidRPr="00DA35AB">
              <w:rPr>
                <w:rFonts w:ascii="Lato" w:hAnsi="Lato" w:cs="Lato"/>
                <w:color w:val="000000" w:themeColor="text1"/>
              </w:rPr>
              <w:t>andgap</w:t>
            </w:r>
            <w:r w:rsidRPr="00DA35AB">
              <w:rPr>
                <w:rFonts w:ascii="Lato" w:hAnsi="Lato" w:cs="Lato"/>
                <w:color w:val="000000" w:themeColor="text1"/>
              </w:rPr>
              <w:t>, Urbach energy)</w:t>
            </w:r>
          </w:p>
          <w:p w14:paraId="19240FC1" w14:textId="2A52F7BF" w:rsidR="00F54090" w:rsidRPr="00DA35AB" w:rsidRDefault="00F54090" w:rsidP="00F54090">
            <w:pPr>
              <w:tabs>
                <w:tab w:val="left" w:pos="2520"/>
              </w:tabs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DA35AB">
              <w:rPr>
                <w:rFonts w:ascii="Lato" w:hAnsi="Lato" w:cs="Lato"/>
                <w:color w:val="000000" w:themeColor="text1"/>
              </w:rPr>
              <w:t>Structural parameters (</w:t>
            </w:r>
            <w:r w:rsidR="00EF07E3" w:rsidRPr="00DA35AB">
              <w:rPr>
                <w:rFonts w:ascii="Lato" w:hAnsi="Lato" w:cs="Lato"/>
                <w:color w:val="000000" w:themeColor="text1"/>
              </w:rPr>
              <w:t>Crystallite size, Lattice strain)</w:t>
            </w:r>
          </w:p>
          <w:p w14:paraId="134D32D7" w14:textId="679294B2" w:rsidR="00EF07E3" w:rsidRPr="00DA35AB" w:rsidRDefault="00EF07E3" w:rsidP="00F54090">
            <w:pPr>
              <w:tabs>
                <w:tab w:val="left" w:pos="2520"/>
              </w:tabs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DA35AB">
              <w:rPr>
                <w:rFonts w:ascii="Lato" w:hAnsi="Lato" w:cs="Lato"/>
                <w:color w:val="000000" w:themeColor="text1"/>
              </w:rPr>
              <w:t>Morphological and topographical characteristics (Grain size, Surface roughness)</w:t>
            </w:r>
          </w:p>
          <w:p w14:paraId="2E0892A2" w14:textId="258E417F" w:rsidR="00F54090" w:rsidRPr="00817760" w:rsidRDefault="00F5409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</w:p>
        </w:tc>
      </w:tr>
      <w:tr w:rsidR="00DA35AB" w:rsidRPr="00DA35AB" w14:paraId="3DA95EF8" w14:textId="77777777" w:rsidTr="00C77FDE">
        <w:tc>
          <w:tcPr>
            <w:tcW w:w="1449" w:type="dxa"/>
            <w:hideMark/>
          </w:tcPr>
          <w:p w14:paraId="5D5F22B5" w14:textId="77777777" w:rsidR="00817760" w:rsidRPr="00817760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Annealing temperature</w:t>
            </w:r>
          </w:p>
        </w:tc>
        <w:tc>
          <w:tcPr>
            <w:tcW w:w="2515" w:type="dxa"/>
            <w:hideMark/>
          </w:tcPr>
          <w:p w14:paraId="1D6E2604" w14:textId="362821CB" w:rsidR="00817760" w:rsidRPr="00DA35AB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As deposited</w:t>
            </w:r>
            <w:r w:rsidR="0000695F">
              <w:rPr>
                <w:rFonts w:ascii="Lato" w:hAnsi="Lato" w:cs="Lato"/>
                <w:color w:val="000000" w:themeColor="text1"/>
              </w:rPr>
              <w:t>*</w:t>
            </w:r>
          </w:p>
          <w:p w14:paraId="7E2992B5" w14:textId="3CA53F10" w:rsidR="00817760" w:rsidRPr="00DA35AB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150°C</w:t>
            </w:r>
            <w:r w:rsidR="0000695F">
              <w:rPr>
                <w:rFonts w:ascii="Lato" w:hAnsi="Lato" w:cs="Lato"/>
                <w:color w:val="000000" w:themeColor="text1"/>
              </w:rPr>
              <w:t>*</w:t>
            </w:r>
          </w:p>
          <w:p w14:paraId="5A4A1955" w14:textId="2A712C3E" w:rsidR="00817760" w:rsidRPr="00DA35AB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250°C</w:t>
            </w:r>
            <w:r w:rsidR="0000695F">
              <w:rPr>
                <w:rFonts w:ascii="Lato" w:hAnsi="Lato" w:cs="Lato"/>
                <w:color w:val="000000" w:themeColor="text1"/>
              </w:rPr>
              <w:t>*</w:t>
            </w:r>
          </w:p>
          <w:p w14:paraId="4878AD09" w14:textId="52BB21C9" w:rsidR="00817760" w:rsidRPr="00DA35AB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350°C</w:t>
            </w:r>
            <w:r w:rsidR="0000695F">
              <w:rPr>
                <w:rFonts w:ascii="Lato" w:hAnsi="Lato" w:cs="Lato"/>
                <w:color w:val="000000" w:themeColor="text1"/>
              </w:rPr>
              <w:t>*</w:t>
            </w:r>
          </w:p>
          <w:p w14:paraId="25C3734A" w14:textId="700BFEFF" w:rsidR="00817760" w:rsidRPr="00817760" w:rsidRDefault="00817760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817760">
              <w:rPr>
                <w:rFonts w:ascii="Lato" w:hAnsi="Lato" w:cs="Lato"/>
                <w:color w:val="000000" w:themeColor="text1"/>
              </w:rPr>
              <w:t>450°C</w:t>
            </w:r>
            <w:r w:rsidR="0000695F">
              <w:rPr>
                <w:rFonts w:ascii="Lato" w:hAnsi="Lato" w:cs="Lato"/>
                <w:color w:val="000000" w:themeColor="text1"/>
              </w:rPr>
              <w:t>*</w:t>
            </w:r>
          </w:p>
        </w:tc>
        <w:tc>
          <w:tcPr>
            <w:tcW w:w="5052" w:type="dxa"/>
            <w:hideMark/>
          </w:tcPr>
          <w:p w14:paraId="562AA92F" w14:textId="2639E71C" w:rsidR="00817760" w:rsidRPr="00817760" w:rsidRDefault="0076166C" w:rsidP="00817760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DA35AB">
              <w:rPr>
                <w:rFonts w:ascii="Lato" w:hAnsi="Lato" w:cs="Lato"/>
                <w:color w:val="000000" w:themeColor="text1"/>
              </w:rPr>
              <w:t xml:space="preserve">Electrical properties (Bulk </w:t>
            </w:r>
            <w:r w:rsidR="00817760" w:rsidRPr="00817760">
              <w:rPr>
                <w:rFonts w:ascii="Lato" w:hAnsi="Lato" w:cs="Lato"/>
                <w:color w:val="000000" w:themeColor="text1"/>
              </w:rPr>
              <w:t>concentration</w:t>
            </w:r>
            <w:r w:rsidRPr="00DA35AB">
              <w:rPr>
                <w:rFonts w:ascii="Lato" w:hAnsi="Lato" w:cs="Lato"/>
                <w:color w:val="000000" w:themeColor="text1"/>
              </w:rPr>
              <w:t xml:space="preserve">, </w:t>
            </w:r>
            <w:r w:rsidR="00817760" w:rsidRPr="00DA35AB">
              <w:rPr>
                <w:rFonts w:ascii="Lato" w:hAnsi="Lato" w:cs="Lato"/>
                <w:color w:val="000000" w:themeColor="text1"/>
              </w:rPr>
              <w:t>C</w:t>
            </w:r>
            <w:r w:rsidR="00817760" w:rsidRPr="00817760">
              <w:rPr>
                <w:rFonts w:ascii="Lato" w:hAnsi="Lato" w:cs="Lato"/>
                <w:color w:val="000000" w:themeColor="text1"/>
              </w:rPr>
              <w:t>arrier mobility</w:t>
            </w:r>
            <w:r w:rsidRPr="00DA35AB">
              <w:rPr>
                <w:rFonts w:ascii="Lato" w:hAnsi="Lato" w:cs="Lato"/>
                <w:color w:val="000000" w:themeColor="text1"/>
              </w:rPr>
              <w:t xml:space="preserve">, </w:t>
            </w:r>
            <w:r w:rsidR="00817760" w:rsidRPr="00DA35AB">
              <w:rPr>
                <w:rFonts w:ascii="Lato" w:hAnsi="Lato" w:cs="Lato"/>
                <w:color w:val="000000" w:themeColor="text1"/>
              </w:rPr>
              <w:t>R</w:t>
            </w:r>
            <w:r w:rsidR="00817760" w:rsidRPr="00817760">
              <w:rPr>
                <w:rFonts w:ascii="Lato" w:hAnsi="Lato" w:cs="Lato"/>
                <w:color w:val="000000" w:themeColor="text1"/>
              </w:rPr>
              <w:t>esistivity</w:t>
            </w:r>
            <w:r w:rsidRPr="00DA35AB">
              <w:rPr>
                <w:rFonts w:ascii="Lato" w:hAnsi="Lato" w:cs="Lato"/>
                <w:color w:val="000000" w:themeColor="text1"/>
              </w:rPr>
              <w:t>)</w:t>
            </w:r>
          </w:p>
        </w:tc>
      </w:tr>
    </w:tbl>
    <w:p w14:paraId="7C506EED" w14:textId="77777777" w:rsidR="00817760" w:rsidRDefault="00817760" w:rsidP="00FD2EE9">
      <w:pPr>
        <w:rPr>
          <w:rFonts w:ascii="Lato" w:hAnsi="Lato" w:cs="Lato"/>
          <w:color w:val="000000" w:themeColor="text1"/>
        </w:rPr>
      </w:pPr>
    </w:p>
    <w:p w14:paraId="6C6E7944" w14:textId="360216A2" w:rsidR="0000695F" w:rsidRDefault="0000695F" w:rsidP="00FD2EE9">
      <w:pPr>
        <w:rPr>
          <w:rFonts w:ascii="Lato" w:hAnsi="Lato" w:cs="Lato"/>
          <w:color w:val="000000" w:themeColor="text1"/>
        </w:rPr>
      </w:pPr>
      <w:r>
        <w:rPr>
          <w:rFonts w:ascii="Lato" w:hAnsi="Lato" w:cs="Lato"/>
          <w:color w:val="000000" w:themeColor="text1"/>
        </w:rPr>
        <w:t>*for each of the four film compositions</w:t>
      </w:r>
    </w:p>
    <w:p w14:paraId="571CD446" w14:textId="77777777" w:rsidR="0000695F" w:rsidRPr="00DA35AB" w:rsidRDefault="0000695F" w:rsidP="00FD2EE9">
      <w:pPr>
        <w:rPr>
          <w:rFonts w:ascii="Lato" w:hAnsi="Lato" w:cs="Lato"/>
          <w:color w:val="000000" w:themeColor="text1"/>
        </w:rPr>
      </w:pPr>
    </w:p>
    <w:p w14:paraId="3E45C634" w14:textId="77777777" w:rsidR="004D0BBB" w:rsidRDefault="004D0BBB" w:rsidP="00024E39">
      <w:pPr>
        <w:rPr>
          <w:rFonts w:ascii="Lato" w:hAnsi="Lato" w:cs="Lato"/>
          <w:b/>
          <w:bCs/>
          <w:color w:val="000000" w:themeColor="text1"/>
          <w:u w:val="single"/>
        </w:rPr>
      </w:pPr>
    </w:p>
    <w:p w14:paraId="20A6E7C2" w14:textId="77777777" w:rsidR="004D0BBB" w:rsidRDefault="004D0BBB" w:rsidP="00024E39">
      <w:pPr>
        <w:rPr>
          <w:rFonts w:ascii="Lato" w:hAnsi="Lato" w:cs="Lato"/>
          <w:b/>
          <w:bCs/>
          <w:color w:val="000000" w:themeColor="text1"/>
          <w:u w:val="single"/>
        </w:rPr>
      </w:pPr>
    </w:p>
    <w:p w14:paraId="7CA10CB9" w14:textId="15D17CA1" w:rsidR="00FD2EE9" w:rsidRPr="0000695F" w:rsidRDefault="0022660B" w:rsidP="00024E39">
      <w:pPr>
        <w:rPr>
          <w:rFonts w:ascii="Lato" w:hAnsi="Lato" w:cs="Lato"/>
          <w:b/>
          <w:bCs/>
          <w:color w:val="000000" w:themeColor="text1"/>
          <w:u w:val="single"/>
        </w:rPr>
      </w:pPr>
      <w:r w:rsidRPr="0000695F">
        <w:rPr>
          <w:rFonts w:ascii="Lato" w:hAnsi="Lato" w:cs="Lato"/>
          <w:b/>
          <w:bCs/>
          <w:color w:val="000000" w:themeColor="text1"/>
          <w:u w:val="single"/>
        </w:rPr>
        <w:lastRenderedPageBreak/>
        <w:t xml:space="preserve">Table B – </w:t>
      </w:r>
      <w:r w:rsidR="00F54090" w:rsidRPr="0000695F">
        <w:rPr>
          <w:rFonts w:ascii="Lato" w:hAnsi="Lato" w:cs="Lato"/>
          <w:b/>
          <w:bCs/>
          <w:color w:val="000000" w:themeColor="text1"/>
          <w:u w:val="single"/>
        </w:rPr>
        <w:t>Controlled</w:t>
      </w:r>
      <w:r w:rsidRPr="0000695F">
        <w:rPr>
          <w:rFonts w:ascii="Lato" w:hAnsi="Lato" w:cs="Lato"/>
          <w:b/>
          <w:bCs/>
          <w:color w:val="000000" w:themeColor="text1"/>
          <w:u w:val="single"/>
        </w:rPr>
        <w:t xml:space="preserve"> Experimental Conditions</w:t>
      </w:r>
    </w:p>
    <w:tbl>
      <w:tblPr>
        <w:tblStyle w:val="TableGridLight"/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6"/>
        <w:gridCol w:w="4961"/>
      </w:tblGrid>
      <w:tr w:rsidR="00DA35AB" w:rsidRPr="0022660B" w14:paraId="7F393954" w14:textId="77777777" w:rsidTr="0000695F">
        <w:tc>
          <w:tcPr>
            <w:tcW w:w="4106" w:type="dxa"/>
            <w:hideMark/>
          </w:tcPr>
          <w:p w14:paraId="2780EA11" w14:textId="77777777" w:rsidR="0022660B" w:rsidRPr="0022660B" w:rsidRDefault="0022660B" w:rsidP="00C77FDE">
            <w:pPr>
              <w:spacing w:after="160" w:line="259" w:lineRule="auto"/>
              <w:jc w:val="center"/>
              <w:rPr>
                <w:rFonts w:ascii="Lato" w:hAnsi="Lato" w:cs="Lato"/>
                <w:b/>
                <w:bCs/>
                <w:color w:val="000000" w:themeColor="text1"/>
              </w:rPr>
            </w:pPr>
            <w:r w:rsidRPr="0022660B">
              <w:rPr>
                <w:rFonts w:ascii="Lato" w:hAnsi="Lato" w:cs="Lato"/>
                <w:b/>
                <w:bCs/>
                <w:color w:val="000000" w:themeColor="text1"/>
              </w:rPr>
              <w:t>Controlled condition</w:t>
            </w:r>
          </w:p>
        </w:tc>
        <w:tc>
          <w:tcPr>
            <w:tcW w:w="4961" w:type="dxa"/>
            <w:hideMark/>
          </w:tcPr>
          <w:p w14:paraId="17A0646C" w14:textId="77777777" w:rsidR="0022660B" w:rsidRPr="0022660B" w:rsidRDefault="0022660B" w:rsidP="00C77FDE">
            <w:pPr>
              <w:spacing w:after="160" w:line="259" w:lineRule="auto"/>
              <w:jc w:val="center"/>
              <w:rPr>
                <w:rFonts w:ascii="Lato" w:hAnsi="Lato" w:cs="Lato"/>
                <w:b/>
                <w:bCs/>
                <w:color w:val="000000" w:themeColor="text1"/>
              </w:rPr>
            </w:pPr>
            <w:r w:rsidRPr="0022660B">
              <w:rPr>
                <w:rFonts w:ascii="Lato" w:hAnsi="Lato" w:cs="Lato"/>
                <w:b/>
                <w:bCs/>
                <w:color w:val="000000" w:themeColor="text1"/>
              </w:rPr>
              <w:t>Setting</w:t>
            </w:r>
          </w:p>
        </w:tc>
      </w:tr>
      <w:tr w:rsidR="00DA35AB" w:rsidRPr="0022660B" w14:paraId="187D5420" w14:textId="77777777" w:rsidTr="0000695F">
        <w:tc>
          <w:tcPr>
            <w:tcW w:w="4106" w:type="dxa"/>
            <w:hideMark/>
          </w:tcPr>
          <w:p w14:paraId="51595143" w14:textId="77777777" w:rsidR="0022660B" w:rsidRPr="0022660B" w:rsidRDefault="0022660B" w:rsidP="0022660B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22660B">
              <w:rPr>
                <w:rFonts w:ascii="Lato" w:hAnsi="Lato" w:cs="Lato"/>
                <w:color w:val="000000" w:themeColor="text1"/>
              </w:rPr>
              <w:t>Deposition temperature</w:t>
            </w:r>
          </w:p>
        </w:tc>
        <w:tc>
          <w:tcPr>
            <w:tcW w:w="4961" w:type="dxa"/>
            <w:hideMark/>
          </w:tcPr>
          <w:p w14:paraId="6A8F5A05" w14:textId="77777777" w:rsidR="0022660B" w:rsidRPr="0022660B" w:rsidRDefault="0022660B" w:rsidP="0022660B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22660B">
              <w:rPr>
                <w:rFonts w:ascii="Lato" w:hAnsi="Lato" w:cs="Lato"/>
                <w:color w:val="000000" w:themeColor="text1"/>
              </w:rPr>
              <w:t>80°C</w:t>
            </w:r>
          </w:p>
        </w:tc>
      </w:tr>
      <w:tr w:rsidR="00DA35AB" w:rsidRPr="0022660B" w14:paraId="63E25CCB" w14:textId="77777777" w:rsidTr="0000695F">
        <w:tc>
          <w:tcPr>
            <w:tcW w:w="4106" w:type="dxa"/>
            <w:hideMark/>
          </w:tcPr>
          <w:p w14:paraId="1B110F18" w14:textId="77777777" w:rsidR="0022660B" w:rsidRPr="0022660B" w:rsidRDefault="0022660B" w:rsidP="0022660B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22660B">
              <w:rPr>
                <w:rFonts w:ascii="Lato" w:hAnsi="Lato" w:cs="Lato"/>
                <w:color w:val="000000" w:themeColor="text1"/>
              </w:rPr>
              <w:t>Deposition time</w:t>
            </w:r>
          </w:p>
        </w:tc>
        <w:tc>
          <w:tcPr>
            <w:tcW w:w="4961" w:type="dxa"/>
            <w:hideMark/>
          </w:tcPr>
          <w:p w14:paraId="787CB96C" w14:textId="77777777" w:rsidR="0022660B" w:rsidRPr="0022660B" w:rsidRDefault="0022660B" w:rsidP="0022660B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22660B">
              <w:rPr>
                <w:rFonts w:ascii="Lato" w:hAnsi="Lato" w:cs="Lato"/>
                <w:color w:val="000000" w:themeColor="text1"/>
              </w:rPr>
              <w:t>30 min</w:t>
            </w:r>
          </w:p>
        </w:tc>
      </w:tr>
      <w:tr w:rsidR="00DA35AB" w:rsidRPr="0022660B" w14:paraId="4E3F26FF" w14:textId="77777777" w:rsidTr="0000695F">
        <w:tc>
          <w:tcPr>
            <w:tcW w:w="4106" w:type="dxa"/>
            <w:hideMark/>
          </w:tcPr>
          <w:p w14:paraId="7E0EBB9F" w14:textId="77777777" w:rsidR="0022660B" w:rsidRPr="0022660B" w:rsidRDefault="0022660B" w:rsidP="0022660B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22660B">
              <w:rPr>
                <w:rFonts w:ascii="Lato" w:hAnsi="Lato" w:cs="Lato"/>
                <w:color w:val="000000" w:themeColor="text1"/>
              </w:rPr>
              <w:t>pH</w:t>
            </w:r>
          </w:p>
        </w:tc>
        <w:tc>
          <w:tcPr>
            <w:tcW w:w="4961" w:type="dxa"/>
            <w:hideMark/>
          </w:tcPr>
          <w:p w14:paraId="1640C7D6" w14:textId="77777777" w:rsidR="0022660B" w:rsidRPr="0022660B" w:rsidRDefault="0022660B" w:rsidP="0022660B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22660B">
              <w:rPr>
                <w:rFonts w:ascii="Lato" w:hAnsi="Lato" w:cs="Lato"/>
                <w:color w:val="000000" w:themeColor="text1"/>
              </w:rPr>
              <w:t>10</w:t>
            </w:r>
          </w:p>
        </w:tc>
      </w:tr>
      <w:tr w:rsidR="00DA35AB" w:rsidRPr="0022660B" w14:paraId="0ADB8A57" w14:textId="77777777" w:rsidTr="0000695F">
        <w:tc>
          <w:tcPr>
            <w:tcW w:w="4106" w:type="dxa"/>
            <w:hideMark/>
          </w:tcPr>
          <w:p w14:paraId="67C7DEB3" w14:textId="77777777" w:rsidR="0022660B" w:rsidRPr="0022660B" w:rsidRDefault="0022660B" w:rsidP="0022660B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22660B">
              <w:rPr>
                <w:rFonts w:ascii="Lato" w:hAnsi="Lato" w:cs="Lato"/>
                <w:color w:val="000000" w:themeColor="text1"/>
              </w:rPr>
              <w:t>Stirring</w:t>
            </w:r>
          </w:p>
        </w:tc>
        <w:tc>
          <w:tcPr>
            <w:tcW w:w="4961" w:type="dxa"/>
            <w:hideMark/>
          </w:tcPr>
          <w:p w14:paraId="79B75F9A" w14:textId="77777777" w:rsidR="0022660B" w:rsidRPr="0022660B" w:rsidRDefault="0022660B" w:rsidP="0022660B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22660B">
              <w:rPr>
                <w:rFonts w:ascii="Lato" w:hAnsi="Lato" w:cs="Lato"/>
                <w:color w:val="000000" w:themeColor="text1"/>
              </w:rPr>
              <w:t>Vigorous and constant</w:t>
            </w:r>
          </w:p>
        </w:tc>
      </w:tr>
      <w:tr w:rsidR="00DA35AB" w:rsidRPr="0022660B" w14:paraId="42E54CAB" w14:textId="77777777" w:rsidTr="0000695F">
        <w:tc>
          <w:tcPr>
            <w:tcW w:w="4106" w:type="dxa"/>
            <w:hideMark/>
          </w:tcPr>
          <w:p w14:paraId="2356D498" w14:textId="77777777" w:rsidR="0022660B" w:rsidRPr="0022660B" w:rsidRDefault="0022660B" w:rsidP="0022660B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22660B">
              <w:rPr>
                <w:rFonts w:ascii="Lato" w:hAnsi="Lato" w:cs="Lato"/>
                <w:color w:val="000000" w:themeColor="text1"/>
              </w:rPr>
              <w:t>Substrate</w:t>
            </w:r>
          </w:p>
        </w:tc>
        <w:tc>
          <w:tcPr>
            <w:tcW w:w="4961" w:type="dxa"/>
            <w:hideMark/>
          </w:tcPr>
          <w:p w14:paraId="55268C68" w14:textId="77777777" w:rsidR="0022660B" w:rsidRPr="0022660B" w:rsidRDefault="0022660B" w:rsidP="0022660B">
            <w:pPr>
              <w:spacing w:after="160" w:line="259" w:lineRule="auto"/>
              <w:rPr>
                <w:rFonts w:ascii="Lato" w:hAnsi="Lato" w:cs="Lato"/>
                <w:color w:val="000000" w:themeColor="text1"/>
              </w:rPr>
            </w:pPr>
            <w:r w:rsidRPr="0022660B">
              <w:rPr>
                <w:rFonts w:ascii="Lato" w:hAnsi="Lato" w:cs="Lato"/>
                <w:color w:val="000000" w:themeColor="text1"/>
              </w:rPr>
              <w:t>Soda-lime glass</w:t>
            </w:r>
          </w:p>
        </w:tc>
      </w:tr>
    </w:tbl>
    <w:p w14:paraId="72A55A9F" w14:textId="77777777" w:rsidR="00024E39" w:rsidRPr="00024E39" w:rsidRDefault="00024E39" w:rsidP="00024E39"/>
    <w:p w14:paraId="11AF3ACB" w14:textId="21C71379" w:rsidR="0076166C" w:rsidRPr="00024E39" w:rsidRDefault="00E74B3C" w:rsidP="00C77FDE">
      <w:pPr>
        <w:pStyle w:val="Heading3"/>
        <w:rPr>
          <w:b/>
          <w:bCs/>
          <w:color w:val="000000" w:themeColor="text1"/>
          <w:sz w:val="32"/>
          <w:szCs w:val="32"/>
        </w:rPr>
      </w:pPr>
      <w:r w:rsidRPr="00024E39">
        <w:rPr>
          <w:b/>
          <w:bCs/>
          <w:color w:val="000000" w:themeColor="text1"/>
          <w:sz w:val="32"/>
          <w:szCs w:val="32"/>
        </w:rPr>
        <w:t>Major Findings</w:t>
      </w:r>
    </w:p>
    <w:p w14:paraId="47682912" w14:textId="77777777" w:rsidR="0000695F" w:rsidRPr="0000695F" w:rsidRDefault="0000695F" w:rsidP="0000695F"/>
    <w:p w14:paraId="6946EC47" w14:textId="0D24D78E" w:rsidR="0076166C" w:rsidRPr="003A4E35" w:rsidRDefault="0076166C" w:rsidP="0076166C">
      <w:pPr>
        <w:rPr>
          <w:rFonts w:ascii="Lato" w:hAnsi="Lato" w:cs="Lato"/>
          <w:b/>
          <w:bCs/>
          <w:color w:val="000000" w:themeColor="text1"/>
          <w:u w:val="single"/>
        </w:rPr>
      </w:pPr>
      <w:r w:rsidRPr="003A4E35">
        <w:rPr>
          <w:rFonts w:ascii="Lato" w:hAnsi="Lato" w:cs="Lato"/>
          <w:b/>
          <w:bCs/>
          <w:color w:val="000000" w:themeColor="text1"/>
          <w:u w:val="single"/>
        </w:rPr>
        <w:t>Optical Findings</w:t>
      </w:r>
    </w:p>
    <w:p w14:paraId="25CF64B0" w14:textId="77777777" w:rsidR="003A4E35" w:rsidRDefault="0076166C" w:rsidP="003A4E35">
      <w:pPr>
        <w:pStyle w:val="ListParagraph"/>
        <w:numPr>
          <w:ilvl w:val="0"/>
          <w:numId w:val="7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 xml:space="preserve">The authors noted that CdS + MPA and CdS + Ag + MPA </w:t>
      </w:r>
      <w:r w:rsidR="00235936" w:rsidRPr="00DA35AB">
        <w:rPr>
          <w:rFonts w:ascii="Lato" w:hAnsi="Lato" w:cs="Lato"/>
          <w:color w:val="000000" w:themeColor="text1"/>
        </w:rPr>
        <w:t>showed improvement with respect to the absorption potential in the visible light range compared to pure CdS. Whereas, CdS + Ag displayed the lowest absorption potential.</w:t>
      </w:r>
    </w:p>
    <w:p w14:paraId="11FBDCE5" w14:textId="534F5727" w:rsidR="003A4E35" w:rsidRPr="003A4E35" w:rsidRDefault="003A4E35" w:rsidP="003A4E35">
      <w:pPr>
        <w:pStyle w:val="ListParagraph"/>
        <w:numPr>
          <w:ilvl w:val="0"/>
          <w:numId w:val="7"/>
        </w:numPr>
        <w:jc w:val="both"/>
        <w:rPr>
          <w:rFonts w:ascii="Lato" w:hAnsi="Lato" w:cs="Lato"/>
          <w:color w:val="000000" w:themeColor="text1"/>
        </w:rPr>
      </w:pPr>
      <w:r w:rsidRPr="003A4E35">
        <w:rPr>
          <w:rFonts w:ascii="Lato" w:hAnsi="Lato" w:cs="Lato"/>
          <w:color w:val="000000" w:themeColor="text1"/>
        </w:rPr>
        <w:t>The reported bandgap varied from 2.26 to 2.52 eV across the four film formulations, with CdS + MPA showing the highest value and CdS + Ag the lowest. Urbach energy varied inversely, with the lowest value reported for CdS + MPA and the highest for CdS + Ag.</w:t>
      </w:r>
    </w:p>
    <w:p w14:paraId="06B40322" w14:textId="366313D0" w:rsidR="008B184B" w:rsidRPr="003A4E35" w:rsidRDefault="008B184B" w:rsidP="008B184B">
      <w:pPr>
        <w:rPr>
          <w:rFonts w:ascii="Lato" w:hAnsi="Lato" w:cs="Lato"/>
          <w:b/>
          <w:bCs/>
          <w:color w:val="000000" w:themeColor="text1"/>
          <w:u w:val="single"/>
        </w:rPr>
      </w:pPr>
      <w:r w:rsidRPr="003A4E35">
        <w:rPr>
          <w:rFonts w:ascii="Lato" w:hAnsi="Lato" w:cs="Lato"/>
          <w:b/>
          <w:bCs/>
          <w:color w:val="000000" w:themeColor="text1"/>
          <w:u w:val="single"/>
        </w:rPr>
        <w:t>Structural Findings</w:t>
      </w:r>
    </w:p>
    <w:p w14:paraId="768C5FA2" w14:textId="02969931" w:rsidR="008B184B" w:rsidRPr="00DA35AB" w:rsidRDefault="00A96717" w:rsidP="003A4E35">
      <w:pPr>
        <w:pStyle w:val="ListParagraph"/>
        <w:numPr>
          <w:ilvl w:val="0"/>
          <w:numId w:val="8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>XRD analysis indicated that the CdS thin films exhibited cubic and hexagonal wurtzite crystal phases. The authors reported preferred orientation along the (111/002) reflection, while the observed diffraction behaviour varied among the different film compositions.</w:t>
      </w:r>
    </w:p>
    <w:p w14:paraId="6D24E99F" w14:textId="0ADAC626" w:rsidR="00A96717" w:rsidRPr="00DA35AB" w:rsidRDefault="00A96717" w:rsidP="003A4E35">
      <w:pPr>
        <w:pStyle w:val="ListParagraph"/>
        <w:numPr>
          <w:ilvl w:val="0"/>
          <w:numId w:val="8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>Also, lower lattice strain values corresponded to higher crystallite size numbers.</w:t>
      </w:r>
    </w:p>
    <w:p w14:paraId="4AB2DDAD" w14:textId="66977BD6" w:rsidR="00734C29" w:rsidRPr="003A4E35" w:rsidRDefault="00734C29" w:rsidP="00734C29">
      <w:pPr>
        <w:rPr>
          <w:rFonts w:ascii="Lato" w:hAnsi="Lato" w:cs="Lato"/>
          <w:b/>
          <w:bCs/>
          <w:color w:val="000000" w:themeColor="text1"/>
          <w:u w:val="single"/>
        </w:rPr>
      </w:pPr>
      <w:r w:rsidRPr="003A4E35">
        <w:rPr>
          <w:rFonts w:ascii="Lato" w:hAnsi="Lato" w:cs="Lato"/>
          <w:b/>
          <w:bCs/>
          <w:color w:val="000000" w:themeColor="text1"/>
          <w:u w:val="single"/>
        </w:rPr>
        <w:t>Morphological and</w:t>
      </w:r>
      <w:r w:rsidR="003A4E35">
        <w:rPr>
          <w:rFonts w:ascii="Lato" w:hAnsi="Lato" w:cs="Lato"/>
          <w:b/>
          <w:bCs/>
          <w:color w:val="000000" w:themeColor="text1"/>
          <w:u w:val="single"/>
        </w:rPr>
        <w:t xml:space="preserve"> AFM</w:t>
      </w:r>
      <w:r w:rsidRPr="003A4E35">
        <w:rPr>
          <w:rFonts w:ascii="Lato" w:hAnsi="Lato" w:cs="Lato"/>
          <w:b/>
          <w:bCs/>
          <w:color w:val="000000" w:themeColor="text1"/>
          <w:u w:val="single"/>
        </w:rPr>
        <w:t xml:space="preserve"> Findings</w:t>
      </w:r>
    </w:p>
    <w:p w14:paraId="053C4FEE" w14:textId="77777777" w:rsidR="003A4E35" w:rsidRDefault="003A4E35" w:rsidP="003A4E35">
      <w:pPr>
        <w:pStyle w:val="ListParagraph"/>
        <w:numPr>
          <w:ilvl w:val="0"/>
          <w:numId w:val="10"/>
        </w:numPr>
        <w:jc w:val="both"/>
        <w:rPr>
          <w:rFonts w:ascii="Lato" w:hAnsi="Lato" w:cs="Lato"/>
          <w:color w:val="000000" w:themeColor="text1"/>
        </w:rPr>
      </w:pPr>
      <w:r w:rsidRPr="003A4E35">
        <w:rPr>
          <w:rFonts w:ascii="Lato" w:hAnsi="Lato" w:cs="Lato"/>
          <w:color w:val="000000" w:themeColor="text1"/>
        </w:rPr>
        <w:t>FESEM analysis showed differences in surface morphology among the film formulations. The MPA-containing films exhibited reduced grain-boundary/defect features, while the mean thickness of the mixed films was approximately 70 nm.</w:t>
      </w:r>
    </w:p>
    <w:p w14:paraId="73A65606" w14:textId="14546891" w:rsidR="00D723FC" w:rsidRPr="00DA35AB" w:rsidRDefault="00D723FC" w:rsidP="003A4E35">
      <w:pPr>
        <w:pStyle w:val="ListParagraph"/>
        <w:numPr>
          <w:ilvl w:val="0"/>
          <w:numId w:val="10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>AFM 2-D and 3-D revealed</w:t>
      </w:r>
      <w:r w:rsidR="00E03690" w:rsidRPr="00DA35AB">
        <w:rPr>
          <w:rFonts w:ascii="Lato" w:hAnsi="Lato" w:cs="Lato"/>
          <w:color w:val="000000" w:themeColor="text1"/>
        </w:rPr>
        <w:t xml:space="preserve"> nanoscale granular surfaces across the CdS thin-film samples, with</w:t>
      </w:r>
      <w:r w:rsidRPr="00DA35AB">
        <w:rPr>
          <w:rFonts w:ascii="Lato" w:hAnsi="Lato" w:cs="Lato"/>
          <w:color w:val="000000" w:themeColor="text1"/>
        </w:rPr>
        <w:t xml:space="preserve"> the average surface roughness ranging from 4 to 24.3 nm. The CdS + MPA sample exhibited relatively uniform, closely distributed grains and an average roughness of 7.4 nm, while the combined CdS + Ag + MPA sample had the lowest measured average roughness at 4 nm.</w:t>
      </w:r>
    </w:p>
    <w:p w14:paraId="2605050E" w14:textId="2F93E23B" w:rsidR="00734C29" w:rsidRPr="003A4E35" w:rsidRDefault="00455497" w:rsidP="003207C6">
      <w:pPr>
        <w:rPr>
          <w:rFonts w:ascii="Lato" w:hAnsi="Lato" w:cs="Lato"/>
          <w:b/>
          <w:bCs/>
          <w:color w:val="000000" w:themeColor="text1"/>
          <w:u w:val="single"/>
        </w:rPr>
      </w:pPr>
      <w:r w:rsidRPr="003A4E35">
        <w:rPr>
          <w:rFonts w:ascii="Lato" w:hAnsi="Lato" w:cs="Lato"/>
          <w:b/>
          <w:bCs/>
          <w:color w:val="000000" w:themeColor="text1"/>
          <w:u w:val="single"/>
        </w:rPr>
        <w:t>Electrical Findings</w:t>
      </w:r>
    </w:p>
    <w:p w14:paraId="079ECBD5" w14:textId="090746EE" w:rsidR="00CA26A0" w:rsidRDefault="00455497" w:rsidP="00CA26A0">
      <w:pPr>
        <w:pStyle w:val="ListParagraph"/>
        <w:numPr>
          <w:ilvl w:val="0"/>
          <w:numId w:val="11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>Hall-effect measurements showed that annealing altered the electrical characteristics of the CdS thin films. The study evaluated the films at temperatures ranging from as-deposited conditions to 450°C and examined carrier concentration, carrier mobility and resistivity.</w:t>
      </w:r>
    </w:p>
    <w:p w14:paraId="589B6BDE" w14:textId="3660398E" w:rsidR="003A4E35" w:rsidRPr="003A4E35" w:rsidRDefault="003A4E35" w:rsidP="00CA26A0">
      <w:pPr>
        <w:pStyle w:val="ListParagraph"/>
        <w:numPr>
          <w:ilvl w:val="0"/>
          <w:numId w:val="11"/>
        </w:numPr>
        <w:jc w:val="both"/>
        <w:rPr>
          <w:rFonts w:ascii="Lato" w:hAnsi="Lato" w:cs="Lato"/>
          <w:color w:val="000000" w:themeColor="text1"/>
        </w:rPr>
      </w:pPr>
      <w:r w:rsidRPr="003A4E35">
        <w:rPr>
          <w:rFonts w:ascii="Lato" w:hAnsi="Lato" w:cs="Lato"/>
          <w:color w:val="000000" w:themeColor="text1"/>
        </w:rPr>
        <w:lastRenderedPageBreak/>
        <w:t>Annealing produced composition-dependent changes in electrical properties. The CdS + MPA film showed a particularly large increase in reported carrier concentration at 150°C, reaching 3.65 × 10¹⁸ cm⁻³, while its reported resistivity fell to 1.81 Ω cm.</w:t>
      </w:r>
    </w:p>
    <w:p w14:paraId="39DFB34E" w14:textId="77777777" w:rsidR="00024E39" w:rsidRPr="00024E39" w:rsidRDefault="00024E39" w:rsidP="00024E39"/>
    <w:p w14:paraId="6A0D8C46" w14:textId="52916DF4" w:rsidR="003C39DF" w:rsidRPr="00024E39" w:rsidRDefault="00E74B3C" w:rsidP="00DA35AB">
      <w:pPr>
        <w:pStyle w:val="Heading3"/>
        <w:rPr>
          <w:rFonts w:eastAsia="Times New Roman"/>
          <w:b/>
          <w:bCs/>
          <w:color w:val="000000" w:themeColor="text1"/>
          <w:kern w:val="0"/>
          <w:sz w:val="40"/>
          <w:szCs w:val="40"/>
          <w:lang w:eastAsia="en-IN" w:bidi="hi-IN"/>
          <w14:ligatures w14:val="none"/>
        </w:rPr>
      </w:pPr>
      <w:r w:rsidRPr="00024E39">
        <w:rPr>
          <w:b/>
          <w:bCs/>
          <w:color w:val="000000" w:themeColor="text1"/>
          <w:sz w:val="32"/>
          <w:szCs w:val="32"/>
        </w:rPr>
        <w:t>Conclusion</w:t>
      </w:r>
    </w:p>
    <w:p w14:paraId="3A62FB46" w14:textId="77777777" w:rsidR="003C39DF" w:rsidRPr="003A4E35" w:rsidRDefault="003C39DF" w:rsidP="003A4E3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Lato" w:eastAsia="Times New Roman" w:hAnsi="Lato" w:cs="Lato"/>
          <w:color w:val="000000" w:themeColor="text1"/>
          <w:kern w:val="0"/>
          <w:lang w:eastAsia="en-IN" w:bidi="hi-IN"/>
          <w14:ligatures w14:val="none"/>
        </w:rPr>
      </w:pPr>
      <w:r w:rsidRPr="003A4E35">
        <w:rPr>
          <w:rFonts w:ascii="Lato" w:eastAsia="Times New Roman" w:hAnsi="Lato" w:cs="Lato"/>
          <w:color w:val="000000" w:themeColor="text1"/>
          <w:kern w:val="0"/>
          <w:lang w:eastAsia="en-IN" w:bidi="hi-IN"/>
          <w14:ligatures w14:val="none"/>
        </w:rPr>
        <w:t>The study developed a linker-assisted chemical bath deposition approach for synthesising CdS thin films and investigated how the modified growth process influenced their optical, structural, morphological and electrical properties.</w:t>
      </w:r>
    </w:p>
    <w:p w14:paraId="49078AB3" w14:textId="77777777" w:rsidR="003C39DF" w:rsidRPr="003A4E35" w:rsidRDefault="003C39DF" w:rsidP="003A4E3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Lato" w:eastAsia="Times New Roman" w:hAnsi="Lato" w:cs="Lato"/>
          <w:color w:val="000000" w:themeColor="text1"/>
          <w:kern w:val="0"/>
          <w:lang w:eastAsia="en-IN" w:bidi="hi-IN"/>
          <w14:ligatures w14:val="none"/>
        </w:rPr>
      </w:pPr>
      <w:r w:rsidRPr="003A4E35">
        <w:rPr>
          <w:rFonts w:ascii="Lato" w:eastAsia="Times New Roman" w:hAnsi="Lato" w:cs="Lato"/>
          <w:color w:val="000000" w:themeColor="text1"/>
          <w:kern w:val="0"/>
          <w:lang w:eastAsia="en-IN" w:bidi="hi-IN"/>
          <w14:ligatures w14:val="none"/>
        </w:rPr>
        <w:t>The prepared films showed variation in bandgap and crystal structure, while the CdS + MPA sample exhibited relatively uniform morphology and annealing produced substantial changes in the electrical characteristics of the films.</w:t>
      </w:r>
    </w:p>
    <w:p w14:paraId="6797A2C2" w14:textId="0210E721" w:rsidR="0085450F" w:rsidRPr="003A4E35" w:rsidRDefault="003C39DF" w:rsidP="003A4E3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Lato" w:eastAsia="Times New Roman" w:hAnsi="Lato" w:cs="Lato"/>
          <w:color w:val="000000" w:themeColor="text1"/>
          <w:kern w:val="0"/>
          <w:lang w:eastAsia="en-IN" w:bidi="hi-IN"/>
          <w14:ligatures w14:val="none"/>
        </w:rPr>
      </w:pPr>
      <w:r w:rsidRPr="003A4E35">
        <w:rPr>
          <w:rFonts w:ascii="Lato" w:eastAsia="Times New Roman" w:hAnsi="Lato" w:cs="Lato"/>
          <w:color w:val="000000" w:themeColor="text1"/>
          <w:kern w:val="0"/>
          <w:lang w:eastAsia="en-IN" w:bidi="hi-IN"/>
          <w14:ligatures w14:val="none"/>
        </w:rPr>
        <w:t xml:space="preserve">The authors concluded that MPA, acting as both a linker and an additional </w:t>
      </w:r>
      <w:r w:rsidR="003A4E35" w:rsidRPr="003A4E35">
        <w:rPr>
          <w:rFonts w:ascii="Lato" w:eastAsia="Times New Roman" w:hAnsi="Lato" w:cs="Lato"/>
          <w:color w:val="000000" w:themeColor="text1"/>
          <w:kern w:val="0"/>
          <w:lang w:eastAsia="en-IN" w:bidi="hi-IN"/>
          <w14:ligatures w14:val="none"/>
        </w:rPr>
        <w:t>sulphur</w:t>
      </w:r>
      <w:r w:rsidRPr="003A4E35">
        <w:rPr>
          <w:rFonts w:ascii="Lato" w:eastAsia="Times New Roman" w:hAnsi="Lato" w:cs="Lato"/>
          <w:color w:val="000000" w:themeColor="text1"/>
          <w:kern w:val="0"/>
          <w:lang w:eastAsia="en-IN" w:bidi="hi-IN"/>
          <w14:ligatures w14:val="none"/>
        </w:rPr>
        <w:t xml:space="preserve"> source, helped regulate CdS formation and that the modified approach could support improved charge-carrier transport.</w:t>
      </w:r>
    </w:p>
    <w:p w14:paraId="595FDEF5" w14:textId="77777777" w:rsidR="0085450F" w:rsidRPr="00DA35AB" w:rsidRDefault="0085450F" w:rsidP="0085450F">
      <w:pPr>
        <w:rPr>
          <w:rFonts w:ascii="Lato" w:hAnsi="Lato" w:cs="Lato"/>
          <w:color w:val="000000" w:themeColor="text1"/>
        </w:rPr>
      </w:pPr>
    </w:p>
    <w:p w14:paraId="1E54EFFB" w14:textId="586FBCCD" w:rsidR="00DA35AB" w:rsidRPr="00024E39" w:rsidRDefault="00024E39" w:rsidP="00C77FDE">
      <w:pPr>
        <w:pStyle w:val="Heading3"/>
        <w:rPr>
          <w:b/>
          <w:bCs/>
          <w:color w:val="000000" w:themeColor="text1"/>
          <w:sz w:val="32"/>
          <w:szCs w:val="32"/>
        </w:rPr>
      </w:pPr>
      <w:r w:rsidRPr="00024E39">
        <w:rPr>
          <w:b/>
          <w:bCs/>
          <w:color w:val="000000" w:themeColor="text1"/>
          <w:sz w:val="32"/>
          <w:szCs w:val="32"/>
        </w:rPr>
        <w:t xml:space="preserve">Scope and </w:t>
      </w:r>
      <w:r w:rsidR="00E74B3C" w:rsidRPr="00024E39">
        <w:rPr>
          <w:b/>
          <w:bCs/>
          <w:color w:val="000000" w:themeColor="text1"/>
          <w:sz w:val="32"/>
          <w:szCs w:val="32"/>
        </w:rPr>
        <w:t>Open Questions</w:t>
      </w:r>
    </w:p>
    <w:p w14:paraId="5FAD493F" w14:textId="77777777" w:rsidR="00DA35AB" w:rsidRPr="00DA35AB" w:rsidRDefault="00DA35AB" w:rsidP="003A4E35">
      <w:p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color w:val="000000" w:themeColor="text1"/>
        </w:rPr>
        <w:t>The article does not provide a separate formal limitations section. Based on the experimental scope reported by the authors, several areas remain open for further investigation.</w:t>
      </w:r>
    </w:p>
    <w:p w14:paraId="15DFE9A7" w14:textId="33171E60" w:rsidR="00DA35AB" w:rsidRPr="00DA35AB" w:rsidRDefault="00DA35AB" w:rsidP="003A4E35">
      <w:pPr>
        <w:numPr>
          <w:ilvl w:val="0"/>
          <w:numId w:val="13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b/>
          <w:bCs/>
          <w:color w:val="000000" w:themeColor="text1"/>
        </w:rPr>
        <w:t>Processing conditions</w:t>
      </w:r>
      <w:r w:rsidR="00024E39">
        <w:rPr>
          <w:rFonts w:ascii="Lato" w:hAnsi="Lato" w:cs="Lato"/>
          <w:b/>
          <w:bCs/>
          <w:color w:val="000000" w:themeColor="text1"/>
        </w:rPr>
        <w:tab/>
      </w:r>
      <w:r w:rsidRPr="00DA35AB">
        <w:rPr>
          <w:rFonts w:ascii="Lato" w:hAnsi="Lato" w:cs="Lato"/>
          <w:b/>
          <w:bCs/>
          <w:color w:val="000000" w:themeColor="text1"/>
        </w:rPr>
        <w:t>:</w:t>
      </w:r>
      <w:r w:rsidRPr="00DA35AB">
        <w:rPr>
          <w:rFonts w:ascii="Lato" w:hAnsi="Lato" w:cs="Lato"/>
          <w:color w:val="000000" w:themeColor="text1"/>
        </w:rPr>
        <w:t xml:space="preserve"> The reported synthesis was conducted under specific conditions, including a deposition temperature of 80 °C, a deposition time of 30 minutes and pH 10. Further investigation could examine how systematic changes in these parameters affect CdS film properties.</w:t>
      </w:r>
    </w:p>
    <w:p w14:paraId="4A13777F" w14:textId="47661A98" w:rsidR="00DA35AB" w:rsidRPr="00DA35AB" w:rsidRDefault="00DA35AB" w:rsidP="003A4E35">
      <w:pPr>
        <w:numPr>
          <w:ilvl w:val="0"/>
          <w:numId w:val="13"/>
        </w:numPr>
        <w:jc w:val="both"/>
        <w:rPr>
          <w:rFonts w:ascii="Lato" w:hAnsi="Lato" w:cs="Lato"/>
          <w:color w:val="000000" w:themeColor="text1"/>
        </w:rPr>
      </w:pPr>
      <w:r w:rsidRPr="00DA35AB">
        <w:rPr>
          <w:rFonts w:ascii="Lato" w:hAnsi="Lato" w:cs="Lato"/>
          <w:b/>
          <w:bCs/>
          <w:color w:val="000000" w:themeColor="text1"/>
        </w:rPr>
        <w:t>Generalisability</w:t>
      </w:r>
      <w:r w:rsidR="00024E39">
        <w:rPr>
          <w:rFonts w:ascii="Lato" w:hAnsi="Lato" w:cs="Lato"/>
          <w:b/>
          <w:bCs/>
          <w:color w:val="000000" w:themeColor="text1"/>
        </w:rPr>
        <w:tab/>
      </w:r>
      <w:r w:rsidRPr="00DA35AB">
        <w:rPr>
          <w:rFonts w:ascii="Lato" w:hAnsi="Lato" w:cs="Lato"/>
          <w:b/>
          <w:bCs/>
          <w:color w:val="000000" w:themeColor="text1"/>
        </w:rPr>
        <w:t>:</w:t>
      </w:r>
      <w:r w:rsidRPr="00DA35AB">
        <w:rPr>
          <w:rFonts w:ascii="Lato" w:hAnsi="Lato" w:cs="Lato"/>
          <w:color w:val="000000" w:themeColor="text1"/>
        </w:rPr>
        <w:t xml:space="preserve"> The study focuses on CdS thin films prepared using specific combinations of Ag and MPA. Further research could investigate whether the proposed linker-assisted approach can be extended to other semiconductor or metal-chalcogenide systems.</w:t>
      </w:r>
    </w:p>
    <w:p w14:paraId="4F1BA644" w14:textId="318B486C" w:rsidR="00DA35AB" w:rsidRPr="00DA35AB" w:rsidRDefault="00DA35AB" w:rsidP="003A4E35">
      <w:pPr>
        <w:numPr>
          <w:ilvl w:val="0"/>
          <w:numId w:val="13"/>
        </w:numPr>
        <w:jc w:val="both"/>
        <w:rPr>
          <w:color w:val="000000" w:themeColor="text1"/>
        </w:rPr>
      </w:pPr>
      <w:r w:rsidRPr="00DA35AB">
        <w:rPr>
          <w:rFonts w:ascii="Lato" w:hAnsi="Lato" w:cs="Lato"/>
          <w:b/>
          <w:bCs/>
          <w:color w:val="000000" w:themeColor="text1"/>
        </w:rPr>
        <w:t>Data</w:t>
      </w:r>
      <w:r w:rsidR="00024E39">
        <w:rPr>
          <w:rFonts w:ascii="Lato" w:hAnsi="Lato" w:cs="Lato"/>
          <w:b/>
          <w:bCs/>
          <w:color w:val="000000" w:themeColor="text1"/>
        </w:rPr>
        <w:t xml:space="preserve"> access</w:t>
      </w:r>
      <w:r w:rsidR="00024E39">
        <w:rPr>
          <w:rFonts w:ascii="Lato" w:hAnsi="Lato" w:cs="Lato"/>
          <w:b/>
          <w:bCs/>
          <w:color w:val="000000" w:themeColor="text1"/>
        </w:rPr>
        <w:tab/>
      </w:r>
      <w:r w:rsidR="00024E39">
        <w:rPr>
          <w:rFonts w:ascii="Lato" w:hAnsi="Lato" w:cs="Lato"/>
          <w:b/>
          <w:bCs/>
          <w:color w:val="000000" w:themeColor="text1"/>
        </w:rPr>
        <w:tab/>
      </w:r>
      <w:r w:rsidRPr="00DA35AB">
        <w:rPr>
          <w:rFonts w:ascii="Lato" w:hAnsi="Lato" w:cs="Lato"/>
          <w:b/>
          <w:bCs/>
          <w:color w:val="000000" w:themeColor="text1"/>
        </w:rPr>
        <w:t>:</w:t>
      </w:r>
      <w:r w:rsidRPr="00DA35AB">
        <w:rPr>
          <w:rFonts w:ascii="Lato" w:hAnsi="Lato" w:cs="Lato"/>
          <w:color w:val="000000" w:themeColor="text1"/>
        </w:rPr>
        <w:t xml:space="preserve"> The authors state that the datasets used and analysed are available from the corresponding author on reasonable request. Wider availability of the underlying data could facilitate independent re-analysis and additional comparisons.</w:t>
      </w:r>
    </w:p>
    <w:sectPr w:rsidR="00DA35AB" w:rsidRPr="00DA3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FF1C32" w14:textId="77777777" w:rsidR="006841EA" w:rsidRDefault="006841EA" w:rsidP="00DA35AB">
      <w:pPr>
        <w:spacing w:after="0" w:line="240" w:lineRule="auto"/>
      </w:pPr>
      <w:r>
        <w:separator/>
      </w:r>
    </w:p>
  </w:endnote>
  <w:endnote w:type="continuationSeparator" w:id="0">
    <w:p w14:paraId="72611242" w14:textId="77777777" w:rsidR="006841EA" w:rsidRDefault="006841EA" w:rsidP="00DA3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9011A7" w14:textId="77777777" w:rsidR="006841EA" w:rsidRDefault="006841EA" w:rsidP="00DA35AB">
      <w:pPr>
        <w:spacing w:after="0" w:line="240" w:lineRule="auto"/>
      </w:pPr>
      <w:r>
        <w:separator/>
      </w:r>
    </w:p>
  </w:footnote>
  <w:footnote w:type="continuationSeparator" w:id="0">
    <w:p w14:paraId="7384FD9E" w14:textId="77777777" w:rsidR="006841EA" w:rsidRDefault="006841EA" w:rsidP="00DA3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3DB8"/>
    <w:multiLevelType w:val="hybridMultilevel"/>
    <w:tmpl w:val="F3D61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618DA"/>
    <w:multiLevelType w:val="hybridMultilevel"/>
    <w:tmpl w:val="17740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02B0C"/>
    <w:multiLevelType w:val="hybridMultilevel"/>
    <w:tmpl w:val="6C2A1D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B027EC"/>
    <w:multiLevelType w:val="hybridMultilevel"/>
    <w:tmpl w:val="042A3D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531F4A"/>
    <w:multiLevelType w:val="hybridMultilevel"/>
    <w:tmpl w:val="461ABC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682622"/>
    <w:multiLevelType w:val="hybridMultilevel"/>
    <w:tmpl w:val="527E1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A77F1"/>
    <w:multiLevelType w:val="hybridMultilevel"/>
    <w:tmpl w:val="303CD84E"/>
    <w:lvl w:ilvl="0" w:tplc="9DBA869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C34AF5"/>
    <w:multiLevelType w:val="hybridMultilevel"/>
    <w:tmpl w:val="2DDA4E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9433C8"/>
    <w:multiLevelType w:val="multilevel"/>
    <w:tmpl w:val="9DCC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952B8"/>
    <w:multiLevelType w:val="hybridMultilevel"/>
    <w:tmpl w:val="0B3E89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657164"/>
    <w:multiLevelType w:val="hybridMultilevel"/>
    <w:tmpl w:val="8F4A78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A6373C"/>
    <w:multiLevelType w:val="hybridMultilevel"/>
    <w:tmpl w:val="94BECA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0A2BC8"/>
    <w:multiLevelType w:val="hybridMultilevel"/>
    <w:tmpl w:val="86C601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6991091">
    <w:abstractNumId w:val="0"/>
  </w:num>
  <w:num w:numId="2" w16cid:durableId="233203549">
    <w:abstractNumId w:val="4"/>
  </w:num>
  <w:num w:numId="3" w16cid:durableId="1277449488">
    <w:abstractNumId w:val="9"/>
  </w:num>
  <w:num w:numId="4" w16cid:durableId="414015003">
    <w:abstractNumId w:val="10"/>
  </w:num>
  <w:num w:numId="5" w16cid:durableId="1898854658">
    <w:abstractNumId w:val="5"/>
  </w:num>
  <w:num w:numId="6" w16cid:durableId="463886835">
    <w:abstractNumId w:val="12"/>
  </w:num>
  <w:num w:numId="7" w16cid:durableId="178086803">
    <w:abstractNumId w:val="7"/>
  </w:num>
  <w:num w:numId="8" w16cid:durableId="1141190221">
    <w:abstractNumId w:val="1"/>
  </w:num>
  <w:num w:numId="9" w16cid:durableId="851064253">
    <w:abstractNumId w:val="6"/>
  </w:num>
  <w:num w:numId="10" w16cid:durableId="1283462205">
    <w:abstractNumId w:val="3"/>
  </w:num>
  <w:num w:numId="11" w16cid:durableId="1922786370">
    <w:abstractNumId w:val="2"/>
  </w:num>
  <w:num w:numId="12" w16cid:durableId="431584863">
    <w:abstractNumId w:val="11"/>
  </w:num>
  <w:num w:numId="13" w16cid:durableId="142530480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5CA"/>
    <w:rsid w:val="0000695F"/>
    <w:rsid w:val="00024E39"/>
    <w:rsid w:val="00042B41"/>
    <w:rsid w:val="00073580"/>
    <w:rsid w:val="000C0DBD"/>
    <w:rsid w:val="0011746F"/>
    <w:rsid w:val="00211C6F"/>
    <w:rsid w:val="0022660B"/>
    <w:rsid w:val="00235936"/>
    <w:rsid w:val="003207C6"/>
    <w:rsid w:val="003A4E35"/>
    <w:rsid w:val="003A5D85"/>
    <w:rsid w:val="003C39DF"/>
    <w:rsid w:val="00455497"/>
    <w:rsid w:val="00490EDF"/>
    <w:rsid w:val="004D0BBB"/>
    <w:rsid w:val="005537E4"/>
    <w:rsid w:val="00560FA3"/>
    <w:rsid w:val="006841EA"/>
    <w:rsid w:val="00694439"/>
    <w:rsid w:val="00734C29"/>
    <w:rsid w:val="0076166C"/>
    <w:rsid w:val="007C1063"/>
    <w:rsid w:val="007F77C8"/>
    <w:rsid w:val="00817760"/>
    <w:rsid w:val="0085450F"/>
    <w:rsid w:val="008B184B"/>
    <w:rsid w:val="00941FAB"/>
    <w:rsid w:val="009654A4"/>
    <w:rsid w:val="00977C8B"/>
    <w:rsid w:val="00990B66"/>
    <w:rsid w:val="009F6CE9"/>
    <w:rsid w:val="00A32445"/>
    <w:rsid w:val="00A96717"/>
    <w:rsid w:val="00B713D0"/>
    <w:rsid w:val="00B93B95"/>
    <w:rsid w:val="00BB7A8A"/>
    <w:rsid w:val="00C07439"/>
    <w:rsid w:val="00C514ED"/>
    <w:rsid w:val="00C53DE6"/>
    <w:rsid w:val="00C77FDE"/>
    <w:rsid w:val="00CA26A0"/>
    <w:rsid w:val="00CF35C9"/>
    <w:rsid w:val="00D723FC"/>
    <w:rsid w:val="00D745CA"/>
    <w:rsid w:val="00DA35AB"/>
    <w:rsid w:val="00E03690"/>
    <w:rsid w:val="00E1255E"/>
    <w:rsid w:val="00E51D67"/>
    <w:rsid w:val="00E74B3C"/>
    <w:rsid w:val="00EB7394"/>
    <w:rsid w:val="00ED14BF"/>
    <w:rsid w:val="00EF07E3"/>
    <w:rsid w:val="00F07592"/>
    <w:rsid w:val="00F54090"/>
    <w:rsid w:val="00F648E4"/>
    <w:rsid w:val="00FC36C9"/>
    <w:rsid w:val="00FD2EE9"/>
    <w:rsid w:val="00FE0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97AC3"/>
  <w15:chartTrackingRefBased/>
  <w15:docId w15:val="{B5BCB605-C506-4270-BF38-C705B656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4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4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45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4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45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4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4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4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4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45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45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45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45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45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4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4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4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4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4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4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4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4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4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4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4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45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45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45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45C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174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746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53D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D2EE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semiHidden/>
    <w:unhideWhenUsed/>
    <w:rsid w:val="003C3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A3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35AB"/>
  </w:style>
  <w:style w:type="paragraph" w:styleId="Footer">
    <w:name w:val="footer"/>
    <w:basedOn w:val="Normal"/>
    <w:link w:val="FooterChar"/>
    <w:uiPriority w:val="99"/>
    <w:unhideWhenUsed/>
    <w:rsid w:val="00DA35A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35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i.org/10.1038/s41598-022-19340-z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1424</TotalTime>
  <Pages>5</Pages>
  <Words>1141</Words>
  <Characters>6504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 Shriwastav</dc:creator>
  <cp:keywords/>
  <dc:description/>
  <cp:lastModifiedBy>Shreyas Shriwastav</cp:lastModifiedBy>
  <cp:revision>7</cp:revision>
  <dcterms:created xsi:type="dcterms:W3CDTF">2026-09-27T12:18:00Z</dcterms:created>
  <dcterms:modified xsi:type="dcterms:W3CDTF">2026-10-01T07:08:00Z</dcterms:modified>
</cp:coreProperties>
</file>