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CB8F" w14:textId="77777777" w:rsidR="00DB3718" w:rsidRPr="002D1097" w:rsidRDefault="00000000">
      <w:pPr>
        <w:jc w:val="center"/>
        <w:rPr>
          <w:rFonts w:ascii="Lato" w:hAnsi="Lato" w:cs="Lato"/>
        </w:rPr>
      </w:pPr>
      <w:r w:rsidRPr="002D1097">
        <w:rPr>
          <w:rFonts w:ascii="Lato" w:hAnsi="Lato" w:cs="Lato"/>
          <w:b/>
          <w:sz w:val="36"/>
        </w:rPr>
        <w:t>ACADEMIC PUBLISHING &amp; RESEARCH ANALYSIS</w:t>
      </w:r>
    </w:p>
    <w:p w14:paraId="635C00DE" w14:textId="28243890" w:rsidR="00DB3718" w:rsidRPr="002D1097" w:rsidRDefault="00000000">
      <w:pPr>
        <w:jc w:val="center"/>
        <w:rPr>
          <w:rFonts w:ascii="Lato" w:hAnsi="Lato" w:cs="Lato"/>
          <w:u w:val="single"/>
        </w:rPr>
      </w:pPr>
      <w:r w:rsidRPr="002D1097">
        <w:rPr>
          <w:rFonts w:ascii="Lato" w:hAnsi="Lato" w:cs="Lato"/>
          <w:b/>
          <w:sz w:val="28"/>
          <w:u w:val="single"/>
        </w:rPr>
        <w:t>Final Report</w:t>
      </w:r>
    </w:p>
    <w:p w14:paraId="5B9A2F45" w14:textId="3D14FF88" w:rsidR="00DB3718" w:rsidRPr="00F2328E" w:rsidRDefault="00000000">
      <w:pPr>
        <w:spacing w:after="200"/>
        <w:jc w:val="center"/>
        <w:rPr>
          <w:rFonts w:ascii="Lato" w:hAnsi="Lato" w:cs="Lato"/>
          <w:color w:val="404040" w:themeColor="text1" w:themeTint="BF"/>
          <w:sz w:val="20"/>
          <w:szCs w:val="20"/>
        </w:rPr>
      </w:pPr>
      <w:r w:rsidRPr="00F2328E">
        <w:rPr>
          <w:rFonts w:ascii="Lato" w:hAnsi="Lato" w:cs="Lato"/>
          <w:color w:val="404040" w:themeColor="text1" w:themeTint="BF"/>
          <w:sz w:val="20"/>
          <w:szCs w:val="20"/>
        </w:rPr>
        <w:t xml:space="preserve">Scientific article analysis, </w:t>
      </w:r>
      <w:r w:rsidR="002D1097" w:rsidRPr="00F2328E">
        <w:rPr>
          <w:rFonts w:ascii="Lato" w:hAnsi="Lato" w:cs="Lato"/>
          <w:color w:val="404040" w:themeColor="text1" w:themeTint="BF"/>
          <w:sz w:val="20"/>
          <w:szCs w:val="20"/>
        </w:rPr>
        <w:t>S</w:t>
      </w:r>
      <w:r w:rsidRPr="00F2328E">
        <w:rPr>
          <w:rFonts w:ascii="Lato" w:hAnsi="Lato" w:cs="Lato"/>
          <w:color w:val="404040" w:themeColor="text1" w:themeTint="BF"/>
          <w:sz w:val="20"/>
          <w:szCs w:val="20"/>
        </w:rPr>
        <w:t xml:space="preserve">tructured data extraction, </w:t>
      </w:r>
      <w:r w:rsidR="002D1097" w:rsidRPr="00F2328E">
        <w:rPr>
          <w:rFonts w:ascii="Lato" w:hAnsi="Lato" w:cs="Lato"/>
          <w:color w:val="404040" w:themeColor="text1" w:themeTint="BF"/>
          <w:sz w:val="20"/>
          <w:szCs w:val="20"/>
        </w:rPr>
        <w:t>Q</w:t>
      </w:r>
      <w:r w:rsidRPr="00F2328E">
        <w:rPr>
          <w:rFonts w:ascii="Lato" w:hAnsi="Lato" w:cs="Lato"/>
          <w:color w:val="404040" w:themeColor="text1" w:themeTint="BF"/>
          <w:sz w:val="20"/>
          <w:szCs w:val="20"/>
        </w:rPr>
        <w:t xml:space="preserve">uantitative analysis and </w:t>
      </w:r>
      <w:r w:rsidR="002D1097" w:rsidRPr="00F2328E">
        <w:rPr>
          <w:rFonts w:ascii="Lato" w:hAnsi="Lato" w:cs="Lato"/>
          <w:color w:val="404040" w:themeColor="text1" w:themeTint="BF"/>
          <w:sz w:val="20"/>
          <w:szCs w:val="20"/>
        </w:rPr>
        <w:t>E</w:t>
      </w:r>
      <w:r w:rsidRPr="00F2328E">
        <w:rPr>
          <w:rFonts w:ascii="Lato" w:hAnsi="Lato" w:cs="Lato"/>
          <w:color w:val="404040" w:themeColor="text1" w:themeTint="BF"/>
          <w:sz w:val="20"/>
          <w:szCs w:val="20"/>
        </w:rPr>
        <w:t>ditorial quality assurance</w:t>
      </w:r>
    </w:p>
    <w:p w14:paraId="39B250EB" w14:textId="77777777" w:rsidR="00F2328E" w:rsidRPr="002D1097" w:rsidRDefault="00F2328E" w:rsidP="00F2328E">
      <w:pPr>
        <w:spacing w:after="200"/>
        <w:rPr>
          <w:rFonts w:ascii="Lato" w:hAnsi="Lato" w:cs="Lato"/>
          <w:sz w:val="20"/>
          <w:szCs w:val="20"/>
        </w:rPr>
      </w:pPr>
    </w:p>
    <w:p w14:paraId="4738F077" w14:textId="72C58EDA" w:rsidR="00F2328E" w:rsidRPr="00952361" w:rsidRDefault="00000000" w:rsidP="00952361">
      <w:pPr>
        <w:pStyle w:val="Heading1"/>
        <w:spacing w:before="120" w:after="40"/>
        <w:rPr>
          <w:rFonts w:ascii="Lato" w:hAnsi="Lato" w:cs="Lato"/>
          <w:sz w:val="28"/>
        </w:rPr>
      </w:pPr>
      <w:r w:rsidRPr="00F2328E">
        <w:rPr>
          <w:rFonts w:ascii="Lato" w:hAnsi="Lato" w:cs="Lato"/>
          <w:sz w:val="28"/>
        </w:rPr>
        <w:t>1. Project Overview</w:t>
      </w:r>
    </w:p>
    <w:p w14:paraId="38386D87" w14:textId="593BAF58" w:rsidR="00DB3718" w:rsidRPr="002D1097" w:rsidRDefault="00000000" w:rsidP="002D1097">
      <w:pPr>
        <w:jc w:val="both"/>
        <w:rPr>
          <w:rFonts w:ascii="Lato" w:hAnsi="Lato" w:cs="Lato"/>
        </w:rPr>
      </w:pPr>
      <w:r w:rsidRPr="002D1097">
        <w:rPr>
          <w:rFonts w:ascii="Lato" w:hAnsi="Lato" w:cs="Lato"/>
        </w:rPr>
        <w:t>This portfolio project demonstrates an end-to-end workflow for working with a scientific research article: understanding the research question, extracting structured information, analysing reported quantitative results, and conducting an editorial quality</w:t>
      </w:r>
      <w:r w:rsidR="002D1097">
        <w:rPr>
          <w:rFonts w:ascii="Lato" w:hAnsi="Lato" w:cs="Lato"/>
        </w:rPr>
        <w:t>-</w:t>
      </w:r>
      <w:r w:rsidRPr="002D1097">
        <w:rPr>
          <w:rFonts w:ascii="Lato" w:hAnsi="Lato" w:cs="Lato"/>
        </w:rPr>
        <w:t>assurance review. The selected article concerns CdS thin films prepared using chemical bath deposition and examines optical, structural, morphological and electrical properties.</w:t>
      </w:r>
    </w:p>
    <w:p w14:paraId="67CEA976" w14:textId="77777777" w:rsidR="00DB3718" w:rsidRDefault="00000000" w:rsidP="002D1097">
      <w:pPr>
        <w:jc w:val="both"/>
        <w:rPr>
          <w:rFonts w:ascii="Lato" w:hAnsi="Lato" w:cs="Lato"/>
        </w:rPr>
      </w:pPr>
      <w:r w:rsidRPr="002D1097">
        <w:rPr>
          <w:rFonts w:ascii="Lato" w:hAnsi="Lato" w:cs="Lato"/>
        </w:rPr>
        <w:t>The work was completed using four project artefacts: a Research Summary, an Excel workbook for metadata/data extraction and analysis, a Microsoft Word Editorial QA Sample using Track Changes and Comments, and an Editorial QA Log.</w:t>
      </w:r>
    </w:p>
    <w:p w14:paraId="0DB84E53" w14:textId="77777777" w:rsidR="00F2328E" w:rsidRPr="002D1097" w:rsidRDefault="00F2328E" w:rsidP="002D1097">
      <w:pPr>
        <w:jc w:val="both"/>
        <w:rPr>
          <w:rFonts w:ascii="Lato" w:hAnsi="Lato" w:cs="Lato"/>
        </w:rPr>
      </w:pPr>
    </w:p>
    <w:p w14:paraId="7E47F066" w14:textId="77777777" w:rsidR="00DB3718" w:rsidRDefault="00000000">
      <w:pPr>
        <w:pStyle w:val="Heading1"/>
        <w:spacing w:before="120" w:after="40"/>
        <w:rPr>
          <w:rFonts w:ascii="Lato" w:hAnsi="Lato" w:cs="Lato"/>
          <w:sz w:val="28"/>
        </w:rPr>
      </w:pPr>
      <w:r w:rsidRPr="00F2328E">
        <w:rPr>
          <w:rFonts w:ascii="Lato" w:hAnsi="Lato" w:cs="Lato"/>
          <w:sz w:val="28"/>
        </w:rPr>
        <w:t>2. Article Reviewed</w:t>
      </w:r>
    </w:p>
    <w:p w14:paraId="68DDB6EC" w14:textId="77777777" w:rsidR="00F2328E" w:rsidRPr="00F2328E" w:rsidRDefault="00F2328E" w:rsidP="00F2328E"/>
    <w:tbl>
      <w:tblPr>
        <w:tblStyle w:val="TableGrid"/>
        <w:tblW w:w="0" w:type="auto"/>
        <w:jc w:val="center"/>
        <w:tblLook w:val="04A0" w:firstRow="1" w:lastRow="0" w:firstColumn="1" w:lastColumn="0" w:noHBand="0" w:noVBand="1"/>
      </w:tblPr>
      <w:tblGrid>
        <w:gridCol w:w="1800"/>
        <w:gridCol w:w="8496"/>
      </w:tblGrid>
      <w:tr w:rsidR="00DB3718" w:rsidRPr="00F2328E" w14:paraId="5E3A4F2D" w14:textId="77777777">
        <w:trPr>
          <w:cantSplit/>
          <w:jc w:val="center"/>
        </w:trPr>
        <w:tc>
          <w:tcPr>
            <w:tcW w:w="1800" w:type="dxa"/>
            <w:shd w:val="clear" w:color="auto" w:fill="E9EFF7"/>
            <w:vAlign w:val="center"/>
          </w:tcPr>
          <w:p w14:paraId="28DE85C6" w14:textId="77777777" w:rsidR="00DB3718" w:rsidRPr="00F2328E" w:rsidRDefault="00000000" w:rsidP="007E6F7B">
            <w:pPr>
              <w:spacing w:after="0"/>
              <w:jc w:val="center"/>
              <w:rPr>
                <w:rFonts w:ascii="Lato" w:hAnsi="Lato" w:cs="Lato"/>
                <w:szCs w:val="18"/>
              </w:rPr>
            </w:pPr>
            <w:r w:rsidRPr="00F2328E">
              <w:rPr>
                <w:rFonts w:ascii="Lato" w:hAnsi="Lato" w:cs="Lato"/>
                <w:b/>
                <w:szCs w:val="18"/>
              </w:rPr>
              <w:t>Field</w:t>
            </w:r>
          </w:p>
        </w:tc>
        <w:tc>
          <w:tcPr>
            <w:tcW w:w="8496" w:type="dxa"/>
            <w:shd w:val="clear" w:color="auto" w:fill="E9EFF7"/>
            <w:vAlign w:val="center"/>
          </w:tcPr>
          <w:p w14:paraId="7BBEB533" w14:textId="77777777" w:rsidR="00DB3718" w:rsidRPr="00F2328E" w:rsidRDefault="00000000" w:rsidP="007E6F7B">
            <w:pPr>
              <w:spacing w:after="0"/>
              <w:jc w:val="center"/>
              <w:rPr>
                <w:rFonts w:ascii="Lato" w:hAnsi="Lato" w:cs="Lato"/>
                <w:szCs w:val="18"/>
              </w:rPr>
            </w:pPr>
            <w:r w:rsidRPr="00F2328E">
              <w:rPr>
                <w:rFonts w:ascii="Lato" w:hAnsi="Lato" w:cs="Lato"/>
                <w:b/>
                <w:szCs w:val="18"/>
              </w:rPr>
              <w:t>Information</w:t>
            </w:r>
          </w:p>
        </w:tc>
      </w:tr>
      <w:tr w:rsidR="00DB3718" w:rsidRPr="00F2328E" w14:paraId="65BED726" w14:textId="77777777">
        <w:trPr>
          <w:cantSplit/>
          <w:jc w:val="center"/>
        </w:trPr>
        <w:tc>
          <w:tcPr>
            <w:tcW w:w="1800" w:type="dxa"/>
            <w:vAlign w:val="center"/>
          </w:tcPr>
          <w:p w14:paraId="7DFC4FAE" w14:textId="77777777" w:rsidR="00DB3718" w:rsidRPr="007E6F7B" w:rsidRDefault="00000000">
            <w:pPr>
              <w:spacing w:after="0"/>
              <w:rPr>
                <w:rFonts w:ascii="Lato" w:hAnsi="Lato" w:cs="Lato"/>
                <w:b/>
                <w:bCs/>
                <w:szCs w:val="18"/>
              </w:rPr>
            </w:pPr>
            <w:r w:rsidRPr="007E6F7B">
              <w:rPr>
                <w:rFonts w:ascii="Lato" w:hAnsi="Lato" w:cs="Lato"/>
                <w:b/>
                <w:bCs/>
                <w:szCs w:val="18"/>
              </w:rPr>
              <w:t>Title</w:t>
            </w:r>
          </w:p>
        </w:tc>
        <w:tc>
          <w:tcPr>
            <w:tcW w:w="8496" w:type="dxa"/>
            <w:vAlign w:val="center"/>
          </w:tcPr>
          <w:p w14:paraId="5389BA59" w14:textId="77777777" w:rsidR="00DB3718" w:rsidRPr="005270A6" w:rsidRDefault="00000000">
            <w:pPr>
              <w:spacing w:after="0"/>
              <w:rPr>
                <w:rFonts w:ascii="Lato" w:hAnsi="Lato" w:cs="Lato"/>
                <w:sz w:val="16"/>
                <w:szCs w:val="16"/>
              </w:rPr>
            </w:pPr>
            <w:r w:rsidRPr="005270A6">
              <w:rPr>
                <w:rFonts w:ascii="Lato" w:hAnsi="Lato" w:cs="Lato"/>
                <w:sz w:val="16"/>
                <w:szCs w:val="16"/>
              </w:rPr>
              <w:t>An in-depth analysis of nucleation and growth mechanism of CdS thin film synthesized by chemical bath deposition (CBD) technique</w:t>
            </w:r>
          </w:p>
        </w:tc>
      </w:tr>
      <w:tr w:rsidR="00DB3718" w:rsidRPr="00F2328E" w14:paraId="10551F3D" w14:textId="77777777">
        <w:trPr>
          <w:cantSplit/>
          <w:jc w:val="center"/>
        </w:trPr>
        <w:tc>
          <w:tcPr>
            <w:tcW w:w="1800" w:type="dxa"/>
            <w:vAlign w:val="center"/>
          </w:tcPr>
          <w:p w14:paraId="6550BF71" w14:textId="77777777" w:rsidR="00DB3718" w:rsidRPr="007E6F7B" w:rsidRDefault="00000000">
            <w:pPr>
              <w:spacing w:after="0"/>
              <w:rPr>
                <w:rFonts w:ascii="Lato" w:hAnsi="Lato" w:cs="Lato"/>
                <w:b/>
                <w:bCs/>
                <w:szCs w:val="18"/>
              </w:rPr>
            </w:pPr>
            <w:r w:rsidRPr="007E6F7B">
              <w:rPr>
                <w:rFonts w:ascii="Lato" w:hAnsi="Lato" w:cs="Lato"/>
                <w:b/>
                <w:bCs/>
                <w:szCs w:val="18"/>
              </w:rPr>
              <w:t>Journal</w:t>
            </w:r>
          </w:p>
        </w:tc>
        <w:tc>
          <w:tcPr>
            <w:tcW w:w="8496" w:type="dxa"/>
            <w:vAlign w:val="center"/>
          </w:tcPr>
          <w:p w14:paraId="65CD4ECE" w14:textId="77777777" w:rsidR="00DB3718" w:rsidRPr="005270A6" w:rsidRDefault="00000000">
            <w:pPr>
              <w:spacing w:after="0"/>
              <w:rPr>
                <w:rFonts w:ascii="Lato" w:hAnsi="Lato" w:cs="Lato"/>
                <w:sz w:val="16"/>
                <w:szCs w:val="16"/>
              </w:rPr>
            </w:pPr>
            <w:r w:rsidRPr="005270A6">
              <w:rPr>
                <w:rFonts w:ascii="Lato" w:hAnsi="Lato" w:cs="Lato"/>
                <w:sz w:val="16"/>
                <w:szCs w:val="16"/>
              </w:rPr>
              <w:t>Scientific Reports</w:t>
            </w:r>
          </w:p>
        </w:tc>
      </w:tr>
      <w:tr w:rsidR="00DB3718" w:rsidRPr="00F2328E" w14:paraId="28C5E9CB" w14:textId="77777777">
        <w:trPr>
          <w:cantSplit/>
          <w:jc w:val="center"/>
        </w:trPr>
        <w:tc>
          <w:tcPr>
            <w:tcW w:w="1800" w:type="dxa"/>
            <w:vAlign w:val="center"/>
          </w:tcPr>
          <w:p w14:paraId="2C9C17F1" w14:textId="77777777" w:rsidR="00DB3718" w:rsidRPr="007E6F7B" w:rsidRDefault="00000000">
            <w:pPr>
              <w:spacing w:after="0"/>
              <w:rPr>
                <w:rFonts w:ascii="Lato" w:hAnsi="Lato" w:cs="Lato"/>
                <w:b/>
                <w:bCs/>
                <w:szCs w:val="18"/>
              </w:rPr>
            </w:pPr>
            <w:r w:rsidRPr="007E6F7B">
              <w:rPr>
                <w:rFonts w:ascii="Lato" w:hAnsi="Lato" w:cs="Lato"/>
                <w:b/>
                <w:bCs/>
                <w:szCs w:val="18"/>
              </w:rPr>
              <w:t>Year</w:t>
            </w:r>
          </w:p>
        </w:tc>
        <w:tc>
          <w:tcPr>
            <w:tcW w:w="8496" w:type="dxa"/>
            <w:vAlign w:val="center"/>
          </w:tcPr>
          <w:p w14:paraId="7B4F358A" w14:textId="77777777" w:rsidR="00DB3718" w:rsidRPr="005270A6" w:rsidRDefault="00000000">
            <w:pPr>
              <w:spacing w:after="0"/>
              <w:rPr>
                <w:rFonts w:ascii="Lato" w:hAnsi="Lato" w:cs="Lato"/>
                <w:sz w:val="16"/>
                <w:szCs w:val="16"/>
              </w:rPr>
            </w:pPr>
            <w:r w:rsidRPr="005270A6">
              <w:rPr>
                <w:rFonts w:ascii="Lato" w:hAnsi="Lato" w:cs="Lato"/>
                <w:sz w:val="16"/>
                <w:szCs w:val="16"/>
              </w:rPr>
              <w:t>2022</w:t>
            </w:r>
          </w:p>
        </w:tc>
      </w:tr>
      <w:tr w:rsidR="00DB3718" w:rsidRPr="00F2328E" w14:paraId="0B1F532B" w14:textId="77777777">
        <w:trPr>
          <w:cantSplit/>
          <w:jc w:val="center"/>
        </w:trPr>
        <w:tc>
          <w:tcPr>
            <w:tcW w:w="1800" w:type="dxa"/>
            <w:vAlign w:val="center"/>
          </w:tcPr>
          <w:p w14:paraId="4BA6D18F" w14:textId="77777777" w:rsidR="00DB3718" w:rsidRPr="007E6F7B" w:rsidRDefault="00000000">
            <w:pPr>
              <w:spacing w:after="0"/>
              <w:rPr>
                <w:rFonts w:ascii="Lato" w:hAnsi="Lato" w:cs="Lato"/>
                <w:b/>
                <w:bCs/>
                <w:szCs w:val="18"/>
              </w:rPr>
            </w:pPr>
            <w:r w:rsidRPr="007E6F7B">
              <w:rPr>
                <w:rFonts w:ascii="Lato" w:hAnsi="Lato" w:cs="Lato"/>
                <w:b/>
                <w:bCs/>
                <w:szCs w:val="18"/>
              </w:rPr>
              <w:t>DOI</w:t>
            </w:r>
          </w:p>
        </w:tc>
        <w:tc>
          <w:tcPr>
            <w:tcW w:w="8496" w:type="dxa"/>
            <w:vAlign w:val="center"/>
          </w:tcPr>
          <w:p w14:paraId="59C2395C" w14:textId="77777777" w:rsidR="00DB3718" w:rsidRPr="005270A6" w:rsidRDefault="00000000">
            <w:pPr>
              <w:spacing w:after="0"/>
              <w:rPr>
                <w:rFonts w:ascii="Lato" w:hAnsi="Lato" w:cs="Lato"/>
                <w:sz w:val="16"/>
                <w:szCs w:val="16"/>
              </w:rPr>
            </w:pPr>
            <w:r w:rsidRPr="005270A6">
              <w:rPr>
                <w:rFonts w:ascii="Lato" w:hAnsi="Lato" w:cs="Lato"/>
                <w:sz w:val="16"/>
                <w:szCs w:val="16"/>
              </w:rPr>
              <w:t>10.1038/s41598-022-19340-z</w:t>
            </w:r>
          </w:p>
        </w:tc>
      </w:tr>
      <w:tr w:rsidR="00DB3718" w:rsidRPr="00F2328E" w14:paraId="0DB1FF20" w14:textId="77777777">
        <w:trPr>
          <w:cantSplit/>
          <w:jc w:val="center"/>
        </w:trPr>
        <w:tc>
          <w:tcPr>
            <w:tcW w:w="1800" w:type="dxa"/>
            <w:vAlign w:val="center"/>
          </w:tcPr>
          <w:p w14:paraId="4BC65CCE" w14:textId="77777777" w:rsidR="00DB3718" w:rsidRPr="007E6F7B" w:rsidRDefault="00000000">
            <w:pPr>
              <w:spacing w:after="0"/>
              <w:rPr>
                <w:rFonts w:ascii="Lato" w:hAnsi="Lato" w:cs="Lato"/>
                <w:b/>
                <w:bCs/>
                <w:szCs w:val="18"/>
              </w:rPr>
            </w:pPr>
            <w:r w:rsidRPr="007E6F7B">
              <w:rPr>
                <w:rFonts w:ascii="Lato" w:hAnsi="Lato" w:cs="Lato"/>
                <w:b/>
                <w:bCs/>
                <w:szCs w:val="18"/>
              </w:rPr>
              <w:t>Research area</w:t>
            </w:r>
          </w:p>
        </w:tc>
        <w:tc>
          <w:tcPr>
            <w:tcW w:w="8496" w:type="dxa"/>
            <w:vAlign w:val="center"/>
          </w:tcPr>
          <w:p w14:paraId="13E32FEB" w14:textId="77777777" w:rsidR="00DB3718" w:rsidRPr="005270A6" w:rsidRDefault="00000000">
            <w:pPr>
              <w:spacing w:after="0"/>
              <w:rPr>
                <w:rFonts w:ascii="Lato" w:hAnsi="Lato" w:cs="Lato"/>
                <w:sz w:val="16"/>
                <w:szCs w:val="16"/>
              </w:rPr>
            </w:pPr>
            <w:r w:rsidRPr="005270A6">
              <w:rPr>
                <w:rFonts w:ascii="Lato" w:hAnsi="Lato" w:cs="Lato"/>
                <w:sz w:val="16"/>
                <w:szCs w:val="16"/>
              </w:rPr>
              <w:t>Materials Science / Semiconductor Thin Films</w:t>
            </w:r>
          </w:p>
        </w:tc>
      </w:tr>
      <w:tr w:rsidR="00DB3718" w:rsidRPr="00F2328E" w14:paraId="46E50C49" w14:textId="77777777">
        <w:trPr>
          <w:cantSplit/>
          <w:jc w:val="center"/>
        </w:trPr>
        <w:tc>
          <w:tcPr>
            <w:tcW w:w="1800" w:type="dxa"/>
            <w:vAlign w:val="center"/>
          </w:tcPr>
          <w:p w14:paraId="00951D4F" w14:textId="77777777" w:rsidR="00DB3718" w:rsidRPr="007E6F7B" w:rsidRDefault="00000000">
            <w:pPr>
              <w:spacing w:after="0"/>
              <w:rPr>
                <w:rFonts w:ascii="Lato" w:hAnsi="Lato" w:cs="Lato"/>
                <w:b/>
                <w:bCs/>
                <w:szCs w:val="18"/>
              </w:rPr>
            </w:pPr>
            <w:r w:rsidRPr="007E6F7B">
              <w:rPr>
                <w:rFonts w:ascii="Lato" w:hAnsi="Lato" w:cs="Lato"/>
                <w:b/>
                <w:bCs/>
                <w:szCs w:val="18"/>
              </w:rPr>
              <w:t>Material</w:t>
            </w:r>
          </w:p>
        </w:tc>
        <w:tc>
          <w:tcPr>
            <w:tcW w:w="8496" w:type="dxa"/>
            <w:vAlign w:val="center"/>
          </w:tcPr>
          <w:p w14:paraId="73921964" w14:textId="77777777" w:rsidR="00DB3718" w:rsidRPr="005270A6" w:rsidRDefault="00000000">
            <w:pPr>
              <w:spacing w:after="0"/>
              <w:rPr>
                <w:rFonts w:ascii="Lato" w:hAnsi="Lato" w:cs="Lato"/>
                <w:sz w:val="16"/>
                <w:szCs w:val="16"/>
              </w:rPr>
            </w:pPr>
            <w:r w:rsidRPr="005270A6">
              <w:rPr>
                <w:rFonts w:ascii="Lato" w:hAnsi="Lato" w:cs="Lato"/>
                <w:sz w:val="16"/>
                <w:szCs w:val="16"/>
              </w:rPr>
              <w:t>CdS thin films with Ag and/or MPA modifications</w:t>
            </w:r>
          </w:p>
        </w:tc>
      </w:tr>
      <w:tr w:rsidR="00DB3718" w:rsidRPr="00F2328E" w14:paraId="5F35021D" w14:textId="77777777">
        <w:trPr>
          <w:cantSplit/>
          <w:jc w:val="center"/>
        </w:trPr>
        <w:tc>
          <w:tcPr>
            <w:tcW w:w="1800" w:type="dxa"/>
            <w:vAlign w:val="center"/>
          </w:tcPr>
          <w:p w14:paraId="5C1534BE" w14:textId="77777777" w:rsidR="00DB3718" w:rsidRPr="007E6F7B" w:rsidRDefault="00000000">
            <w:pPr>
              <w:spacing w:after="0"/>
              <w:rPr>
                <w:rFonts w:ascii="Lato" w:hAnsi="Lato" w:cs="Lato"/>
                <w:b/>
                <w:bCs/>
                <w:szCs w:val="18"/>
              </w:rPr>
            </w:pPr>
            <w:r w:rsidRPr="007E6F7B">
              <w:rPr>
                <w:rFonts w:ascii="Lato" w:hAnsi="Lato" w:cs="Lato"/>
                <w:b/>
                <w:bCs/>
                <w:szCs w:val="18"/>
              </w:rPr>
              <w:t>Substrate</w:t>
            </w:r>
          </w:p>
        </w:tc>
        <w:tc>
          <w:tcPr>
            <w:tcW w:w="8496" w:type="dxa"/>
            <w:vAlign w:val="center"/>
          </w:tcPr>
          <w:p w14:paraId="34955044" w14:textId="77777777" w:rsidR="00DB3718" w:rsidRPr="005270A6" w:rsidRDefault="00000000">
            <w:pPr>
              <w:spacing w:after="0"/>
              <w:rPr>
                <w:rFonts w:ascii="Lato" w:hAnsi="Lato" w:cs="Lato"/>
                <w:sz w:val="16"/>
                <w:szCs w:val="16"/>
              </w:rPr>
            </w:pPr>
            <w:r w:rsidRPr="005270A6">
              <w:rPr>
                <w:rFonts w:ascii="Lato" w:hAnsi="Lato" w:cs="Lato"/>
                <w:sz w:val="16"/>
                <w:szCs w:val="16"/>
              </w:rPr>
              <w:t>Soda-lime glass</w:t>
            </w:r>
          </w:p>
        </w:tc>
      </w:tr>
      <w:tr w:rsidR="00DB3718" w:rsidRPr="00F2328E" w14:paraId="60563636" w14:textId="77777777">
        <w:trPr>
          <w:cantSplit/>
          <w:jc w:val="center"/>
        </w:trPr>
        <w:tc>
          <w:tcPr>
            <w:tcW w:w="1800" w:type="dxa"/>
            <w:vAlign w:val="center"/>
          </w:tcPr>
          <w:p w14:paraId="0F9F0255" w14:textId="77777777" w:rsidR="00DB3718" w:rsidRPr="007E6F7B" w:rsidRDefault="00000000">
            <w:pPr>
              <w:spacing w:after="0"/>
              <w:rPr>
                <w:rFonts w:ascii="Lato" w:hAnsi="Lato" w:cs="Lato"/>
                <w:b/>
                <w:bCs/>
                <w:szCs w:val="18"/>
              </w:rPr>
            </w:pPr>
            <w:r w:rsidRPr="007E6F7B">
              <w:rPr>
                <w:rFonts w:ascii="Lato" w:hAnsi="Lato" w:cs="Lato"/>
                <w:b/>
                <w:bCs/>
                <w:szCs w:val="18"/>
              </w:rPr>
              <w:t>Synthesis method</w:t>
            </w:r>
          </w:p>
        </w:tc>
        <w:tc>
          <w:tcPr>
            <w:tcW w:w="8496" w:type="dxa"/>
            <w:vAlign w:val="center"/>
          </w:tcPr>
          <w:p w14:paraId="62292AA7" w14:textId="77777777" w:rsidR="00DB3718" w:rsidRPr="005270A6" w:rsidRDefault="00000000">
            <w:pPr>
              <w:spacing w:after="0"/>
              <w:rPr>
                <w:rFonts w:ascii="Lato" w:hAnsi="Lato" w:cs="Lato"/>
                <w:sz w:val="16"/>
                <w:szCs w:val="16"/>
              </w:rPr>
            </w:pPr>
            <w:r w:rsidRPr="005270A6">
              <w:rPr>
                <w:rFonts w:ascii="Lato" w:hAnsi="Lato" w:cs="Lato"/>
                <w:sz w:val="16"/>
                <w:szCs w:val="16"/>
              </w:rPr>
              <w:t>Chemical Bath Deposition (CBD) / Linker-Assisted CBD (LACBD)</w:t>
            </w:r>
          </w:p>
        </w:tc>
      </w:tr>
      <w:tr w:rsidR="00DB3718" w:rsidRPr="00F2328E" w14:paraId="6F5DDD77" w14:textId="77777777">
        <w:trPr>
          <w:cantSplit/>
          <w:jc w:val="center"/>
        </w:trPr>
        <w:tc>
          <w:tcPr>
            <w:tcW w:w="1800" w:type="dxa"/>
            <w:vAlign w:val="center"/>
          </w:tcPr>
          <w:p w14:paraId="666AA4E2" w14:textId="77777777" w:rsidR="00DB3718" w:rsidRPr="007E6F7B" w:rsidRDefault="00000000">
            <w:pPr>
              <w:spacing w:after="0"/>
              <w:rPr>
                <w:rFonts w:ascii="Lato" w:hAnsi="Lato" w:cs="Lato"/>
                <w:b/>
                <w:bCs/>
                <w:szCs w:val="18"/>
              </w:rPr>
            </w:pPr>
            <w:r w:rsidRPr="007E6F7B">
              <w:rPr>
                <w:rFonts w:ascii="Lato" w:hAnsi="Lato" w:cs="Lato"/>
                <w:b/>
                <w:bCs/>
                <w:szCs w:val="18"/>
              </w:rPr>
              <w:t>Characterization</w:t>
            </w:r>
          </w:p>
        </w:tc>
        <w:tc>
          <w:tcPr>
            <w:tcW w:w="8496" w:type="dxa"/>
            <w:vAlign w:val="center"/>
          </w:tcPr>
          <w:p w14:paraId="24446831" w14:textId="77777777" w:rsidR="00DB3718" w:rsidRPr="005270A6" w:rsidRDefault="00000000">
            <w:pPr>
              <w:spacing w:after="0"/>
              <w:rPr>
                <w:rFonts w:ascii="Lato" w:hAnsi="Lato" w:cs="Lato"/>
                <w:sz w:val="16"/>
                <w:szCs w:val="16"/>
              </w:rPr>
            </w:pPr>
            <w:r w:rsidRPr="005270A6">
              <w:rPr>
                <w:rFonts w:ascii="Lato" w:hAnsi="Lato" w:cs="Lato"/>
                <w:sz w:val="16"/>
                <w:szCs w:val="16"/>
              </w:rPr>
              <w:t>UV/Vis/NIR spectroscopy; XRD; FESEM; EDX; AFM; Hall-effect measurement</w:t>
            </w:r>
          </w:p>
        </w:tc>
      </w:tr>
    </w:tbl>
    <w:p w14:paraId="651945D9" w14:textId="77777777" w:rsidR="00F2328E" w:rsidRDefault="00F2328E">
      <w:pPr>
        <w:pStyle w:val="Heading1"/>
        <w:spacing w:before="120" w:after="40"/>
        <w:rPr>
          <w:rFonts w:ascii="Lato" w:hAnsi="Lato" w:cs="Lato"/>
        </w:rPr>
      </w:pPr>
    </w:p>
    <w:p w14:paraId="7F060ADF" w14:textId="3F66C827" w:rsidR="00DB3718" w:rsidRDefault="00000000">
      <w:pPr>
        <w:pStyle w:val="Heading1"/>
        <w:spacing w:before="120" w:after="40"/>
        <w:rPr>
          <w:rFonts w:ascii="Lato" w:hAnsi="Lato" w:cs="Lato"/>
          <w:sz w:val="28"/>
        </w:rPr>
      </w:pPr>
      <w:r w:rsidRPr="00F2328E">
        <w:rPr>
          <w:rFonts w:ascii="Lato" w:hAnsi="Lato" w:cs="Lato"/>
          <w:sz w:val="28"/>
        </w:rPr>
        <w:t>3. Research Analysis</w:t>
      </w:r>
    </w:p>
    <w:p w14:paraId="0855A43D" w14:textId="77777777" w:rsidR="00F2328E" w:rsidRPr="00F2328E" w:rsidRDefault="00F2328E" w:rsidP="00F2328E"/>
    <w:p w14:paraId="25DC1BE7" w14:textId="77777777" w:rsidR="00DB3718" w:rsidRPr="002D1097" w:rsidRDefault="00000000">
      <w:pPr>
        <w:pStyle w:val="Heading2"/>
        <w:spacing w:before="80" w:after="40"/>
        <w:rPr>
          <w:rFonts w:ascii="Lato" w:hAnsi="Lato" w:cs="Lato"/>
        </w:rPr>
      </w:pPr>
      <w:r w:rsidRPr="002D1097">
        <w:rPr>
          <w:rFonts w:ascii="Lato" w:hAnsi="Lato" w:cs="Lato"/>
        </w:rPr>
        <w:t>Research Problem</w:t>
      </w:r>
    </w:p>
    <w:p w14:paraId="08272F62" w14:textId="77777777" w:rsidR="00DB3718" w:rsidRPr="002D1097" w:rsidRDefault="00000000" w:rsidP="002D1097">
      <w:pPr>
        <w:jc w:val="both"/>
        <w:rPr>
          <w:rFonts w:ascii="Lato" w:hAnsi="Lato" w:cs="Lato"/>
        </w:rPr>
      </w:pPr>
      <w:r w:rsidRPr="002D1097">
        <w:rPr>
          <w:rFonts w:ascii="Lato" w:hAnsi="Lato" w:cs="Lato"/>
        </w:rPr>
        <w:t>The Research Summary identifies spontaneous aggregation of metal nanoparticles during thin-film synthesis as the main challenge. It describes the authors’ proposed use of bifunctional linker molecules to reduce aggregation and stabilise the film surface.</w:t>
      </w:r>
    </w:p>
    <w:p w14:paraId="62517A7F" w14:textId="77777777" w:rsidR="00DB3718" w:rsidRPr="002D1097" w:rsidRDefault="00000000">
      <w:pPr>
        <w:pStyle w:val="Heading2"/>
        <w:spacing w:before="80" w:after="40"/>
        <w:rPr>
          <w:rFonts w:ascii="Lato" w:hAnsi="Lato" w:cs="Lato"/>
        </w:rPr>
      </w:pPr>
      <w:r w:rsidRPr="002D1097">
        <w:rPr>
          <w:rFonts w:ascii="Lato" w:hAnsi="Lato" w:cs="Lato"/>
        </w:rPr>
        <w:t>Research Objective</w:t>
      </w:r>
    </w:p>
    <w:p w14:paraId="6AD5474E" w14:textId="77777777" w:rsidR="00DB3718" w:rsidRPr="002D1097" w:rsidRDefault="00000000" w:rsidP="002D1097">
      <w:pPr>
        <w:jc w:val="both"/>
        <w:rPr>
          <w:rFonts w:ascii="Lato" w:hAnsi="Lato" w:cs="Lato"/>
        </w:rPr>
      </w:pPr>
      <w:r w:rsidRPr="002D1097">
        <w:rPr>
          <w:rFonts w:ascii="Lato" w:hAnsi="Lato" w:cs="Lato"/>
        </w:rPr>
        <w:t>The study investigates the response mechanism associated with CdS thin-film formation using a modified linker-assisted chemical bath deposition approach and examines how the modified synthesis affects optical, structural, morphological and electrical properties.</w:t>
      </w:r>
    </w:p>
    <w:p w14:paraId="131D6E21" w14:textId="77777777" w:rsidR="00DB3718" w:rsidRPr="002D1097" w:rsidRDefault="00000000">
      <w:pPr>
        <w:pStyle w:val="Heading2"/>
        <w:spacing w:before="80" w:after="40"/>
        <w:rPr>
          <w:rFonts w:ascii="Lato" w:hAnsi="Lato" w:cs="Lato"/>
        </w:rPr>
      </w:pPr>
      <w:r w:rsidRPr="002D1097">
        <w:rPr>
          <w:rFonts w:ascii="Lato" w:hAnsi="Lato" w:cs="Lato"/>
        </w:rPr>
        <w:t>Materials and Experimental Approach</w:t>
      </w:r>
    </w:p>
    <w:p w14:paraId="6B16A5F4" w14:textId="5A02B3C4" w:rsidR="00DB3718" w:rsidRDefault="00000000" w:rsidP="002D1097">
      <w:pPr>
        <w:jc w:val="both"/>
        <w:rPr>
          <w:rFonts w:ascii="Lato" w:hAnsi="Lato" w:cs="Lato"/>
        </w:rPr>
      </w:pPr>
      <w:r w:rsidRPr="002D1097">
        <w:rPr>
          <w:rFonts w:ascii="Lato" w:hAnsi="Lato" w:cs="Lato"/>
        </w:rPr>
        <w:t>The extracted materials include soda-lime glass substrates, cadmium sulphate and thiourea as Cd</w:t>
      </w:r>
      <w:r w:rsidR="00F2328E">
        <w:rPr>
          <w:rFonts w:ascii="Lato" w:hAnsi="Lato" w:cs="Lato"/>
        </w:rPr>
        <w:t xml:space="preserve"> and S</w:t>
      </w:r>
      <w:r w:rsidRPr="002D1097">
        <w:rPr>
          <w:rFonts w:ascii="Lato" w:hAnsi="Lato" w:cs="Lato"/>
        </w:rPr>
        <w:t xml:space="preserve"> source</w:t>
      </w:r>
      <w:r w:rsidR="00F2328E">
        <w:rPr>
          <w:rFonts w:ascii="Lato" w:hAnsi="Lato" w:cs="Lato"/>
        </w:rPr>
        <w:t>s respectively</w:t>
      </w:r>
      <w:r w:rsidRPr="002D1097">
        <w:rPr>
          <w:rFonts w:ascii="Lato" w:hAnsi="Lato" w:cs="Lato"/>
        </w:rPr>
        <w:t>, silver nitrate for the Ag-containing formulations, MPA as the linker/stabilising material, and KOH, deionized water, methanol and ammonium hydroxide as supporting reagents. Reported controlled conditions include pH 10, deposition at 80 °C for 30 minutes, and constant vigorous stirring.</w:t>
      </w:r>
    </w:p>
    <w:p w14:paraId="76402ABB" w14:textId="77777777" w:rsidR="00F2328E" w:rsidRPr="002D1097" w:rsidRDefault="00F2328E" w:rsidP="002D1097">
      <w:pPr>
        <w:jc w:val="both"/>
        <w:rPr>
          <w:rFonts w:ascii="Lato" w:hAnsi="Lato" w:cs="Lato"/>
        </w:rPr>
      </w:pPr>
    </w:p>
    <w:p w14:paraId="5EE963CC" w14:textId="77777777" w:rsidR="00DB3718" w:rsidRDefault="00000000">
      <w:pPr>
        <w:pStyle w:val="Heading2"/>
        <w:spacing w:before="80" w:after="40"/>
        <w:rPr>
          <w:rFonts w:ascii="Lato" w:hAnsi="Lato" w:cs="Lato"/>
        </w:rPr>
      </w:pPr>
      <w:r w:rsidRPr="002D1097">
        <w:rPr>
          <w:rFonts w:ascii="Lato" w:hAnsi="Lato" w:cs="Lato"/>
        </w:rPr>
        <w:t>Experimental Variables</w:t>
      </w:r>
    </w:p>
    <w:p w14:paraId="1EAA682B" w14:textId="77777777" w:rsidR="00F2328E" w:rsidRPr="00F2328E" w:rsidRDefault="00F2328E" w:rsidP="00F2328E"/>
    <w:tbl>
      <w:tblPr>
        <w:tblStyle w:val="TableGrid"/>
        <w:tblW w:w="0" w:type="auto"/>
        <w:jc w:val="center"/>
        <w:tblLook w:val="04A0" w:firstRow="1" w:lastRow="0" w:firstColumn="1" w:lastColumn="0" w:noHBand="0" w:noVBand="1"/>
      </w:tblPr>
      <w:tblGrid>
        <w:gridCol w:w="2045"/>
        <w:gridCol w:w="3571"/>
        <w:gridCol w:w="4680"/>
      </w:tblGrid>
      <w:tr w:rsidR="00DB3718" w:rsidRPr="00F2328E" w14:paraId="1BDC7D7B" w14:textId="77777777" w:rsidTr="00952361">
        <w:trPr>
          <w:cantSplit/>
          <w:jc w:val="center"/>
        </w:trPr>
        <w:tc>
          <w:tcPr>
            <w:tcW w:w="2045" w:type="dxa"/>
            <w:shd w:val="clear" w:color="auto" w:fill="E9EFF7"/>
            <w:vAlign w:val="center"/>
          </w:tcPr>
          <w:p w14:paraId="3AA66127" w14:textId="77777777" w:rsidR="00DB3718" w:rsidRPr="00F2328E" w:rsidRDefault="00000000" w:rsidP="007E6F7B">
            <w:pPr>
              <w:spacing w:after="0"/>
              <w:jc w:val="center"/>
              <w:rPr>
                <w:rFonts w:ascii="Lato" w:hAnsi="Lato" w:cs="Lato"/>
                <w:szCs w:val="18"/>
              </w:rPr>
            </w:pPr>
            <w:r w:rsidRPr="00F2328E">
              <w:rPr>
                <w:rFonts w:ascii="Lato" w:hAnsi="Lato" w:cs="Lato"/>
                <w:b/>
                <w:szCs w:val="18"/>
              </w:rPr>
              <w:t>Independent variable</w:t>
            </w:r>
          </w:p>
        </w:tc>
        <w:tc>
          <w:tcPr>
            <w:tcW w:w="3571" w:type="dxa"/>
            <w:shd w:val="clear" w:color="auto" w:fill="E9EFF7"/>
            <w:vAlign w:val="center"/>
          </w:tcPr>
          <w:p w14:paraId="1BE9D90E" w14:textId="77777777" w:rsidR="00DB3718" w:rsidRPr="00F2328E" w:rsidRDefault="00000000" w:rsidP="007E6F7B">
            <w:pPr>
              <w:spacing w:after="0"/>
              <w:jc w:val="center"/>
              <w:rPr>
                <w:rFonts w:ascii="Lato" w:hAnsi="Lato" w:cs="Lato"/>
                <w:szCs w:val="18"/>
              </w:rPr>
            </w:pPr>
            <w:r w:rsidRPr="00F2328E">
              <w:rPr>
                <w:rFonts w:ascii="Lato" w:hAnsi="Lato" w:cs="Lato"/>
                <w:b/>
                <w:szCs w:val="18"/>
              </w:rPr>
              <w:t>Conditions studied</w:t>
            </w:r>
          </w:p>
        </w:tc>
        <w:tc>
          <w:tcPr>
            <w:tcW w:w="4680" w:type="dxa"/>
            <w:shd w:val="clear" w:color="auto" w:fill="E9EFF7"/>
            <w:vAlign w:val="center"/>
          </w:tcPr>
          <w:p w14:paraId="7538B74A" w14:textId="77777777" w:rsidR="00DB3718" w:rsidRPr="00F2328E" w:rsidRDefault="00000000" w:rsidP="007E6F7B">
            <w:pPr>
              <w:spacing w:after="0"/>
              <w:jc w:val="center"/>
              <w:rPr>
                <w:rFonts w:ascii="Lato" w:hAnsi="Lato" w:cs="Lato"/>
                <w:szCs w:val="18"/>
              </w:rPr>
            </w:pPr>
            <w:r w:rsidRPr="00F2328E">
              <w:rPr>
                <w:rFonts w:ascii="Lato" w:hAnsi="Lato" w:cs="Lato"/>
                <w:b/>
                <w:szCs w:val="18"/>
              </w:rPr>
              <w:t>Properties measured</w:t>
            </w:r>
          </w:p>
        </w:tc>
      </w:tr>
      <w:tr w:rsidR="00DB3718" w:rsidRPr="005270A6" w14:paraId="5D2CD1ED" w14:textId="77777777" w:rsidTr="005270A6">
        <w:trPr>
          <w:cantSplit/>
          <w:trHeight w:val="315"/>
          <w:jc w:val="center"/>
        </w:trPr>
        <w:tc>
          <w:tcPr>
            <w:tcW w:w="2045" w:type="dxa"/>
            <w:vAlign w:val="center"/>
          </w:tcPr>
          <w:p w14:paraId="74C6AB3A" w14:textId="77777777" w:rsidR="00DB3718" w:rsidRPr="005270A6" w:rsidRDefault="00000000">
            <w:pPr>
              <w:spacing w:after="0"/>
              <w:rPr>
                <w:rFonts w:ascii="Lato" w:hAnsi="Lato" w:cs="Lato"/>
                <w:sz w:val="16"/>
                <w:szCs w:val="16"/>
              </w:rPr>
            </w:pPr>
            <w:r w:rsidRPr="005270A6">
              <w:rPr>
                <w:rFonts w:ascii="Lato" w:hAnsi="Lato" w:cs="Lato"/>
                <w:sz w:val="16"/>
                <w:szCs w:val="16"/>
              </w:rPr>
              <w:t>Film composition</w:t>
            </w:r>
          </w:p>
        </w:tc>
        <w:tc>
          <w:tcPr>
            <w:tcW w:w="3571" w:type="dxa"/>
            <w:vAlign w:val="center"/>
          </w:tcPr>
          <w:p w14:paraId="04A3BE38" w14:textId="77777777" w:rsidR="00DB3718" w:rsidRPr="005270A6" w:rsidRDefault="00000000">
            <w:pPr>
              <w:spacing w:after="0"/>
              <w:rPr>
                <w:rFonts w:ascii="Lato" w:hAnsi="Lato" w:cs="Lato"/>
                <w:sz w:val="16"/>
                <w:szCs w:val="16"/>
              </w:rPr>
            </w:pPr>
            <w:r w:rsidRPr="005270A6">
              <w:rPr>
                <w:rFonts w:ascii="Lato" w:hAnsi="Lato" w:cs="Lato"/>
                <w:sz w:val="16"/>
                <w:szCs w:val="16"/>
              </w:rPr>
              <w:t>CdS; CdS + Ag; CdS + MPA; CdS + Ag + MPA</w:t>
            </w:r>
          </w:p>
        </w:tc>
        <w:tc>
          <w:tcPr>
            <w:tcW w:w="4680" w:type="dxa"/>
            <w:vAlign w:val="center"/>
          </w:tcPr>
          <w:p w14:paraId="18C51E6C" w14:textId="6C07C5BF" w:rsidR="00DB3718" w:rsidRPr="005270A6" w:rsidRDefault="00000000">
            <w:pPr>
              <w:spacing w:after="0"/>
              <w:rPr>
                <w:rFonts w:ascii="Lato" w:hAnsi="Lato" w:cs="Lato"/>
                <w:sz w:val="16"/>
                <w:szCs w:val="16"/>
              </w:rPr>
            </w:pPr>
            <w:r w:rsidRPr="005270A6">
              <w:rPr>
                <w:rFonts w:ascii="Lato" w:hAnsi="Lato" w:cs="Lato"/>
                <w:sz w:val="16"/>
                <w:szCs w:val="16"/>
              </w:rPr>
              <w:t xml:space="preserve">Optical, structural, morphological </w:t>
            </w:r>
            <w:r w:rsidR="00952361" w:rsidRPr="005270A6">
              <w:rPr>
                <w:rFonts w:ascii="Lato" w:hAnsi="Lato" w:cs="Lato"/>
                <w:sz w:val="16"/>
                <w:szCs w:val="16"/>
              </w:rPr>
              <w:t>&amp;</w:t>
            </w:r>
            <w:r w:rsidRPr="005270A6">
              <w:rPr>
                <w:rFonts w:ascii="Lato" w:hAnsi="Lato" w:cs="Lato"/>
                <w:sz w:val="16"/>
                <w:szCs w:val="16"/>
              </w:rPr>
              <w:t xml:space="preserve"> electrical properties</w:t>
            </w:r>
          </w:p>
        </w:tc>
      </w:tr>
      <w:tr w:rsidR="00DB3718" w:rsidRPr="005270A6" w14:paraId="67ACDFAB" w14:textId="77777777" w:rsidTr="005270A6">
        <w:trPr>
          <w:cantSplit/>
          <w:trHeight w:val="276"/>
          <w:jc w:val="center"/>
        </w:trPr>
        <w:tc>
          <w:tcPr>
            <w:tcW w:w="2045" w:type="dxa"/>
            <w:vAlign w:val="center"/>
          </w:tcPr>
          <w:p w14:paraId="1B7E4FE2" w14:textId="77777777" w:rsidR="00DB3718" w:rsidRPr="005270A6" w:rsidRDefault="00000000">
            <w:pPr>
              <w:spacing w:after="0"/>
              <w:rPr>
                <w:rFonts w:ascii="Lato" w:hAnsi="Lato" w:cs="Lato"/>
                <w:sz w:val="16"/>
                <w:szCs w:val="16"/>
              </w:rPr>
            </w:pPr>
            <w:r w:rsidRPr="005270A6">
              <w:rPr>
                <w:rFonts w:ascii="Lato" w:hAnsi="Lato" w:cs="Lato"/>
                <w:sz w:val="16"/>
                <w:szCs w:val="16"/>
              </w:rPr>
              <w:t>Annealing temperature</w:t>
            </w:r>
          </w:p>
        </w:tc>
        <w:tc>
          <w:tcPr>
            <w:tcW w:w="3571" w:type="dxa"/>
            <w:vAlign w:val="center"/>
          </w:tcPr>
          <w:p w14:paraId="57CB6253" w14:textId="25CC6DF2" w:rsidR="00DB3718" w:rsidRPr="005270A6" w:rsidRDefault="00000000">
            <w:pPr>
              <w:spacing w:after="0"/>
              <w:rPr>
                <w:rFonts w:ascii="Lato" w:hAnsi="Lato" w:cs="Lato"/>
                <w:sz w:val="16"/>
                <w:szCs w:val="16"/>
              </w:rPr>
            </w:pPr>
            <w:r w:rsidRPr="005270A6">
              <w:rPr>
                <w:rFonts w:ascii="Lato" w:hAnsi="Lato" w:cs="Lato"/>
                <w:sz w:val="16"/>
                <w:szCs w:val="16"/>
              </w:rPr>
              <w:t>As deposited; 150; 250; 350; 450 °C</w:t>
            </w:r>
            <w:r w:rsidR="00952361" w:rsidRPr="005270A6">
              <w:rPr>
                <w:rFonts w:ascii="Lato" w:hAnsi="Lato" w:cs="Lato"/>
                <w:sz w:val="16"/>
                <w:szCs w:val="16"/>
              </w:rPr>
              <w:t xml:space="preserve"> *</w:t>
            </w:r>
          </w:p>
        </w:tc>
        <w:tc>
          <w:tcPr>
            <w:tcW w:w="4680" w:type="dxa"/>
            <w:vAlign w:val="center"/>
          </w:tcPr>
          <w:p w14:paraId="3087E019" w14:textId="6D82B04B" w:rsidR="00DB3718" w:rsidRPr="005270A6" w:rsidRDefault="00952361">
            <w:pPr>
              <w:spacing w:after="0"/>
              <w:rPr>
                <w:rFonts w:ascii="Lato" w:hAnsi="Lato" w:cs="Lato"/>
                <w:sz w:val="16"/>
                <w:szCs w:val="16"/>
              </w:rPr>
            </w:pPr>
            <w:r w:rsidRPr="005270A6">
              <w:rPr>
                <w:rFonts w:ascii="Lato" w:hAnsi="Lato" w:cs="Lato"/>
                <w:sz w:val="16"/>
                <w:szCs w:val="16"/>
              </w:rPr>
              <w:t>Electrical properties</w:t>
            </w:r>
          </w:p>
        </w:tc>
      </w:tr>
    </w:tbl>
    <w:p w14:paraId="03CF863E" w14:textId="6AE8E89E" w:rsidR="007E6F7B" w:rsidRPr="005270A6" w:rsidRDefault="00952361" w:rsidP="00952361">
      <w:pPr>
        <w:rPr>
          <w:sz w:val="16"/>
          <w:szCs w:val="20"/>
        </w:rPr>
      </w:pPr>
      <w:r w:rsidRPr="005270A6">
        <w:rPr>
          <w:sz w:val="16"/>
          <w:szCs w:val="20"/>
        </w:rPr>
        <w:t xml:space="preserve"> </w:t>
      </w:r>
    </w:p>
    <w:p w14:paraId="50BD7136" w14:textId="0EAD10BE" w:rsidR="005270A6" w:rsidRDefault="00952361" w:rsidP="005270A6">
      <w:pPr>
        <w:rPr>
          <w:i/>
          <w:iCs/>
          <w:sz w:val="16"/>
          <w:szCs w:val="20"/>
        </w:rPr>
      </w:pPr>
      <w:r w:rsidRPr="00952361">
        <w:rPr>
          <w:i/>
          <w:iCs/>
          <w:sz w:val="16"/>
          <w:szCs w:val="20"/>
        </w:rPr>
        <w:t>*</w:t>
      </w:r>
      <w:r>
        <w:rPr>
          <w:i/>
          <w:iCs/>
          <w:sz w:val="16"/>
          <w:szCs w:val="20"/>
        </w:rPr>
        <w:t xml:space="preserve">At every temperature condition, electrical properties were measured </w:t>
      </w:r>
      <w:r w:rsidRPr="00952361">
        <w:rPr>
          <w:i/>
          <w:iCs/>
          <w:sz w:val="16"/>
          <w:szCs w:val="20"/>
        </w:rPr>
        <w:t>for each of the four film compositions</w:t>
      </w:r>
    </w:p>
    <w:p w14:paraId="50ECA50F" w14:textId="77777777" w:rsidR="005270A6" w:rsidRPr="005270A6" w:rsidRDefault="005270A6" w:rsidP="005270A6"/>
    <w:p w14:paraId="7D9D03B7" w14:textId="29021A73" w:rsidR="00F2328E" w:rsidRPr="00952361" w:rsidRDefault="00000000" w:rsidP="00952361">
      <w:pPr>
        <w:pStyle w:val="Heading1"/>
        <w:spacing w:before="120" w:after="40"/>
        <w:rPr>
          <w:rFonts w:ascii="Lato" w:hAnsi="Lato" w:cs="Lato"/>
          <w:sz w:val="28"/>
        </w:rPr>
      </w:pPr>
      <w:r w:rsidRPr="00F2328E">
        <w:rPr>
          <w:rFonts w:ascii="Lato" w:hAnsi="Lato" w:cs="Lato"/>
          <w:sz w:val="28"/>
        </w:rPr>
        <w:lastRenderedPageBreak/>
        <w:t>4. Structured Data Extraction</w:t>
      </w:r>
    </w:p>
    <w:p w14:paraId="19CCD505" w14:textId="77777777" w:rsidR="00DB3718" w:rsidRDefault="00000000" w:rsidP="002D1097">
      <w:pPr>
        <w:jc w:val="both"/>
        <w:rPr>
          <w:rFonts w:ascii="Lato" w:hAnsi="Lato" w:cs="Lato"/>
        </w:rPr>
      </w:pPr>
      <w:r w:rsidRPr="002D1097">
        <w:rPr>
          <w:rFonts w:ascii="Lato" w:hAnsi="Lato" w:cs="Lato"/>
        </w:rPr>
        <w:t>The spreadsheet separates article metadata, experimental variables and source-derived measurement tables. Numerical measurements are stored as numeric values with units kept in separate headers/columns. Table 5 is represented in long format as Sample × Annealing Temperature × Property × Value × Unit, producing 60 electrical observations (4 samples × 5 conditions × 3 properties).</w:t>
      </w:r>
    </w:p>
    <w:p w14:paraId="07E4D8F8" w14:textId="77777777" w:rsidR="00F2328E" w:rsidRPr="002D1097" w:rsidRDefault="00F2328E" w:rsidP="002D1097">
      <w:pPr>
        <w:jc w:val="both"/>
        <w:rPr>
          <w:rFonts w:ascii="Lato" w:hAnsi="Lato" w:cs="Lato"/>
        </w:rPr>
      </w:pPr>
    </w:p>
    <w:tbl>
      <w:tblPr>
        <w:tblStyle w:val="TableGrid"/>
        <w:tblW w:w="0" w:type="auto"/>
        <w:jc w:val="center"/>
        <w:tblLook w:val="04A0" w:firstRow="1" w:lastRow="0" w:firstColumn="1" w:lastColumn="0" w:noHBand="0" w:noVBand="1"/>
      </w:tblPr>
      <w:tblGrid>
        <w:gridCol w:w="2880"/>
        <w:gridCol w:w="6192"/>
        <w:gridCol w:w="1008"/>
      </w:tblGrid>
      <w:tr w:rsidR="00DB3718" w:rsidRPr="002D1097" w14:paraId="3242233E" w14:textId="77777777">
        <w:trPr>
          <w:cantSplit/>
          <w:jc w:val="center"/>
        </w:trPr>
        <w:tc>
          <w:tcPr>
            <w:tcW w:w="2880" w:type="dxa"/>
            <w:shd w:val="clear" w:color="auto" w:fill="E9EFF7"/>
            <w:vAlign w:val="center"/>
          </w:tcPr>
          <w:p w14:paraId="6214E3E0" w14:textId="77777777" w:rsidR="00DB3718" w:rsidRPr="00F2328E" w:rsidRDefault="00000000" w:rsidP="007E6F7B">
            <w:pPr>
              <w:spacing w:after="0"/>
              <w:jc w:val="center"/>
              <w:rPr>
                <w:rFonts w:ascii="Lato" w:hAnsi="Lato" w:cs="Lato"/>
                <w:szCs w:val="28"/>
              </w:rPr>
            </w:pPr>
            <w:r w:rsidRPr="00F2328E">
              <w:rPr>
                <w:rFonts w:ascii="Lato" w:hAnsi="Lato" w:cs="Lato"/>
                <w:b/>
                <w:szCs w:val="28"/>
              </w:rPr>
              <w:t>QA check</w:t>
            </w:r>
          </w:p>
        </w:tc>
        <w:tc>
          <w:tcPr>
            <w:tcW w:w="6192" w:type="dxa"/>
            <w:shd w:val="clear" w:color="auto" w:fill="E9EFF7"/>
            <w:vAlign w:val="center"/>
          </w:tcPr>
          <w:p w14:paraId="5676F804" w14:textId="77777777" w:rsidR="00DB3718" w:rsidRPr="00F2328E" w:rsidRDefault="00000000" w:rsidP="007E6F7B">
            <w:pPr>
              <w:spacing w:after="0"/>
              <w:jc w:val="center"/>
              <w:rPr>
                <w:rFonts w:ascii="Lato" w:hAnsi="Lato" w:cs="Lato"/>
                <w:szCs w:val="28"/>
              </w:rPr>
            </w:pPr>
            <w:r w:rsidRPr="00F2328E">
              <w:rPr>
                <w:rFonts w:ascii="Lato" w:hAnsi="Lato" w:cs="Lato"/>
                <w:b/>
                <w:szCs w:val="28"/>
              </w:rPr>
              <w:t>Result / scope</w:t>
            </w:r>
          </w:p>
        </w:tc>
        <w:tc>
          <w:tcPr>
            <w:tcW w:w="1008" w:type="dxa"/>
            <w:shd w:val="clear" w:color="auto" w:fill="E9EFF7"/>
            <w:vAlign w:val="center"/>
          </w:tcPr>
          <w:p w14:paraId="2D15A405" w14:textId="77777777" w:rsidR="00DB3718" w:rsidRPr="00F2328E" w:rsidRDefault="00000000" w:rsidP="007E6F7B">
            <w:pPr>
              <w:spacing w:after="0"/>
              <w:jc w:val="center"/>
              <w:rPr>
                <w:rFonts w:ascii="Lato" w:hAnsi="Lato" w:cs="Lato"/>
                <w:szCs w:val="28"/>
              </w:rPr>
            </w:pPr>
            <w:r w:rsidRPr="00F2328E">
              <w:rPr>
                <w:rFonts w:ascii="Lato" w:hAnsi="Lato" w:cs="Lato"/>
                <w:b/>
                <w:szCs w:val="28"/>
              </w:rPr>
              <w:t>Status</w:t>
            </w:r>
          </w:p>
        </w:tc>
      </w:tr>
      <w:tr w:rsidR="00DB3718" w:rsidRPr="002D1097" w14:paraId="78653C90" w14:textId="77777777" w:rsidTr="005270A6">
        <w:trPr>
          <w:cantSplit/>
          <w:trHeight w:val="350"/>
          <w:jc w:val="center"/>
        </w:trPr>
        <w:tc>
          <w:tcPr>
            <w:tcW w:w="2880" w:type="dxa"/>
            <w:vAlign w:val="center"/>
          </w:tcPr>
          <w:p w14:paraId="2E4EC9AE" w14:textId="77777777" w:rsidR="00DB3718" w:rsidRPr="005270A6" w:rsidRDefault="00000000">
            <w:pPr>
              <w:spacing w:after="0"/>
              <w:rPr>
                <w:rFonts w:ascii="Lato" w:hAnsi="Lato" w:cs="Lato"/>
                <w:sz w:val="16"/>
                <w:szCs w:val="24"/>
              </w:rPr>
            </w:pPr>
            <w:r w:rsidRPr="005270A6">
              <w:rPr>
                <w:rFonts w:ascii="Lato" w:hAnsi="Lato" w:cs="Lato"/>
                <w:sz w:val="16"/>
                <w:szCs w:val="24"/>
              </w:rPr>
              <w:t>Table 1 – Optical</w:t>
            </w:r>
          </w:p>
        </w:tc>
        <w:tc>
          <w:tcPr>
            <w:tcW w:w="6192" w:type="dxa"/>
            <w:vAlign w:val="center"/>
          </w:tcPr>
          <w:p w14:paraId="1F9BEEFB" w14:textId="77777777" w:rsidR="00DB3718" w:rsidRPr="005270A6" w:rsidRDefault="00000000">
            <w:pPr>
              <w:spacing w:after="0"/>
              <w:rPr>
                <w:rFonts w:ascii="Lato" w:hAnsi="Lato" w:cs="Lato"/>
                <w:sz w:val="16"/>
                <w:szCs w:val="24"/>
              </w:rPr>
            </w:pPr>
            <w:r w:rsidRPr="005270A6">
              <w:rPr>
                <w:rFonts w:ascii="Lato" w:hAnsi="Lato" w:cs="Lato"/>
                <w:sz w:val="16"/>
                <w:szCs w:val="24"/>
              </w:rPr>
              <w:t>4 sample rows; 8 numeric values</w:t>
            </w:r>
          </w:p>
        </w:tc>
        <w:tc>
          <w:tcPr>
            <w:tcW w:w="1008" w:type="dxa"/>
            <w:vAlign w:val="center"/>
          </w:tcPr>
          <w:p w14:paraId="3C2BD3B3" w14:textId="77777777" w:rsidR="00DB3718" w:rsidRPr="005270A6" w:rsidRDefault="00000000">
            <w:pPr>
              <w:spacing w:after="0"/>
              <w:rPr>
                <w:rFonts w:ascii="Lato" w:hAnsi="Lato" w:cs="Lato"/>
                <w:sz w:val="16"/>
                <w:szCs w:val="24"/>
              </w:rPr>
            </w:pPr>
            <w:r w:rsidRPr="005270A6">
              <w:rPr>
                <w:rFonts w:ascii="Lato" w:hAnsi="Lato" w:cs="Lato"/>
                <w:sz w:val="16"/>
                <w:szCs w:val="24"/>
              </w:rPr>
              <w:t>PASS</w:t>
            </w:r>
          </w:p>
        </w:tc>
      </w:tr>
      <w:tr w:rsidR="00DB3718" w:rsidRPr="002D1097" w14:paraId="4B6CDF13" w14:textId="77777777" w:rsidTr="005270A6">
        <w:trPr>
          <w:cantSplit/>
          <w:trHeight w:val="284"/>
          <w:jc w:val="center"/>
        </w:trPr>
        <w:tc>
          <w:tcPr>
            <w:tcW w:w="2880" w:type="dxa"/>
            <w:vAlign w:val="center"/>
          </w:tcPr>
          <w:p w14:paraId="5ED1458A" w14:textId="77777777" w:rsidR="00DB3718" w:rsidRPr="005270A6" w:rsidRDefault="00000000">
            <w:pPr>
              <w:spacing w:after="0"/>
              <w:rPr>
                <w:rFonts w:ascii="Lato" w:hAnsi="Lato" w:cs="Lato"/>
                <w:sz w:val="16"/>
                <w:szCs w:val="24"/>
              </w:rPr>
            </w:pPr>
            <w:r w:rsidRPr="005270A6">
              <w:rPr>
                <w:rFonts w:ascii="Lato" w:hAnsi="Lato" w:cs="Lato"/>
                <w:sz w:val="16"/>
                <w:szCs w:val="24"/>
              </w:rPr>
              <w:t>Table 4 – AFM</w:t>
            </w:r>
          </w:p>
        </w:tc>
        <w:tc>
          <w:tcPr>
            <w:tcW w:w="6192" w:type="dxa"/>
            <w:vAlign w:val="center"/>
          </w:tcPr>
          <w:p w14:paraId="1D65A842" w14:textId="77777777" w:rsidR="00DB3718" w:rsidRPr="005270A6" w:rsidRDefault="00000000">
            <w:pPr>
              <w:spacing w:after="0"/>
              <w:rPr>
                <w:rFonts w:ascii="Lato" w:hAnsi="Lato" w:cs="Lato"/>
                <w:sz w:val="16"/>
                <w:szCs w:val="24"/>
              </w:rPr>
            </w:pPr>
            <w:r w:rsidRPr="005270A6">
              <w:rPr>
                <w:rFonts w:ascii="Lato" w:hAnsi="Lato" w:cs="Lato"/>
                <w:sz w:val="16"/>
                <w:szCs w:val="24"/>
              </w:rPr>
              <w:t>4 sample rows; 20 numeric values</w:t>
            </w:r>
          </w:p>
        </w:tc>
        <w:tc>
          <w:tcPr>
            <w:tcW w:w="1008" w:type="dxa"/>
            <w:vAlign w:val="center"/>
          </w:tcPr>
          <w:p w14:paraId="5FF4BFBF" w14:textId="77777777" w:rsidR="00DB3718" w:rsidRPr="005270A6" w:rsidRDefault="00000000">
            <w:pPr>
              <w:spacing w:after="0"/>
              <w:rPr>
                <w:rFonts w:ascii="Lato" w:hAnsi="Lato" w:cs="Lato"/>
                <w:sz w:val="16"/>
                <w:szCs w:val="24"/>
              </w:rPr>
            </w:pPr>
            <w:r w:rsidRPr="005270A6">
              <w:rPr>
                <w:rFonts w:ascii="Lato" w:hAnsi="Lato" w:cs="Lato"/>
                <w:sz w:val="16"/>
                <w:szCs w:val="24"/>
              </w:rPr>
              <w:t>PASS</w:t>
            </w:r>
          </w:p>
        </w:tc>
      </w:tr>
      <w:tr w:rsidR="00DB3718" w:rsidRPr="002D1097" w14:paraId="10EF6813" w14:textId="77777777" w:rsidTr="005270A6">
        <w:trPr>
          <w:cantSplit/>
          <w:trHeight w:val="275"/>
          <w:jc w:val="center"/>
        </w:trPr>
        <w:tc>
          <w:tcPr>
            <w:tcW w:w="2880" w:type="dxa"/>
            <w:vAlign w:val="center"/>
          </w:tcPr>
          <w:p w14:paraId="2AB6A9D4" w14:textId="77777777" w:rsidR="00DB3718" w:rsidRPr="005270A6" w:rsidRDefault="00000000">
            <w:pPr>
              <w:spacing w:after="0"/>
              <w:rPr>
                <w:rFonts w:ascii="Lato" w:hAnsi="Lato" w:cs="Lato"/>
                <w:sz w:val="16"/>
                <w:szCs w:val="24"/>
              </w:rPr>
            </w:pPr>
            <w:r w:rsidRPr="005270A6">
              <w:rPr>
                <w:rFonts w:ascii="Lato" w:hAnsi="Lato" w:cs="Lato"/>
                <w:sz w:val="16"/>
                <w:szCs w:val="24"/>
              </w:rPr>
              <w:t>Table 5 – Electrical</w:t>
            </w:r>
          </w:p>
        </w:tc>
        <w:tc>
          <w:tcPr>
            <w:tcW w:w="6192" w:type="dxa"/>
            <w:vAlign w:val="center"/>
          </w:tcPr>
          <w:p w14:paraId="3C9E0042" w14:textId="77777777" w:rsidR="00DB3718" w:rsidRPr="005270A6" w:rsidRDefault="00000000">
            <w:pPr>
              <w:spacing w:after="0"/>
              <w:rPr>
                <w:rFonts w:ascii="Lato" w:hAnsi="Lato" w:cs="Lato"/>
                <w:sz w:val="16"/>
                <w:szCs w:val="24"/>
              </w:rPr>
            </w:pPr>
            <w:r w:rsidRPr="005270A6">
              <w:rPr>
                <w:rFonts w:ascii="Lato" w:hAnsi="Lato" w:cs="Lato"/>
                <w:sz w:val="16"/>
                <w:szCs w:val="24"/>
              </w:rPr>
              <w:t>60 observations</w:t>
            </w:r>
          </w:p>
        </w:tc>
        <w:tc>
          <w:tcPr>
            <w:tcW w:w="1008" w:type="dxa"/>
            <w:vAlign w:val="center"/>
          </w:tcPr>
          <w:p w14:paraId="147CC071" w14:textId="77777777" w:rsidR="00DB3718" w:rsidRPr="005270A6" w:rsidRDefault="00000000">
            <w:pPr>
              <w:spacing w:after="0"/>
              <w:rPr>
                <w:rFonts w:ascii="Lato" w:hAnsi="Lato" w:cs="Lato"/>
                <w:sz w:val="16"/>
                <w:szCs w:val="24"/>
              </w:rPr>
            </w:pPr>
            <w:r w:rsidRPr="005270A6">
              <w:rPr>
                <w:rFonts w:ascii="Lato" w:hAnsi="Lato" w:cs="Lato"/>
                <w:sz w:val="16"/>
                <w:szCs w:val="24"/>
              </w:rPr>
              <w:t>PASS</w:t>
            </w:r>
          </w:p>
        </w:tc>
      </w:tr>
      <w:tr w:rsidR="00DB3718" w:rsidRPr="002D1097" w14:paraId="6B465137" w14:textId="77777777" w:rsidTr="005270A6">
        <w:trPr>
          <w:cantSplit/>
          <w:trHeight w:val="264"/>
          <w:jc w:val="center"/>
        </w:trPr>
        <w:tc>
          <w:tcPr>
            <w:tcW w:w="2880" w:type="dxa"/>
            <w:vAlign w:val="center"/>
          </w:tcPr>
          <w:p w14:paraId="4B785D25" w14:textId="77777777" w:rsidR="00DB3718" w:rsidRPr="005270A6" w:rsidRDefault="00000000">
            <w:pPr>
              <w:spacing w:after="0"/>
              <w:rPr>
                <w:rFonts w:ascii="Lato" w:hAnsi="Lato" w:cs="Lato"/>
                <w:sz w:val="16"/>
                <w:szCs w:val="24"/>
              </w:rPr>
            </w:pPr>
            <w:r w:rsidRPr="005270A6">
              <w:rPr>
                <w:rFonts w:ascii="Lato" w:hAnsi="Lato" w:cs="Lato"/>
                <w:sz w:val="16"/>
                <w:szCs w:val="24"/>
              </w:rPr>
              <w:t>Duplicate / missing values</w:t>
            </w:r>
          </w:p>
        </w:tc>
        <w:tc>
          <w:tcPr>
            <w:tcW w:w="6192" w:type="dxa"/>
            <w:vAlign w:val="center"/>
          </w:tcPr>
          <w:p w14:paraId="639A2FC7" w14:textId="77777777" w:rsidR="00DB3718" w:rsidRPr="005270A6" w:rsidRDefault="00000000">
            <w:pPr>
              <w:spacing w:after="0"/>
              <w:rPr>
                <w:rFonts w:ascii="Lato" w:hAnsi="Lato" w:cs="Lato"/>
                <w:sz w:val="16"/>
                <w:szCs w:val="24"/>
              </w:rPr>
            </w:pPr>
            <w:r w:rsidRPr="005270A6">
              <w:rPr>
                <w:rFonts w:ascii="Lato" w:hAnsi="Lato" w:cs="Lato"/>
                <w:sz w:val="16"/>
                <w:szCs w:val="24"/>
              </w:rPr>
              <w:t>No duplicate combinations; no missing measurements</w:t>
            </w:r>
          </w:p>
        </w:tc>
        <w:tc>
          <w:tcPr>
            <w:tcW w:w="1008" w:type="dxa"/>
            <w:vAlign w:val="center"/>
          </w:tcPr>
          <w:p w14:paraId="2D27CF3E" w14:textId="77777777" w:rsidR="00DB3718" w:rsidRPr="005270A6" w:rsidRDefault="00000000">
            <w:pPr>
              <w:spacing w:after="0"/>
              <w:rPr>
                <w:rFonts w:ascii="Lato" w:hAnsi="Lato" w:cs="Lato"/>
                <w:sz w:val="16"/>
                <w:szCs w:val="24"/>
              </w:rPr>
            </w:pPr>
            <w:r w:rsidRPr="005270A6">
              <w:rPr>
                <w:rFonts w:ascii="Lato" w:hAnsi="Lato" w:cs="Lato"/>
                <w:sz w:val="16"/>
                <w:szCs w:val="24"/>
              </w:rPr>
              <w:t>PASS</w:t>
            </w:r>
          </w:p>
        </w:tc>
      </w:tr>
      <w:tr w:rsidR="00DB3718" w:rsidRPr="002D1097" w14:paraId="3483105E" w14:textId="77777777" w:rsidTr="005270A6">
        <w:trPr>
          <w:cantSplit/>
          <w:trHeight w:val="269"/>
          <w:jc w:val="center"/>
        </w:trPr>
        <w:tc>
          <w:tcPr>
            <w:tcW w:w="2880" w:type="dxa"/>
            <w:vAlign w:val="center"/>
          </w:tcPr>
          <w:p w14:paraId="03A6A711" w14:textId="77777777" w:rsidR="00DB3718" w:rsidRPr="005270A6" w:rsidRDefault="00000000">
            <w:pPr>
              <w:spacing w:after="0"/>
              <w:rPr>
                <w:rFonts w:ascii="Lato" w:hAnsi="Lato" w:cs="Lato"/>
                <w:sz w:val="16"/>
                <w:szCs w:val="24"/>
              </w:rPr>
            </w:pPr>
            <w:r w:rsidRPr="005270A6">
              <w:rPr>
                <w:rFonts w:ascii="Lato" w:hAnsi="Lato" w:cs="Lato"/>
                <w:sz w:val="16"/>
                <w:szCs w:val="24"/>
              </w:rPr>
              <w:t>Source traceability</w:t>
            </w:r>
          </w:p>
        </w:tc>
        <w:tc>
          <w:tcPr>
            <w:tcW w:w="6192" w:type="dxa"/>
            <w:vAlign w:val="center"/>
          </w:tcPr>
          <w:p w14:paraId="2B63E2DC" w14:textId="77777777" w:rsidR="00DB3718" w:rsidRPr="005270A6" w:rsidRDefault="00000000">
            <w:pPr>
              <w:spacing w:after="0"/>
              <w:rPr>
                <w:rFonts w:ascii="Lato" w:hAnsi="Lato" w:cs="Lato"/>
                <w:sz w:val="16"/>
                <w:szCs w:val="24"/>
              </w:rPr>
            </w:pPr>
            <w:r w:rsidRPr="005270A6">
              <w:rPr>
                <w:rFonts w:ascii="Lato" w:hAnsi="Lato" w:cs="Lato"/>
                <w:sz w:val="16"/>
                <w:szCs w:val="24"/>
              </w:rPr>
              <w:t>Source labels retained; source/unit notes recorded</w:t>
            </w:r>
          </w:p>
        </w:tc>
        <w:tc>
          <w:tcPr>
            <w:tcW w:w="1008" w:type="dxa"/>
            <w:vAlign w:val="center"/>
          </w:tcPr>
          <w:p w14:paraId="3202E7CA" w14:textId="77777777" w:rsidR="00DB3718" w:rsidRPr="005270A6" w:rsidRDefault="00000000">
            <w:pPr>
              <w:spacing w:after="0"/>
              <w:rPr>
                <w:rFonts w:ascii="Lato" w:hAnsi="Lato" w:cs="Lato"/>
                <w:sz w:val="16"/>
                <w:szCs w:val="24"/>
              </w:rPr>
            </w:pPr>
            <w:r w:rsidRPr="005270A6">
              <w:rPr>
                <w:rFonts w:ascii="Lato" w:hAnsi="Lato" w:cs="Lato"/>
                <w:sz w:val="16"/>
                <w:szCs w:val="24"/>
              </w:rPr>
              <w:t>PASS</w:t>
            </w:r>
          </w:p>
        </w:tc>
      </w:tr>
    </w:tbl>
    <w:p w14:paraId="2D926637" w14:textId="77777777" w:rsidR="00F2328E" w:rsidRDefault="00F2328E" w:rsidP="00952361"/>
    <w:p w14:paraId="2317B3C7" w14:textId="7C0D841E" w:rsidR="00DB3718" w:rsidRDefault="00000000">
      <w:pPr>
        <w:pStyle w:val="Heading1"/>
        <w:spacing w:before="120" w:after="40"/>
        <w:rPr>
          <w:rFonts w:ascii="Lato" w:hAnsi="Lato" w:cs="Lato"/>
        </w:rPr>
      </w:pPr>
      <w:r w:rsidRPr="002D1097">
        <w:rPr>
          <w:rFonts w:ascii="Lato" w:hAnsi="Lato" w:cs="Lato"/>
        </w:rPr>
        <w:t>5. Quantitative Analysis</w:t>
      </w:r>
    </w:p>
    <w:p w14:paraId="36D09910" w14:textId="77777777" w:rsidR="007E6F7B" w:rsidRDefault="007E6F7B" w:rsidP="007E6F7B"/>
    <w:p w14:paraId="4298D418" w14:textId="57E660FF" w:rsidR="00F2328E" w:rsidRPr="005270A6" w:rsidRDefault="007E6F7B" w:rsidP="005270A6">
      <w:pPr>
        <w:keepNext/>
        <w:keepLines/>
        <w:spacing w:before="80"/>
        <w:outlineLvl w:val="1"/>
        <w:rPr>
          <w:rFonts w:ascii="Lato" w:eastAsiaTheme="majorEastAsia" w:hAnsi="Lato" w:cs="Lato"/>
          <w:b/>
          <w:bCs/>
          <w:color w:val="4F81BD" w:themeColor="accent1"/>
          <w:sz w:val="20"/>
          <w:szCs w:val="26"/>
        </w:rPr>
      </w:pPr>
      <w:r>
        <w:rPr>
          <w:rFonts w:ascii="Lato" w:eastAsiaTheme="majorEastAsia" w:hAnsi="Lato" w:cs="Lato"/>
          <w:b/>
          <w:bCs/>
          <w:color w:val="4F81BD" w:themeColor="accent1"/>
          <w:sz w:val="20"/>
          <w:szCs w:val="26"/>
        </w:rPr>
        <w:t>Optical and Surface Topographical Analysis</w:t>
      </w:r>
    </w:p>
    <w:tbl>
      <w:tblPr>
        <w:tblStyle w:val="TableGrid"/>
        <w:tblW w:w="0" w:type="auto"/>
        <w:jc w:val="center"/>
        <w:tblLook w:val="04A0" w:firstRow="1" w:lastRow="0" w:firstColumn="1" w:lastColumn="0" w:noHBand="0" w:noVBand="1"/>
      </w:tblPr>
      <w:tblGrid>
        <w:gridCol w:w="2304"/>
        <w:gridCol w:w="1440"/>
        <w:gridCol w:w="1440"/>
        <w:gridCol w:w="2520"/>
        <w:gridCol w:w="2520"/>
      </w:tblGrid>
      <w:tr w:rsidR="00DB3718" w:rsidRPr="00F2328E" w14:paraId="615CFEC6" w14:textId="77777777">
        <w:trPr>
          <w:cantSplit/>
          <w:jc w:val="center"/>
        </w:trPr>
        <w:tc>
          <w:tcPr>
            <w:tcW w:w="2304" w:type="dxa"/>
            <w:shd w:val="clear" w:color="auto" w:fill="E9EFF7"/>
            <w:vAlign w:val="center"/>
          </w:tcPr>
          <w:p w14:paraId="5F5893A9" w14:textId="77777777" w:rsidR="00DB3718" w:rsidRPr="00F2328E" w:rsidRDefault="00000000" w:rsidP="007E6F7B">
            <w:pPr>
              <w:spacing w:after="0"/>
              <w:jc w:val="center"/>
              <w:rPr>
                <w:rFonts w:ascii="Lato" w:hAnsi="Lato" w:cs="Lato"/>
                <w:szCs w:val="28"/>
              </w:rPr>
            </w:pPr>
            <w:r w:rsidRPr="00F2328E">
              <w:rPr>
                <w:rFonts w:ascii="Lato" w:hAnsi="Lato" w:cs="Lato"/>
                <w:b/>
                <w:szCs w:val="28"/>
              </w:rPr>
              <w:t>Metric</w:t>
            </w:r>
          </w:p>
        </w:tc>
        <w:tc>
          <w:tcPr>
            <w:tcW w:w="1440" w:type="dxa"/>
            <w:shd w:val="clear" w:color="auto" w:fill="E9EFF7"/>
            <w:vAlign w:val="center"/>
          </w:tcPr>
          <w:p w14:paraId="6425A757" w14:textId="77777777" w:rsidR="00DB3718" w:rsidRPr="00F2328E" w:rsidRDefault="00000000" w:rsidP="007E6F7B">
            <w:pPr>
              <w:spacing w:after="0"/>
              <w:jc w:val="center"/>
              <w:rPr>
                <w:rFonts w:ascii="Lato" w:hAnsi="Lato" w:cs="Lato"/>
                <w:szCs w:val="28"/>
              </w:rPr>
            </w:pPr>
            <w:r w:rsidRPr="00F2328E">
              <w:rPr>
                <w:rFonts w:ascii="Lato" w:hAnsi="Lato" w:cs="Lato"/>
                <w:b/>
                <w:szCs w:val="28"/>
              </w:rPr>
              <w:t>Minimum</w:t>
            </w:r>
          </w:p>
        </w:tc>
        <w:tc>
          <w:tcPr>
            <w:tcW w:w="1440" w:type="dxa"/>
            <w:shd w:val="clear" w:color="auto" w:fill="E9EFF7"/>
            <w:vAlign w:val="center"/>
          </w:tcPr>
          <w:p w14:paraId="1391927E" w14:textId="77777777" w:rsidR="00DB3718" w:rsidRPr="00F2328E" w:rsidRDefault="00000000" w:rsidP="007E6F7B">
            <w:pPr>
              <w:spacing w:after="0"/>
              <w:jc w:val="center"/>
              <w:rPr>
                <w:rFonts w:ascii="Lato" w:hAnsi="Lato" w:cs="Lato"/>
                <w:szCs w:val="28"/>
              </w:rPr>
            </w:pPr>
            <w:r w:rsidRPr="00F2328E">
              <w:rPr>
                <w:rFonts w:ascii="Lato" w:hAnsi="Lato" w:cs="Lato"/>
                <w:b/>
                <w:szCs w:val="28"/>
              </w:rPr>
              <w:t>Maximum</w:t>
            </w:r>
          </w:p>
        </w:tc>
        <w:tc>
          <w:tcPr>
            <w:tcW w:w="2520" w:type="dxa"/>
            <w:shd w:val="clear" w:color="auto" w:fill="E9EFF7"/>
            <w:vAlign w:val="center"/>
          </w:tcPr>
          <w:p w14:paraId="52ADB61A" w14:textId="77777777" w:rsidR="00DB3718" w:rsidRPr="00F2328E" w:rsidRDefault="00000000" w:rsidP="007E6F7B">
            <w:pPr>
              <w:spacing w:after="0"/>
              <w:jc w:val="center"/>
              <w:rPr>
                <w:rFonts w:ascii="Lato" w:hAnsi="Lato" w:cs="Lato"/>
                <w:szCs w:val="28"/>
              </w:rPr>
            </w:pPr>
            <w:r w:rsidRPr="00F2328E">
              <w:rPr>
                <w:rFonts w:ascii="Lato" w:hAnsi="Lato" w:cs="Lato"/>
                <w:b/>
                <w:szCs w:val="28"/>
              </w:rPr>
              <w:t>Sample at minimum</w:t>
            </w:r>
          </w:p>
        </w:tc>
        <w:tc>
          <w:tcPr>
            <w:tcW w:w="2520" w:type="dxa"/>
            <w:shd w:val="clear" w:color="auto" w:fill="E9EFF7"/>
            <w:vAlign w:val="center"/>
          </w:tcPr>
          <w:p w14:paraId="6D2FE47A" w14:textId="77777777" w:rsidR="00DB3718" w:rsidRPr="00F2328E" w:rsidRDefault="00000000" w:rsidP="007E6F7B">
            <w:pPr>
              <w:spacing w:after="0"/>
              <w:jc w:val="center"/>
              <w:rPr>
                <w:rFonts w:ascii="Lato" w:hAnsi="Lato" w:cs="Lato"/>
                <w:szCs w:val="28"/>
              </w:rPr>
            </w:pPr>
            <w:r w:rsidRPr="00F2328E">
              <w:rPr>
                <w:rFonts w:ascii="Lato" w:hAnsi="Lato" w:cs="Lato"/>
                <w:b/>
                <w:szCs w:val="28"/>
              </w:rPr>
              <w:t>Sample at maximum</w:t>
            </w:r>
          </w:p>
        </w:tc>
      </w:tr>
      <w:tr w:rsidR="00DB3718" w:rsidRPr="00F2328E" w14:paraId="205439D4" w14:textId="77777777" w:rsidTr="005270A6">
        <w:trPr>
          <w:cantSplit/>
          <w:trHeight w:val="226"/>
          <w:jc w:val="center"/>
        </w:trPr>
        <w:tc>
          <w:tcPr>
            <w:tcW w:w="2304" w:type="dxa"/>
            <w:vAlign w:val="center"/>
          </w:tcPr>
          <w:p w14:paraId="47A6E5D8" w14:textId="1DE5869E" w:rsidR="00DB3718" w:rsidRPr="005270A6" w:rsidRDefault="00000000">
            <w:pPr>
              <w:spacing w:after="0"/>
              <w:rPr>
                <w:rFonts w:ascii="Lato" w:hAnsi="Lato" w:cs="Lato"/>
                <w:sz w:val="16"/>
                <w:szCs w:val="24"/>
              </w:rPr>
            </w:pPr>
            <w:r w:rsidRPr="005270A6">
              <w:rPr>
                <w:rFonts w:ascii="Lato" w:hAnsi="Lato" w:cs="Lato"/>
                <w:sz w:val="16"/>
                <w:szCs w:val="24"/>
              </w:rPr>
              <w:t>Bandgap</w:t>
            </w:r>
            <w:r w:rsidR="007E6F7B" w:rsidRPr="005270A6">
              <w:rPr>
                <w:rFonts w:ascii="Lato" w:hAnsi="Lato" w:cs="Lato"/>
                <w:sz w:val="16"/>
                <w:szCs w:val="24"/>
              </w:rPr>
              <w:t xml:space="preserve"> (</w:t>
            </w:r>
            <w:r w:rsidR="007E6F7B" w:rsidRPr="005270A6">
              <w:rPr>
                <w:rFonts w:ascii="Lato" w:hAnsi="Lato" w:cs="Lato"/>
                <w:i/>
                <w:iCs/>
                <w:sz w:val="16"/>
                <w:szCs w:val="24"/>
              </w:rPr>
              <w:t>E</w:t>
            </w:r>
            <w:r w:rsidR="007E6F7B" w:rsidRPr="005270A6">
              <w:rPr>
                <w:rFonts w:ascii="Lato" w:hAnsi="Lato" w:cs="Lato"/>
                <w:i/>
                <w:iCs/>
                <w:sz w:val="16"/>
                <w:szCs w:val="24"/>
                <w:vertAlign w:val="subscript"/>
              </w:rPr>
              <w:t>b</w:t>
            </w:r>
            <w:r w:rsidR="007E6F7B" w:rsidRPr="005270A6">
              <w:rPr>
                <w:rFonts w:ascii="Lato" w:hAnsi="Lato" w:cs="Lato"/>
                <w:sz w:val="16"/>
                <w:szCs w:val="24"/>
              </w:rPr>
              <w:t>)</w:t>
            </w:r>
          </w:p>
        </w:tc>
        <w:tc>
          <w:tcPr>
            <w:tcW w:w="1440" w:type="dxa"/>
            <w:vAlign w:val="center"/>
          </w:tcPr>
          <w:p w14:paraId="68CC693B"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2.26 eV</w:t>
            </w:r>
          </w:p>
        </w:tc>
        <w:tc>
          <w:tcPr>
            <w:tcW w:w="1440" w:type="dxa"/>
            <w:vAlign w:val="center"/>
          </w:tcPr>
          <w:p w14:paraId="04EDED81"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2.52 eV</w:t>
            </w:r>
          </w:p>
        </w:tc>
        <w:tc>
          <w:tcPr>
            <w:tcW w:w="2520" w:type="dxa"/>
            <w:vAlign w:val="center"/>
          </w:tcPr>
          <w:p w14:paraId="36BD2503"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CdS + Ag</w:t>
            </w:r>
          </w:p>
        </w:tc>
        <w:tc>
          <w:tcPr>
            <w:tcW w:w="2520" w:type="dxa"/>
            <w:vAlign w:val="center"/>
          </w:tcPr>
          <w:p w14:paraId="1141B1F2"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CdS + MPA</w:t>
            </w:r>
          </w:p>
        </w:tc>
      </w:tr>
      <w:tr w:rsidR="00DB3718" w:rsidRPr="00F2328E" w14:paraId="3925203C" w14:textId="77777777" w:rsidTr="005270A6">
        <w:trPr>
          <w:cantSplit/>
          <w:trHeight w:val="273"/>
          <w:jc w:val="center"/>
        </w:trPr>
        <w:tc>
          <w:tcPr>
            <w:tcW w:w="2304" w:type="dxa"/>
            <w:vAlign w:val="center"/>
          </w:tcPr>
          <w:p w14:paraId="5A3B343C" w14:textId="7486B290" w:rsidR="00DB3718" w:rsidRPr="005270A6" w:rsidRDefault="00000000">
            <w:pPr>
              <w:spacing w:after="0"/>
              <w:rPr>
                <w:rFonts w:ascii="Lato" w:hAnsi="Lato" w:cs="Lato"/>
                <w:sz w:val="16"/>
                <w:szCs w:val="24"/>
              </w:rPr>
            </w:pPr>
            <w:r w:rsidRPr="005270A6">
              <w:rPr>
                <w:rFonts w:ascii="Lato" w:hAnsi="Lato" w:cs="Lato"/>
                <w:sz w:val="16"/>
                <w:szCs w:val="24"/>
              </w:rPr>
              <w:t>Urbach energy</w:t>
            </w:r>
            <w:r w:rsidR="007E6F7B" w:rsidRPr="005270A6">
              <w:rPr>
                <w:rFonts w:ascii="Lato" w:hAnsi="Lato" w:cs="Lato"/>
                <w:sz w:val="16"/>
                <w:szCs w:val="24"/>
              </w:rPr>
              <w:t xml:space="preserve"> (</w:t>
            </w:r>
            <w:r w:rsidR="007E6F7B" w:rsidRPr="005270A6">
              <w:rPr>
                <w:rFonts w:ascii="Lato" w:hAnsi="Lato" w:cs="Lato"/>
                <w:i/>
                <w:iCs/>
                <w:sz w:val="16"/>
                <w:szCs w:val="24"/>
              </w:rPr>
              <w:t>E</w:t>
            </w:r>
            <w:r w:rsidR="007E6F7B" w:rsidRPr="005270A6">
              <w:rPr>
                <w:rFonts w:ascii="Lato" w:hAnsi="Lato" w:cs="Lato"/>
                <w:i/>
                <w:iCs/>
                <w:sz w:val="16"/>
                <w:szCs w:val="24"/>
                <w:vertAlign w:val="subscript"/>
              </w:rPr>
              <w:t>U</w:t>
            </w:r>
            <w:r w:rsidR="007E6F7B" w:rsidRPr="005270A6">
              <w:rPr>
                <w:rFonts w:ascii="Lato" w:hAnsi="Lato" w:cs="Lato"/>
                <w:sz w:val="16"/>
                <w:szCs w:val="24"/>
              </w:rPr>
              <w:t>)</w:t>
            </w:r>
          </w:p>
        </w:tc>
        <w:tc>
          <w:tcPr>
            <w:tcW w:w="1440" w:type="dxa"/>
            <w:vAlign w:val="center"/>
          </w:tcPr>
          <w:p w14:paraId="2C4FC0CF"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0.09 eV</w:t>
            </w:r>
          </w:p>
        </w:tc>
        <w:tc>
          <w:tcPr>
            <w:tcW w:w="1440" w:type="dxa"/>
            <w:vAlign w:val="center"/>
          </w:tcPr>
          <w:p w14:paraId="0AA484F7"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0.54 eV</w:t>
            </w:r>
          </w:p>
        </w:tc>
        <w:tc>
          <w:tcPr>
            <w:tcW w:w="2520" w:type="dxa"/>
            <w:vAlign w:val="center"/>
          </w:tcPr>
          <w:p w14:paraId="648DC14F"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CdS + MPA</w:t>
            </w:r>
          </w:p>
        </w:tc>
        <w:tc>
          <w:tcPr>
            <w:tcW w:w="2520" w:type="dxa"/>
            <w:vAlign w:val="center"/>
          </w:tcPr>
          <w:p w14:paraId="2D3DDBC7"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CdS + Ag</w:t>
            </w:r>
          </w:p>
        </w:tc>
      </w:tr>
      <w:tr w:rsidR="00DB3718" w:rsidRPr="00F2328E" w14:paraId="3711F71E" w14:textId="77777777" w:rsidTr="005270A6">
        <w:trPr>
          <w:cantSplit/>
          <w:trHeight w:val="276"/>
          <w:jc w:val="center"/>
        </w:trPr>
        <w:tc>
          <w:tcPr>
            <w:tcW w:w="2304" w:type="dxa"/>
            <w:vAlign w:val="center"/>
          </w:tcPr>
          <w:p w14:paraId="60526773" w14:textId="7840E079" w:rsidR="00DB3718" w:rsidRPr="005270A6" w:rsidRDefault="00000000">
            <w:pPr>
              <w:spacing w:after="0"/>
              <w:rPr>
                <w:rFonts w:ascii="Lato" w:hAnsi="Lato" w:cs="Lato"/>
                <w:sz w:val="16"/>
                <w:szCs w:val="24"/>
              </w:rPr>
            </w:pPr>
            <w:r w:rsidRPr="005270A6">
              <w:rPr>
                <w:rFonts w:ascii="Lato" w:hAnsi="Lato" w:cs="Lato"/>
                <w:sz w:val="16"/>
                <w:szCs w:val="24"/>
              </w:rPr>
              <w:t xml:space="preserve">Average roughness </w:t>
            </w:r>
            <w:r w:rsidR="007E6F7B" w:rsidRPr="005270A6">
              <w:rPr>
                <w:rFonts w:ascii="Lato" w:hAnsi="Lato" w:cs="Lato"/>
                <w:sz w:val="16"/>
                <w:szCs w:val="24"/>
              </w:rPr>
              <w:t>(</w:t>
            </w:r>
            <w:r w:rsidRPr="005270A6">
              <w:rPr>
                <w:rFonts w:ascii="Lato" w:hAnsi="Lato" w:cs="Lato"/>
                <w:i/>
                <w:iCs/>
                <w:sz w:val="16"/>
                <w:szCs w:val="24"/>
              </w:rPr>
              <w:t>S</w:t>
            </w:r>
            <w:r w:rsidR="007E6F7B" w:rsidRPr="005270A6">
              <w:rPr>
                <w:rFonts w:ascii="Lato" w:hAnsi="Lato" w:cs="Lato"/>
                <w:i/>
                <w:iCs/>
                <w:sz w:val="16"/>
                <w:szCs w:val="24"/>
                <w:vertAlign w:val="subscript"/>
              </w:rPr>
              <w:t>a</w:t>
            </w:r>
            <w:r w:rsidR="007E6F7B" w:rsidRPr="005270A6">
              <w:rPr>
                <w:rFonts w:ascii="Lato" w:hAnsi="Lato" w:cs="Lato"/>
                <w:sz w:val="16"/>
                <w:szCs w:val="24"/>
              </w:rPr>
              <w:t>)</w:t>
            </w:r>
          </w:p>
        </w:tc>
        <w:tc>
          <w:tcPr>
            <w:tcW w:w="1440" w:type="dxa"/>
            <w:vAlign w:val="center"/>
          </w:tcPr>
          <w:p w14:paraId="545795D2"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4.0 nm</w:t>
            </w:r>
          </w:p>
        </w:tc>
        <w:tc>
          <w:tcPr>
            <w:tcW w:w="1440" w:type="dxa"/>
            <w:vAlign w:val="center"/>
          </w:tcPr>
          <w:p w14:paraId="3F1B7A79"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24.3 nm</w:t>
            </w:r>
          </w:p>
        </w:tc>
        <w:tc>
          <w:tcPr>
            <w:tcW w:w="2520" w:type="dxa"/>
            <w:vAlign w:val="center"/>
          </w:tcPr>
          <w:p w14:paraId="1C363DFD"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CdS + Ag + MPA</w:t>
            </w:r>
          </w:p>
        </w:tc>
        <w:tc>
          <w:tcPr>
            <w:tcW w:w="2520" w:type="dxa"/>
            <w:vAlign w:val="center"/>
          </w:tcPr>
          <w:p w14:paraId="67F4D811" w14:textId="77777777" w:rsidR="00DB3718" w:rsidRPr="005270A6" w:rsidRDefault="00000000" w:rsidP="007E6F7B">
            <w:pPr>
              <w:spacing w:after="0"/>
              <w:jc w:val="center"/>
              <w:rPr>
                <w:rFonts w:ascii="Lato" w:hAnsi="Lato" w:cs="Lato"/>
                <w:sz w:val="16"/>
                <w:szCs w:val="24"/>
              </w:rPr>
            </w:pPr>
            <w:r w:rsidRPr="005270A6">
              <w:rPr>
                <w:rFonts w:ascii="Lato" w:hAnsi="Lato" w:cs="Lato"/>
                <w:sz w:val="16"/>
                <w:szCs w:val="24"/>
              </w:rPr>
              <w:t>CdS</w:t>
            </w:r>
          </w:p>
        </w:tc>
      </w:tr>
    </w:tbl>
    <w:p w14:paraId="6C5BA199" w14:textId="77777777" w:rsidR="00F2328E" w:rsidRDefault="00F2328E">
      <w:pPr>
        <w:rPr>
          <w:rFonts w:ascii="Lato" w:hAnsi="Lato" w:cs="Lato"/>
        </w:rPr>
      </w:pPr>
    </w:p>
    <w:p w14:paraId="251A9402" w14:textId="11694D04" w:rsidR="00F2328E" w:rsidRDefault="005270A6">
      <w:pPr>
        <w:rPr>
          <w:rFonts w:ascii="Lato" w:hAnsi="Lato" w:cs="Lato"/>
        </w:rPr>
      </w:pPr>
      <w:r>
        <w:rPr>
          <w:noProof/>
        </w:rPr>
        <w:drawing>
          <wp:inline distT="0" distB="0" distL="0" distR="0" wp14:anchorId="0FBC45A2" wp14:editId="6C10A459">
            <wp:extent cx="6557962" cy="2305050"/>
            <wp:effectExtent l="0" t="0" r="14605" b="0"/>
            <wp:docPr id="2025258930" name="Chart 1">
              <a:extLst xmlns:a="http://schemas.openxmlformats.org/drawingml/2006/main">
                <a:ext uri="{FF2B5EF4-FFF2-40B4-BE49-F238E27FC236}">
                  <a16:creationId xmlns:a16="http://schemas.microsoft.com/office/drawing/2014/main" id="{F612EE8D-B4C0-7C74-B310-672F9A350E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23C912F" w14:textId="3AEFACD7" w:rsidR="005270A6" w:rsidRDefault="005270A6" w:rsidP="005270A6">
      <w:pPr>
        <w:jc w:val="center"/>
      </w:pPr>
      <w:r w:rsidRPr="002D1097">
        <w:rPr>
          <w:rFonts w:ascii="Lato" w:hAnsi="Lato" w:cs="Lato"/>
          <w:i/>
          <w:sz w:val="16"/>
        </w:rPr>
        <w:t>Figure 1</w:t>
      </w:r>
      <w:r>
        <w:rPr>
          <w:rFonts w:ascii="Lato" w:hAnsi="Lato" w:cs="Lato"/>
          <w:i/>
          <w:sz w:val="16"/>
        </w:rPr>
        <w:t>:</w:t>
      </w:r>
      <w:r w:rsidRPr="002D1097">
        <w:rPr>
          <w:rFonts w:ascii="Lato" w:hAnsi="Lato" w:cs="Lato"/>
          <w:i/>
          <w:sz w:val="16"/>
        </w:rPr>
        <w:t xml:space="preserve"> Reported bandgap values across the four film formulations (Table 1).</w:t>
      </w:r>
      <w:bookmarkStart w:id="0" w:name="_Hlk241920253"/>
    </w:p>
    <w:p w14:paraId="37740C42" w14:textId="77777777" w:rsidR="005270A6" w:rsidRDefault="005270A6" w:rsidP="005270A6">
      <w:pPr>
        <w:jc w:val="center"/>
      </w:pPr>
    </w:p>
    <w:p w14:paraId="6C50448D" w14:textId="64BC84A9" w:rsidR="007E6F7B" w:rsidRDefault="005270A6" w:rsidP="005270A6">
      <w:r>
        <w:rPr>
          <w:noProof/>
        </w:rPr>
        <w:drawing>
          <wp:inline distT="0" distB="0" distL="0" distR="0" wp14:anchorId="7F189BCB" wp14:editId="68CE3647">
            <wp:extent cx="6581775" cy="2286000"/>
            <wp:effectExtent l="0" t="0" r="9525" b="0"/>
            <wp:docPr id="116064955" name="Chart 1">
              <a:extLst xmlns:a="http://schemas.openxmlformats.org/drawingml/2006/main">
                <a:ext uri="{FF2B5EF4-FFF2-40B4-BE49-F238E27FC236}">
                  <a16:creationId xmlns:a16="http://schemas.microsoft.com/office/drawing/2014/main" id="{352E6460-A7AD-64CC-F2A9-BAADBEE39C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0B8A784" w14:textId="0028354E" w:rsidR="007E6F7B" w:rsidRPr="005270A6" w:rsidRDefault="005270A6" w:rsidP="005270A6">
      <w:pPr>
        <w:spacing w:before="40" w:after="100"/>
        <w:jc w:val="center"/>
        <w:rPr>
          <w:rFonts w:ascii="Lato" w:hAnsi="Lato" w:cs="Lato"/>
        </w:rPr>
      </w:pPr>
      <w:r w:rsidRPr="002D1097">
        <w:rPr>
          <w:rFonts w:ascii="Lato" w:hAnsi="Lato" w:cs="Lato"/>
          <w:i/>
          <w:sz w:val="16"/>
        </w:rPr>
        <w:t>Figure 2</w:t>
      </w:r>
      <w:r>
        <w:rPr>
          <w:rFonts w:ascii="Lato" w:hAnsi="Lato" w:cs="Lato"/>
          <w:i/>
          <w:sz w:val="16"/>
        </w:rPr>
        <w:t>:</w:t>
      </w:r>
      <w:r w:rsidRPr="002D1097">
        <w:rPr>
          <w:rFonts w:ascii="Lato" w:hAnsi="Lato" w:cs="Lato"/>
          <w:i/>
          <w:sz w:val="16"/>
        </w:rPr>
        <w:t xml:space="preserve"> Reported average surface roughness across the four film formulations (Table 4 / AFM).</w:t>
      </w:r>
    </w:p>
    <w:p w14:paraId="207AFC5E" w14:textId="196CC168" w:rsidR="00DB3718" w:rsidRPr="002D1097" w:rsidRDefault="00000000">
      <w:pPr>
        <w:pStyle w:val="Heading2"/>
        <w:spacing w:before="80" w:after="40"/>
        <w:rPr>
          <w:rFonts w:ascii="Lato" w:hAnsi="Lato" w:cs="Lato"/>
        </w:rPr>
      </w:pPr>
      <w:r w:rsidRPr="002D1097">
        <w:rPr>
          <w:rFonts w:ascii="Lato" w:hAnsi="Lato" w:cs="Lato"/>
        </w:rPr>
        <w:lastRenderedPageBreak/>
        <w:t>Electrical Analysis</w:t>
      </w:r>
    </w:p>
    <w:bookmarkEnd w:id="0"/>
    <w:p w14:paraId="29306A62" w14:textId="77777777" w:rsidR="00DB3718" w:rsidRDefault="00000000" w:rsidP="002D1097">
      <w:pPr>
        <w:jc w:val="both"/>
        <w:rPr>
          <w:rFonts w:ascii="Lato" w:hAnsi="Lato" w:cs="Lato"/>
        </w:rPr>
      </w:pPr>
      <w:r w:rsidRPr="002D1097">
        <w:rPr>
          <w:rFonts w:ascii="Lato" w:hAnsi="Lato" w:cs="Lato"/>
        </w:rPr>
        <w:t>Table 5 shows composition-dependent electrical responses to annealing. The CdS + MPA sample reaches a reported resistivity of 1.81 Ω cm at 150 °C and a reported bulk carrier concentration of 3.65 × 10¹⁸ cm⁻³ at the same condition. The four series do not follow one simple monotonic temperature trend, so the data are best interpreted sample-by-sample.</w:t>
      </w:r>
    </w:p>
    <w:p w14:paraId="63DB8AD3" w14:textId="77777777" w:rsidR="007E6F7B" w:rsidRPr="002D1097" w:rsidRDefault="007E6F7B" w:rsidP="002D1097">
      <w:pPr>
        <w:jc w:val="both"/>
        <w:rPr>
          <w:rFonts w:ascii="Lato" w:hAnsi="Lato" w:cs="Lato"/>
        </w:rPr>
      </w:pPr>
    </w:p>
    <w:p w14:paraId="416DE8F9" w14:textId="38CCD4F8" w:rsidR="00DB3718" w:rsidRPr="002D1097" w:rsidRDefault="006D4E14">
      <w:pPr>
        <w:rPr>
          <w:rFonts w:ascii="Lato" w:hAnsi="Lato" w:cs="Lato"/>
        </w:rPr>
      </w:pPr>
      <w:r>
        <w:rPr>
          <w:noProof/>
        </w:rPr>
        <w:drawing>
          <wp:inline distT="0" distB="0" distL="0" distR="0" wp14:anchorId="2512FCD8" wp14:editId="6596FC0F">
            <wp:extent cx="6638290" cy="2791460"/>
            <wp:effectExtent l="0" t="0" r="10160" b="8890"/>
            <wp:docPr id="489838221" name="Chart 1">
              <a:extLst xmlns:a="http://schemas.openxmlformats.org/drawingml/2006/main">
                <a:ext uri="{FF2B5EF4-FFF2-40B4-BE49-F238E27FC236}">
                  <a16:creationId xmlns:a16="http://schemas.microsoft.com/office/drawing/2014/main" id="{441779CC-FC68-EEE0-BADC-29CAB33E89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8F7B37" w14:textId="68D48F1C" w:rsidR="00DB3718" w:rsidRDefault="00000000">
      <w:pPr>
        <w:spacing w:before="40" w:after="100"/>
        <w:jc w:val="center"/>
        <w:rPr>
          <w:rFonts w:ascii="Lato" w:hAnsi="Lato" w:cs="Lato"/>
          <w:i/>
          <w:sz w:val="16"/>
        </w:rPr>
      </w:pPr>
      <w:r w:rsidRPr="002D1097">
        <w:rPr>
          <w:rFonts w:ascii="Lato" w:hAnsi="Lato" w:cs="Lato"/>
          <w:i/>
          <w:sz w:val="16"/>
        </w:rPr>
        <w:t>Figure 3</w:t>
      </w:r>
      <w:r w:rsidR="005270A6">
        <w:rPr>
          <w:rFonts w:ascii="Lato" w:hAnsi="Lato" w:cs="Lato"/>
          <w:i/>
          <w:sz w:val="16"/>
        </w:rPr>
        <w:t>:</w:t>
      </w:r>
      <w:r w:rsidRPr="002D1097">
        <w:rPr>
          <w:rFonts w:ascii="Lato" w:hAnsi="Lato" w:cs="Lato"/>
          <w:i/>
          <w:sz w:val="16"/>
        </w:rPr>
        <w:t xml:space="preserve"> Resistivity versus annealing condition; logarithmic y-axis is used because the values span several orders of magnitude.</w:t>
      </w:r>
    </w:p>
    <w:p w14:paraId="09F07C11" w14:textId="77777777" w:rsidR="007E6F7B" w:rsidRDefault="007E6F7B">
      <w:pPr>
        <w:spacing w:before="40" w:after="100"/>
        <w:jc w:val="center"/>
        <w:rPr>
          <w:rFonts w:ascii="Lato" w:hAnsi="Lato" w:cs="Lato"/>
        </w:rPr>
      </w:pPr>
    </w:p>
    <w:p w14:paraId="6E0CCC1A" w14:textId="77777777" w:rsidR="00952361" w:rsidRDefault="00952361">
      <w:pPr>
        <w:spacing w:before="40" w:after="100"/>
        <w:jc w:val="center"/>
        <w:rPr>
          <w:rFonts w:ascii="Lato" w:hAnsi="Lato" w:cs="Lato"/>
        </w:rPr>
      </w:pPr>
    </w:p>
    <w:p w14:paraId="7FE69AF2" w14:textId="77777777" w:rsidR="00952361" w:rsidRPr="002D1097" w:rsidRDefault="00952361">
      <w:pPr>
        <w:spacing w:before="40" w:after="100"/>
        <w:jc w:val="center"/>
        <w:rPr>
          <w:rFonts w:ascii="Lato" w:hAnsi="Lato" w:cs="Lato"/>
        </w:rPr>
      </w:pPr>
    </w:p>
    <w:p w14:paraId="0B76AFE5" w14:textId="32E53C73" w:rsidR="00DB3718" w:rsidRPr="002D1097" w:rsidRDefault="006D4E14">
      <w:pPr>
        <w:rPr>
          <w:rFonts w:ascii="Lato" w:hAnsi="Lato" w:cs="Lato"/>
        </w:rPr>
      </w:pPr>
      <w:r>
        <w:rPr>
          <w:noProof/>
        </w:rPr>
        <w:drawing>
          <wp:inline distT="0" distB="0" distL="0" distR="0" wp14:anchorId="1F4CC4D9" wp14:editId="3A1CD17E">
            <wp:extent cx="6638290" cy="2484120"/>
            <wp:effectExtent l="0" t="0" r="10160" b="11430"/>
            <wp:docPr id="1453036079" name="Chart 1">
              <a:extLst xmlns:a="http://schemas.openxmlformats.org/drawingml/2006/main">
                <a:ext uri="{FF2B5EF4-FFF2-40B4-BE49-F238E27FC236}">
                  <a16:creationId xmlns:a16="http://schemas.microsoft.com/office/drawing/2014/main" id="{9FF3B4A3-7876-6E88-C613-6013B3D826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469F88" w14:textId="66837BFE" w:rsidR="00DB3718" w:rsidRPr="002D1097" w:rsidRDefault="00000000">
      <w:pPr>
        <w:spacing w:before="40" w:after="100"/>
        <w:jc w:val="center"/>
        <w:rPr>
          <w:rFonts w:ascii="Lato" w:hAnsi="Lato" w:cs="Lato"/>
        </w:rPr>
      </w:pPr>
      <w:r w:rsidRPr="002D1097">
        <w:rPr>
          <w:rFonts w:ascii="Lato" w:hAnsi="Lato" w:cs="Lato"/>
          <w:i/>
          <w:sz w:val="16"/>
        </w:rPr>
        <w:t>Figure 4</w:t>
      </w:r>
      <w:r w:rsidR="005270A6">
        <w:rPr>
          <w:rFonts w:ascii="Lato" w:hAnsi="Lato" w:cs="Lato"/>
          <w:i/>
          <w:sz w:val="16"/>
        </w:rPr>
        <w:t>:</w:t>
      </w:r>
      <w:r w:rsidRPr="002D1097">
        <w:rPr>
          <w:rFonts w:ascii="Lato" w:hAnsi="Lato" w:cs="Lato"/>
          <w:i/>
          <w:sz w:val="16"/>
        </w:rPr>
        <w:t xml:space="preserve"> Bulk carrier concentration versus annealing condition; logarithmic y-axis is used because the values span several orders of magnitude.</w:t>
      </w:r>
    </w:p>
    <w:p w14:paraId="27631F37" w14:textId="77777777" w:rsidR="00DB3718" w:rsidRPr="002D1097" w:rsidRDefault="00000000">
      <w:pPr>
        <w:rPr>
          <w:rFonts w:ascii="Lato" w:hAnsi="Lato" w:cs="Lato"/>
        </w:rPr>
      </w:pPr>
      <w:r w:rsidRPr="002D1097">
        <w:rPr>
          <w:rFonts w:ascii="Lato" w:hAnsi="Lato" w:cs="Lato"/>
        </w:rPr>
        <w:br w:type="page"/>
      </w:r>
    </w:p>
    <w:p w14:paraId="20B14FA8" w14:textId="77777777" w:rsidR="00DB3718" w:rsidRPr="002D1097" w:rsidRDefault="00000000">
      <w:pPr>
        <w:pStyle w:val="Heading1"/>
        <w:spacing w:before="120" w:after="40"/>
        <w:rPr>
          <w:rFonts w:ascii="Lato" w:hAnsi="Lato" w:cs="Lato"/>
        </w:rPr>
      </w:pPr>
      <w:r w:rsidRPr="002D1097">
        <w:rPr>
          <w:rFonts w:ascii="Lato" w:hAnsi="Lato" w:cs="Lato"/>
        </w:rPr>
        <w:lastRenderedPageBreak/>
        <w:t>6. Editorial Quality Assurance</w:t>
      </w:r>
    </w:p>
    <w:p w14:paraId="4D49AF3B" w14:textId="77777777" w:rsidR="00DB3718" w:rsidRDefault="00000000" w:rsidP="002D1097">
      <w:pPr>
        <w:jc w:val="both"/>
        <w:rPr>
          <w:rFonts w:ascii="Lato" w:hAnsi="Lato" w:cs="Lato"/>
        </w:rPr>
      </w:pPr>
      <w:r w:rsidRPr="002D1097">
        <w:rPr>
          <w:rFonts w:ascii="Lato" w:hAnsi="Lato" w:cs="Lato"/>
        </w:rPr>
        <w:t>The Word QA sample contains 13 author-facing comments and multiple Track Changes edits applied to a continuous Introduction excerpt. The review covers language, grammar, terminology, consistency, formatting, scientific clarity and cross-reference/claim verification.</w:t>
      </w:r>
    </w:p>
    <w:p w14:paraId="7291EFE9" w14:textId="77777777" w:rsidR="00515546" w:rsidRPr="002D1097" w:rsidRDefault="00515546" w:rsidP="002D1097">
      <w:pPr>
        <w:jc w:val="both"/>
        <w:rPr>
          <w:rFonts w:ascii="Lato" w:hAnsi="Lato" w:cs="Lato"/>
        </w:rPr>
      </w:pPr>
    </w:p>
    <w:tbl>
      <w:tblPr>
        <w:tblStyle w:val="TableGrid"/>
        <w:tblW w:w="0" w:type="auto"/>
        <w:jc w:val="center"/>
        <w:tblLook w:val="04A0" w:firstRow="1" w:lastRow="0" w:firstColumn="1" w:lastColumn="0" w:noHBand="0" w:noVBand="1"/>
      </w:tblPr>
      <w:tblGrid>
        <w:gridCol w:w="2520"/>
        <w:gridCol w:w="1944"/>
        <w:gridCol w:w="5472"/>
      </w:tblGrid>
      <w:tr w:rsidR="00DB3718" w:rsidRPr="002D1097" w14:paraId="4976505C" w14:textId="77777777">
        <w:trPr>
          <w:cantSplit/>
          <w:jc w:val="center"/>
        </w:trPr>
        <w:tc>
          <w:tcPr>
            <w:tcW w:w="2520" w:type="dxa"/>
            <w:shd w:val="clear" w:color="auto" w:fill="E9EFF7"/>
            <w:vAlign w:val="center"/>
          </w:tcPr>
          <w:p w14:paraId="1ED4440D" w14:textId="77777777" w:rsidR="00DB3718" w:rsidRPr="00515546" w:rsidRDefault="00000000" w:rsidP="00515546">
            <w:pPr>
              <w:spacing w:after="0"/>
              <w:jc w:val="center"/>
              <w:rPr>
                <w:rFonts w:ascii="Lato" w:hAnsi="Lato" w:cs="Lato"/>
                <w:szCs w:val="18"/>
              </w:rPr>
            </w:pPr>
            <w:r w:rsidRPr="00515546">
              <w:rPr>
                <w:rFonts w:ascii="Lato" w:hAnsi="Lato" w:cs="Lato"/>
                <w:b/>
                <w:szCs w:val="18"/>
              </w:rPr>
              <w:t>QA pattern</w:t>
            </w:r>
          </w:p>
        </w:tc>
        <w:tc>
          <w:tcPr>
            <w:tcW w:w="1944" w:type="dxa"/>
            <w:shd w:val="clear" w:color="auto" w:fill="E9EFF7"/>
            <w:vAlign w:val="center"/>
          </w:tcPr>
          <w:p w14:paraId="5043637D" w14:textId="77777777" w:rsidR="00DB3718" w:rsidRPr="00515546" w:rsidRDefault="00000000" w:rsidP="00515546">
            <w:pPr>
              <w:spacing w:after="0"/>
              <w:jc w:val="center"/>
              <w:rPr>
                <w:rFonts w:ascii="Lato" w:hAnsi="Lato" w:cs="Lato"/>
                <w:szCs w:val="18"/>
              </w:rPr>
            </w:pPr>
            <w:r w:rsidRPr="00515546">
              <w:rPr>
                <w:rFonts w:ascii="Lato" w:hAnsi="Lato" w:cs="Lato"/>
                <w:b/>
                <w:szCs w:val="18"/>
              </w:rPr>
              <w:t>Tool used</w:t>
            </w:r>
          </w:p>
        </w:tc>
        <w:tc>
          <w:tcPr>
            <w:tcW w:w="5472" w:type="dxa"/>
            <w:shd w:val="clear" w:color="auto" w:fill="E9EFF7"/>
            <w:vAlign w:val="center"/>
          </w:tcPr>
          <w:p w14:paraId="444C982A" w14:textId="77777777" w:rsidR="00DB3718" w:rsidRPr="00515546" w:rsidRDefault="00000000" w:rsidP="00515546">
            <w:pPr>
              <w:spacing w:after="0"/>
              <w:jc w:val="center"/>
              <w:rPr>
                <w:rFonts w:ascii="Lato" w:hAnsi="Lato" w:cs="Lato"/>
                <w:szCs w:val="18"/>
              </w:rPr>
            </w:pPr>
            <w:r w:rsidRPr="00515546">
              <w:rPr>
                <w:rFonts w:ascii="Lato" w:hAnsi="Lato" w:cs="Lato"/>
                <w:b/>
                <w:szCs w:val="18"/>
              </w:rPr>
              <w:t>Editorial purpose</w:t>
            </w:r>
          </w:p>
        </w:tc>
      </w:tr>
      <w:tr w:rsidR="00DB3718" w:rsidRPr="002D1097" w14:paraId="5A3C5A61" w14:textId="77777777">
        <w:trPr>
          <w:cantSplit/>
          <w:jc w:val="center"/>
        </w:trPr>
        <w:tc>
          <w:tcPr>
            <w:tcW w:w="2520" w:type="dxa"/>
            <w:vAlign w:val="center"/>
          </w:tcPr>
          <w:p w14:paraId="5AF5AFBD" w14:textId="77777777" w:rsidR="00DB3718" w:rsidRPr="00952361" w:rsidRDefault="00000000">
            <w:pPr>
              <w:spacing w:after="0"/>
              <w:rPr>
                <w:rFonts w:ascii="Lato" w:hAnsi="Lato" w:cs="Lato"/>
                <w:sz w:val="16"/>
                <w:szCs w:val="16"/>
              </w:rPr>
            </w:pPr>
            <w:r w:rsidRPr="00952361">
              <w:rPr>
                <w:rFonts w:ascii="Lato" w:hAnsi="Lato" w:cs="Lato"/>
                <w:sz w:val="16"/>
                <w:szCs w:val="16"/>
              </w:rPr>
              <w:t>Straightforward language correction</w:t>
            </w:r>
          </w:p>
        </w:tc>
        <w:tc>
          <w:tcPr>
            <w:tcW w:w="1944" w:type="dxa"/>
            <w:vAlign w:val="center"/>
          </w:tcPr>
          <w:p w14:paraId="1E63C918" w14:textId="77777777" w:rsidR="00DB3718" w:rsidRPr="00952361" w:rsidRDefault="00000000" w:rsidP="00515546">
            <w:pPr>
              <w:spacing w:after="0"/>
              <w:jc w:val="center"/>
              <w:rPr>
                <w:rFonts w:ascii="Lato" w:hAnsi="Lato" w:cs="Lato"/>
                <w:sz w:val="16"/>
                <w:szCs w:val="16"/>
              </w:rPr>
            </w:pPr>
            <w:r w:rsidRPr="00952361">
              <w:rPr>
                <w:rFonts w:ascii="Lato" w:hAnsi="Lato" w:cs="Lato"/>
                <w:sz w:val="16"/>
                <w:szCs w:val="16"/>
              </w:rPr>
              <w:t>Track Changes</w:t>
            </w:r>
          </w:p>
        </w:tc>
        <w:tc>
          <w:tcPr>
            <w:tcW w:w="5472" w:type="dxa"/>
            <w:vAlign w:val="center"/>
          </w:tcPr>
          <w:p w14:paraId="7526529D" w14:textId="77777777" w:rsidR="00DB3718" w:rsidRPr="00952361" w:rsidRDefault="00000000">
            <w:pPr>
              <w:spacing w:after="0"/>
              <w:rPr>
                <w:rFonts w:ascii="Lato" w:hAnsi="Lato" w:cs="Lato"/>
                <w:sz w:val="16"/>
                <w:szCs w:val="16"/>
              </w:rPr>
            </w:pPr>
            <w:r w:rsidRPr="00952361">
              <w:rPr>
                <w:rFonts w:ascii="Lato" w:hAnsi="Lato" w:cs="Lato"/>
                <w:sz w:val="16"/>
                <w:szCs w:val="16"/>
              </w:rPr>
              <w:t>Correct obvious grammar, spelling, capitalisation and hyphenation issues directly.</w:t>
            </w:r>
          </w:p>
        </w:tc>
      </w:tr>
      <w:tr w:rsidR="00DB3718" w:rsidRPr="002D1097" w14:paraId="3A551FB8" w14:textId="77777777">
        <w:trPr>
          <w:cantSplit/>
          <w:jc w:val="center"/>
        </w:trPr>
        <w:tc>
          <w:tcPr>
            <w:tcW w:w="2520" w:type="dxa"/>
            <w:vAlign w:val="center"/>
          </w:tcPr>
          <w:p w14:paraId="58641321" w14:textId="77777777" w:rsidR="00DB3718" w:rsidRPr="00952361" w:rsidRDefault="00000000">
            <w:pPr>
              <w:spacing w:after="0"/>
              <w:rPr>
                <w:rFonts w:ascii="Lato" w:hAnsi="Lato" w:cs="Lato"/>
                <w:sz w:val="16"/>
                <w:szCs w:val="16"/>
              </w:rPr>
            </w:pPr>
            <w:r w:rsidRPr="00952361">
              <w:rPr>
                <w:rFonts w:ascii="Lato" w:hAnsi="Lato" w:cs="Lato"/>
                <w:sz w:val="16"/>
                <w:szCs w:val="16"/>
              </w:rPr>
              <w:t>Terminology consistency</w:t>
            </w:r>
          </w:p>
        </w:tc>
        <w:tc>
          <w:tcPr>
            <w:tcW w:w="1944" w:type="dxa"/>
            <w:vAlign w:val="center"/>
          </w:tcPr>
          <w:p w14:paraId="123EB54E" w14:textId="77777777" w:rsidR="00DB3718" w:rsidRPr="00952361" w:rsidRDefault="00000000" w:rsidP="00515546">
            <w:pPr>
              <w:spacing w:after="0"/>
              <w:jc w:val="center"/>
              <w:rPr>
                <w:rFonts w:ascii="Lato" w:hAnsi="Lato" w:cs="Lato"/>
                <w:sz w:val="16"/>
                <w:szCs w:val="16"/>
              </w:rPr>
            </w:pPr>
            <w:r w:rsidRPr="00952361">
              <w:rPr>
                <w:rFonts w:ascii="Lato" w:hAnsi="Lato" w:cs="Lato"/>
                <w:sz w:val="16"/>
                <w:szCs w:val="16"/>
              </w:rPr>
              <w:t>Comment</w:t>
            </w:r>
          </w:p>
        </w:tc>
        <w:tc>
          <w:tcPr>
            <w:tcW w:w="5472" w:type="dxa"/>
            <w:vAlign w:val="center"/>
          </w:tcPr>
          <w:p w14:paraId="0ABE1C6C" w14:textId="77777777" w:rsidR="00DB3718" w:rsidRPr="00952361" w:rsidRDefault="00000000">
            <w:pPr>
              <w:spacing w:after="0"/>
              <w:rPr>
                <w:rFonts w:ascii="Lato" w:hAnsi="Lato" w:cs="Lato"/>
                <w:sz w:val="16"/>
                <w:szCs w:val="16"/>
              </w:rPr>
            </w:pPr>
            <w:r w:rsidRPr="00952361">
              <w:rPr>
                <w:rFonts w:ascii="Lato" w:hAnsi="Lato" w:cs="Lato"/>
                <w:sz w:val="16"/>
                <w:szCs w:val="16"/>
              </w:rPr>
              <w:t>Flag inconsistent use of terms such as nanoparticles/nanocrystals for clarification.</w:t>
            </w:r>
          </w:p>
        </w:tc>
      </w:tr>
      <w:tr w:rsidR="00DB3718" w:rsidRPr="002D1097" w14:paraId="1B0F840C" w14:textId="77777777">
        <w:trPr>
          <w:cantSplit/>
          <w:jc w:val="center"/>
        </w:trPr>
        <w:tc>
          <w:tcPr>
            <w:tcW w:w="2520" w:type="dxa"/>
            <w:vAlign w:val="center"/>
          </w:tcPr>
          <w:p w14:paraId="6EAEB06E" w14:textId="77777777" w:rsidR="00DB3718" w:rsidRPr="00952361" w:rsidRDefault="00000000">
            <w:pPr>
              <w:spacing w:after="0"/>
              <w:rPr>
                <w:rFonts w:ascii="Lato" w:hAnsi="Lato" w:cs="Lato"/>
                <w:sz w:val="16"/>
                <w:szCs w:val="16"/>
              </w:rPr>
            </w:pPr>
            <w:r w:rsidRPr="00952361">
              <w:rPr>
                <w:rFonts w:ascii="Lato" w:hAnsi="Lato" w:cs="Lato"/>
                <w:sz w:val="16"/>
                <w:szCs w:val="16"/>
              </w:rPr>
              <w:t>Claim/reference verification</w:t>
            </w:r>
          </w:p>
        </w:tc>
        <w:tc>
          <w:tcPr>
            <w:tcW w:w="1944" w:type="dxa"/>
            <w:vAlign w:val="center"/>
          </w:tcPr>
          <w:p w14:paraId="3EB35CF4" w14:textId="77777777" w:rsidR="00DB3718" w:rsidRPr="00952361" w:rsidRDefault="00000000" w:rsidP="00515546">
            <w:pPr>
              <w:spacing w:after="0"/>
              <w:jc w:val="center"/>
              <w:rPr>
                <w:rFonts w:ascii="Lato" w:hAnsi="Lato" w:cs="Lato"/>
                <w:sz w:val="16"/>
                <w:szCs w:val="16"/>
              </w:rPr>
            </w:pPr>
            <w:r w:rsidRPr="00952361">
              <w:rPr>
                <w:rFonts w:ascii="Lato" w:hAnsi="Lato" w:cs="Lato"/>
                <w:sz w:val="16"/>
                <w:szCs w:val="16"/>
              </w:rPr>
              <w:t>Comment</w:t>
            </w:r>
          </w:p>
        </w:tc>
        <w:tc>
          <w:tcPr>
            <w:tcW w:w="5472" w:type="dxa"/>
            <w:vAlign w:val="center"/>
          </w:tcPr>
          <w:p w14:paraId="0201D330" w14:textId="77777777" w:rsidR="00DB3718" w:rsidRPr="00952361" w:rsidRDefault="00000000">
            <w:pPr>
              <w:spacing w:after="0"/>
              <w:rPr>
                <w:rFonts w:ascii="Lato" w:hAnsi="Lato" w:cs="Lato"/>
                <w:sz w:val="16"/>
                <w:szCs w:val="16"/>
              </w:rPr>
            </w:pPr>
            <w:r w:rsidRPr="00952361">
              <w:rPr>
                <w:rFonts w:ascii="Lato" w:hAnsi="Lato" w:cs="Lato"/>
                <w:sz w:val="16"/>
                <w:szCs w:val="16"/>
              </w:rPr>
              <w:t>Ask the author to verify that cited literature directly supports scientific claims.</w:t>
            </w:r>
          </w:p>
        </w:tc>
      </w:tr>
      <w:tr w:rsidR="00DB3718" w:rsidRPr="002D1097" w14:paraId="6209556D" w14:textId="77777777">
        <w:trPr>
          <w:cantSplit/>
          <w:jc w:val="center"/>
        </w:trPr>
        <w:tc>
          <w:tcPr>
            <w:tcW w:w="2520" w:type="dxa"/>
            <w:vAlign w:val="center"/>
          </w:tcPr>
          <w:p w14:paraId="3D498F43" w14:textId="77777777" w:rsidR="00DB3718" w:rsidRPr="00952361" w:rsidRDefault="00000000">
            <w:pPr>
              <w:spacing w:after="0"/>
              <w:rPr>
                <w:rFonts w:ascii="Lato" w:hAnsi="Lato" w:cs="Lato"/>
                <w:sz w:val="16"/>
                <w:szCs w:val="16"/>
              </w:rPr>
            </w:pPr>
            <w:r w:rsidRPr="00952361">
              <w:rPr>
                <w:rFonts w:ascii="Lato" w:hAnsi="Lato" w:cs="Lato"/>
                <w:sz w:val="16"/>
                <w:szCs w:val="16"/>
              </w:rPr>
              <w:t>Ambiguous wording</w:t>
            </w:r>
          </w:p>
        </w:tc>
        <w:tc>
          <w:tcPr>
            <w:tcW w:w="1944" w:type="dxa"/>
            <w:vAlign w:val="center"/>
          </w:tcPr>
          <w:p w14:paraId="4A09D215" w14:textId="77777777" w:rsidR="00DB3718" w:rsidRPr="00952361" w:rsidRDefault="00000000" w:rsidP="00515546">
            <w:pPr>
              <w:spacing w:after="0"/>
              <w:jc w:val="center"/>
              <w:rPr>
                <w:rFonts w:ascii="Lato" w:hAnsi="Lato" w:cs="Lato"/>
                <w:sz w:val="16"/>
                <w:szCs w:val="16"/>
              </w:rPr>
            </w:pPr>
            <w:r w:rsidRPr="00952361">
              <w:rPr>
                <w:rFonts w:ascii="Lato" w:hAnsi="Lato" w:cs="Lato"/>
                <w:sz w:val="16"/>
                <w:szCs w:val="16"/>
              </w:rPr>
              <w:t>Comment</w:t>
            </w:r>
          </w:p>
        </w:tc>
        <w:tc>
          <w:tcPr>
            <w:tcW w:w="5472" w:type="dxa"/>
            <w:vAlign w:val="center"/>
          </w:tcPr>
          <w:p w14:paraId="75CD5A2D" w14:textId="7F965D8F" w:rsidR="00DB3718" w:rsidRPr="00952361" w:rsidRDefault="00000000">
            <w:pPr>
              <w:spacing w:after="0"/>
              <w:rPr>
                <w:rFonts w:ascii="Lato" w:hAnsi="Lato" w:cs="Lato"/>
                <w:sz w:val="16"/>
                <w:szCs w:val="16"/>
              </w:rPr>
            </w:pPr>
            <w:r w:rsidRPr="00952361">
              <w:rPr>
                <w:rFonts w:ascii="Lato" w:hAnsi="Lato" w:cs="Lato"/>
                <w:sz w:val="16"/>
                <w:szCs w:val="16"/>
              </w:rPr>
              <w:t>Request clarification where wording such as “until recently,” “very thin,” or “high CdS thin films” is not sufficiently precise.</w:t>
            </w:r>
          </w:p>
        </w:tc>
      </w:tr>
      <w:tr w:rsidR="00DB3718" w:rsidRPr="002D1097" w14:paraId="2A4DB170" w14:textId="77777777">
        <w:trPr>
          <w:cantSplit/>
          <w:jc w:val="center"/>
        </w:trPr>
        <w:tc>
          <w:tcPr>
            <w:tcW w:w="2520" w:type="dxa"/>
            <w:vAlign w:val="center"/>
          </w:tcPr>
          <w:p w14:paraId="1B1F11CA" w14:textId="77777777" w:rsidR="00DB3718" w:rsidRPr="00952361" w:rsidRDefault="00000000">
            <w:pPr>
              <w:spacing w:after="0"/>
              <w:rPr>
                <w:rFonts w:ascii="Lato" w:hAnsi="Lato" w:cs="Lato"/>
                <w:sz w:val="16"/>
                <w:szCs w:val="16"/>
              </w:rPr>
            </w:pPr>
            <w:r w:rsidRPr="00952361">
              <w:rPr>
                <w:rFonts w:ascii="Lato" w:hAnsi="Lato" w:cs="Lato"/>
                <w:sz w:val="16"/>
                <w:szCs w:val="16"/>
              </w:rPr>
              <w:t>Scientific meaning preservation</w:t>
            </w:r>
          </w:p>
        </w:tc>
        <w:tc>
          <w:tcPr>
            <w:tcW w:w="1944" w:type="dxa"/>
            <w:vAlign w:val="center"/>
          </w:tcPr>
          <w:p w14:paraId="11FA2809" w14:textId="77777777" w:rsidR="00DB3718" w:rsidRPr="00952361" w:rsidRDefault="00000000" w:rsidP="00515546">
            <w:pPr>
              <w:spacing w:after="0"/>
              <w:jc w:val="center"/>
              <w:rPr>
                <w:rFonts w:ascii="Lato" w:hAnsi="Lato" w:cs="Lato"/>
                <w:sz w:val="16"/>
                <w:szCs w:val="16"/>
              </w:rPr>
            </w:pPr>
            <w:r w:rsidRPr="00952361">
              <w:rPr>
                <w:rFonts w:ascii="Lato" w:hAnsi="Lato" w:cs="Lato"/>
                <w:sz w:val="16"/>
                <w:szCs w:val="16"/>
              </w:rPr>
              <w:t>Track Changes + Comment</w:t>
            </w:r>
          </w:p>
        </w:tc>
        <w:tc>
          <w:tcPr>
            <w:tcW w:w="5472" w:type="dxa"/>
            <w:vAlign w:val="center"/>
          </w:tcPr>
          <w:p w14:paraId="44DE96D8" w14:textId="77777777" w:rsidR="00DB3718" w:rsidRPr="00952361" w:rsidRDefault="00000000">
            <w:pPr>
              <w:spacing w:after="0"/>
              <w:rPr>
                <w:rFonts w:ascii="Lato" w:hAnsi="Lato" w:cs="Lato"/>
                <w:sz w:val="16"/>
                <w:szCs w:val="16"/>
              </w:rPr>
            </w:pPr>
            <w:r w:rsidRPr="00952361">
              <w:rPr>
                <w:rFonts w:ascii="Lato" w:hAnsi="Lato" w:cs="Lato"/>
                <w:sz w:val="16"/>
                <w:szCs w:val="16"/>
              </w:rPr>
              <w:t>Correct form where safe, but seek author clarification where a revision could change scientific meaning.</w:t>
            </w:r>
          </w:p>
        </w:tc>
      </w:tr>
    </w:tbl>
    <w:p w14:paraId="27D40B92" w14:textId="77777777" w:rsidR="00515546" w:rsidRDefault="00515546" w:rsidP="005270A6"/>
    <w:p w14:paraId="7C812101" w14:textId="469045D6" w:rsidR="00DB3718" w:rsidRDefault="00000000">
      <w:pPr>
        <w:pStyle w:val="Heading1"/>
        <w:spacing w:before="120" w:after="40"/>
        <w:rPr>
          <w:rFonts w:ascii="Lato" w:hAnsi="Lato" w:cs="Lato"/>
        </w:rPr>
      </w:pPr>
      <w:r w:rsidRPr="002D1097">
        <w:rPr>
          <w:rFonts w:ascii="Lato" w:hAnsi="Lato" w:cs="Lato"/>
        </w:rPr>
        <w:t>7. Key Findings and Evidence</w:t>
      </w:r>
    </w:p>
    <w:p w14:paraId="1FED98FF" w14:textId="77777777" w:rsidR="00515546" w:rsidRPr="00515546" w:rsidRDefault="00515546" w:rsidP="00515546"/>
    <w:tbl>
      <w:tblPr>
        <w:tblStyle w:val="TableGrid"/>
        <w:tblW w:w="0" w:type="auto"/>
        <w:jc w:val="center"/>
        <w:tblLook w:val="04A0" w:firstRow="1" w:lastRow="0" w:firstColumn="1" w:lastColumn="0" w:noHBand="0" w:noVBand="1"/>
      </w:tblPr>
      <w:tblGrid>
        <w:gridCol w:w="1942"/>
        <w:gridCol w:w="8426"/>
      </w:tblGrid>
      <w:tr w:rsidR="00DB3718" w:rsidRPr="002D1097" w14:paraId="31A84F2E" w14:textId="77777777" w:rsidTr="00952361">
        <w:trPr>
          <w:cantSplit/>
          <w:jc w:val="center"/>
        </w:trPr>
        <w:tc>
          <w:tcPr>
            <w:tcW w:w="1942" w:type="dxa"/>
            <w:shd w:val="clear" w:color="auto" w:fill="E9EFF7"/>
            <w:vAlign w:val="center"/>
          </w:tcPr>
          <w:p w14:paraId="00DC25F8" w14:textId="77777777" w:rsidR="00DB3718" w:rsidRPr="00515546" w:rsidRDefault="00000000" w:rsidP="00515546">
            <w:pPr>
              <w:spacing w:after="0"/>
              <w:jc w:val="center"/>
              <w:rPr>
                <w:rFonts w:ascii="Lato" w:hAnsi="Lato" w:cs="Lato"/>
                <w:szCs w:val="28"/>
              </w:rPr>
            </w:pPr>
            <w:r w:rsidRPr="00515546">
              <w:rPr>
                <w:rFonts w:ascii="Lato" w:hAnsi="Lato" w:cs="Lato"/>
                <w:b/>
                <w:szCs w:val="28"/>
              </w:rPr>
              <w:t>Area</w:t>
            </w:r>
          </w:p>
        </w:tc>
        <w:tc>
          <w:tcPr>
            <w:tcW w:w="8426" w:type="dxa"/>
            <w:shd w:val="clear" w:color="auto" w:fill="E9EFF7"/>
            <w:vAlign w:val="center"/>
          </w:tcPr>
          <w:p w14:paraId="18A94AD3" w14:textId="77777777" w:rsidR="00DB3718" w:rsidRPr="00515546" w:rsidRDefault="00000000" w:rsidP="00515546">
            <w:pPr>
              <w:spacing w:after="0"/>
              <w:jc w:val="center"/>
              <w:rPr>
                <w:rFonts w:ascii="Lato" w:hAnsi="Lato" w:cs="Lato"/>
                <w:szCs w:val="28"/>
              </w:rPr>
            </w:pPr>
            <w:r w:rsidRPr="00515546">
              <w:rPr>
                <w:rFonts w:ascii="Lato" w:hAnsi="Lato" w:cs="Lato"/>
                <w:b/>
                <w:szCs w:val="28"/>
              </w:rPr>
              <w:t>Evidence-based takeaway</w:t>
            </w:r>
          </w:p>
        </w:tc>
      </w:tr>
      <w:tr w:rsidR="00DB3718" w:rsidRPr="002D1097" w14:paraId="00389FAA" w14:textId="77777777" w:rsidTr="004F3D4A">
        <w:trPr>
          <w:cantSplit/>
          <w:trHeight w:val="293"/>
          <w:jc w:val="center"/>
        </w:trPr>
        <w:tc>
          <w:tcPr>
            <w:tcW w:w="1942" w:type="dxa"/>
            <w:vAlign w:val="center"/>
          </w:tcPr>
          <w:p w14:paraId="20F2647A" w14:textId="77777777" w:rsidR="00DB3718" w:rsidRPr="00952361" w:rsidRDefault="00000000">
            <w:pPr>
              <w:spacing w:after="0"/>
              <w:rPr>
                <w:rFonts w:ascii="Lato" w:hAnsi="Lato" w:cs="Lato"/>
                <w:sz w:val="16"/>
                <w:szCs w:val="24"/>
              </w:rPr>
            </w:pPr>
            <w:r w:rsidRPr="00952361">
              <w:rPr>
                <w:rFonts w:ascii="Lato" w:hAnsi="Lato" w:cs="Lato"/>
                <w:sz w:val="16"/>
                <w:szCs w:val="24"/>
              </w:rPr>
              <w:t>Optical</w:t>
            </w:r>
          </w:p>
        </w:tc>
        <w:tc>
          <w:tcPr>
            <w:tcW w:w="8426" w:type="dxa"/>
            <w:vAlign w:val="center"/>
          </w:tcPr>
          <w:p w14:paraId="0E056677" w14:textId="77777777" w:rsidR="00DB3718" w:rsidRPr="00952361" w:rsidRDefault="00000000">
            <w:pPr>
              <w:spacing w:after="0"/>
              <w:rPr>
                <w:rFonts w:ascii="Lato" w:hAnsi="Lato" w:cs="Lato"/>
                <w:sz w:val="16"/>
                <w:szCs w:val="24"/>
              </w:rPr>
            </w:pPr>
            <w:r w:rsidRPr="00952361">
              <w:rPr>
                <w:rFonts w:ascii="Lato" w:hAnsi="Lato" w:cs="Lato"/>
                <w:sz w:val="16"/>
                <w:szCs w:val="24"/>
              </w:rPr>
              <w:t>Bandgap ranged from 2.26–2.52 eV; CdS + Ag was the reported minimum and CdS + MPA the reported maximum.</w:t>
            </w:r>
          </w:p>
        </w:tc>
      </w:tr>
      <w:tr w:rsidR="00DB3718" w:rsidRPr="002D1097" w14:paraId="0A5413BD" w14:textId="77777777" w:rsidTr="004F3D4A">
        <w:trPr>
          <w:cantSplit/>
          <w:trHeight w:val="282"/>
          <w:jc w:val="center"/>
        </w:trPr>
        <w:tc>
          <w:tcPr>
            <w:tcW w:w="1942" w:type="dxa"/>
            <w:vAlign w:val="center"/>
          </w:tcPr>
          <w:p w14:paraId="1751EFF9" w14:textId="023D411F" w:rsidR="00DB3718" w:rsidRPr="00952361" w:rsidRDefault="00952361">
            <w:pPr>
              <w:spacing w:after="0"/>
              <w:rPr>
                <w:rFonts w:ascii="Lato" w:hAnsi="Lato" w:cs="Lato"/>
                <w:sz w:val="16"/>
                <w:szCs w:val="24"/>
              </w:rPr>
            </w:pPr>
            <w:r w:rsidRPr="00952361">
              <w:rPr>
                <w:rFonts w:ascii="Lato" w:hAnsi="Lato" w:cs="Lato"/>
                <w:sz w:val="16"/>
                <w:szCs w:val="24"/>
              </w:rPr>
              <w:t>S</w:t>
            </w:r>
            <w:r w:rsidR="00000000" w:rsidRPr="00952361">
              <w:rPr>
                <w:rFonts w:ascii="Lato" w:hAnsi="Lato" w:cs="Lato"/>
                <w:sz w:val="16"/>
                <w:szCs w:val="24"/>
              </w:rPr>
              <w:t>urface topography</w:t>
            </w:r>
          </w:p>
        </w:tc>
        <w:tc>
          <w:tcPr>
            <w:tcW w:w="8426" w:type="dxa"/>
            <w:vAlign w:val="center"/>
          </w:tcPr>
          <w:p w14:paraId="3D6FEFEC" w14:textId="77777777" w:rsidR="00DB3718" w:rsidRPr="00952361" w:rsidRDefault="00000000">
            <w:pPr>
              <w:spacing w:after="0"/>
              <w:rPr>
                <w:rFonts w:ascii="Lato" w:hAnsi="Lato" w:cs="Lato"/>
                <w:sz w:val="16"/>
                <w:szCs w:val="24"/>
              </w:rPr>
            </w:pPr>
            <w:r w:rsidRPr="00952361">
              <w:rPr>
                <w:rFonts w:ascii="Lato" w:hAnsi="Lato" w:cs="Lato"/>
                <w:sz w:val="16"/>
                <w:szCs w:val="24"/>
              </w:rPr>
              <w:t xml:space="preserve">Average roughness ranged from 4.0–24.3 nm; CdS + Ag + MPA had the lowest reported </w:t>
            </w:r>
            <w:r w:rsidRPr="00952361">
              <w:rPr>
                <w:rFonts w:ascii="Lato" w:hAnsi="Lato" w:cs="Lato"/>
                <w:i/>
                <w:iCs/>
                <w:sz w:val="16"/>
                <w:szCs w:val="24"/>
              </w:rPr>
              <w:t>S</w:t>
            </w:r>
            <w:r w:rsidRPr="00952361">
              <w:rPr>
                <w:rFonts w:ascii="Lato" w:hAnsi="Lato" w:cs="Lato"/>
                <w:i/>
                <w:iCs/>
                <w:sz w:val="16"/>
                <w:szCs w:val="24"/>
                <w:vertAlign w:val="subscript"/>
              </w:rPr>
              <w:t>a</w:t>
            </w:r>
            <w:r w:rsidRPr="00952361">
              <w:rPr>
                <w:rFonts w:ascii="Lato" w:hAnsi="Lato" w:cs="Lato"/>
                <w:sz w:val="16"/>
                <w:szCs w:val="24"/>
              </w:rPr>
              <w:t xml:space="preserve"> and CdS the highest.</w:t>
            </w:r>
          </w:p>
        </w:tc>
      </w:tr>
      <w:tr w:rsidR="00DB3718" w:rsidRPr="002D1097" w14:paraId="64DCFAC9" w14:textId="77777777" w:rsidTr="004F3D4A">
        <w:trPr>
          <w:cantSplit/>
          <w:trHeight w:val="414"/>
          <w:jc w:val="center"/>
        </w:trPr>
        <w:tc>
          <w:tcPr>
            <w:tcW w:w="1942" w:type="dxa"/>
            <w:vAlign w:val="center"/>
          </w:tcPr>
          <w:p w14:paraId="5685E33F" w14:textId="77777777" w:rsidR="00DB3718" w:rsidRPr="00952361" w:rsidRDefault="00000000">
            <w:pPr>
              <w:spacing w:after="0"/>
              <w:rPr>
                <w:rFonts w:ascii="Lato" w:hAnsi="Lato" w:cs="Lato"/>
                <w:sz w:val="16"/>
                <w:szCs w:val="24"/>
              </w:rPr>
            </w:pPr>
            <w:r w:rsidRPr="00952361">
              <w:rPr>
                <w:rFonts w:ascii="Lato" w:hAnsi="Lato" w:cs="Lato"/>
                <w:sz w:val="16"/>
                <w:szCs w:val="24"/>
              </w:rPr>
              <w:t>Electrical</w:t>
            </w:r>
          </w:p>
        </w:tc>
        <w:tc>
          <w:tcPr>
            <w:tcW w:w="8426" w:type="dxa"/>
            <w:vAlign w:val="center"/>
          </w:tcPr>
          <w:p w14:paraId="696BBA75" w14:textId="77777777" w:rsidR="00DB3718" w:rsidRPr="00952361" w:rsidRDefault="00000000">
            <w:pPr>
              <w:spacing w:after="0"/>
              <w:rPr>
                <w:rFonts w:ascii="Lato" w:hAnsi="Lato" w:cs="Lato"/>
                <w:sz w:val="16"/>
                <w:szCs w:val="24"/>
              </w:rPr>
            </w:pPr>
            <w:r w:rsidRPr="00952361">
              <w:rPr>
                <w:rFonts w:ascii="Lato" w:hAnsi="Lato" w:cs="Lato"/>
                <w:sz w:val="16"/>
                <w:szCs w:val="24"/>
              </w:rPr>
              <w:t>Annealing effects varied by film composition. CdS + MPA showed the most pronounced reported changes at 150 °C in both resistivity and carrier concentration.</w:t>
            </w:r>
          </w:p>
        </w:tc>
      </w:tr>
    </w:tbl>
    <w:p w14:paraId="71CDB924" w14:textId="77777777" w:rsidR="00515546" w:rsidRDefault="00515546" w:rsidP="005270A6"/>
    <w:p w14:paraId="6A61C1A2" w14:textId="1DA124F9" w:rsidR="00515546" w:rsidRPr="00952361" w:rsidRDefault="00000000" w:rsidP="00952361">
      <w:pPr>
        <w:pStyle w:val="Heading1"/>
        <w:spacing w:before="120" w:after="40"/>
        <w:rPr>
          <w:rFonts w:ascii="Lato" w:hAnsi="Lato" w:cs="Lato"/>
        </w:rPr>
      </w:pPr>
      <w:r w:rsidRPr="002D1097">
        <w:rPr>
          <w:rFonts w:ascii="Lato" w:hAnsi="Lato" w:cs="Lato"/>
        </w:rPr>
        <w:t>8. Scope</w:t>
      </w:r>
      <w:r w:rsidR="00515546">
        <w:rPr>
          <w:rFonts w:ascii="Lato" w:hAnsi="Lato" w:cs="Lato"/>
        </w:rPr>
        <w:t xml:space="preserve"> and </w:t>
      </w:r>
      <w:r w:rsidRPr="002D1097">
        <w:rPr>
          <w:rFonts w:ascii="Lato" w:hAnsi="Lato" w:cs="Lato"/>
        </w:rPr>
        <w:t xml:space="preserve">Limitations </w:t>
      </w:r>
    </w:p>
    <w:p w14:paraId="3F85446D" w14:textId="77777777" w:rsidR="00DB3718" w:rsidRPr="002D1097" w:rsidRDefault="00000000" w:rsidP="002D1097">
      <w:pPr>
        <w:jc w:val="both"/>
        <w:rPr>
          <w:rFonts w:ascii="Lato" w:hAnsi="Lato" w:cs="Lato"/>
        </w:rPr>
      </w:pPr>
      <w:r w:rsidRPr="002D1097">
        <w:rPr>
          <w:rFonts w:ascii="Lato" w:hAnsi="Lato" w:cs="Lato"/>
        </w:rPr>
        <w:t>The Research Summary notes that the article has no separate formal limitations section. From the documented experimental scope, open questions include the effect of systematically varying processing conditions such as pH, deposition temperature and deposition time, and whether the linker-assisted approach generalises to other semiconductor systems.</w:t>
      </w:r>
    </w:p>
    <w:p w14:paraId="2C7077AA" w14:textId="77777777" w:rsidR="00515546" w:rsidRPr="002D1097" w:rsidRDefault="00515546" w:rsidP="002D1097">
      <w:pPr>
        <w:jc w:val="both"/>
        <w:rPr>
          <w:rFonts w:ascii="Lato" w:hAnsi="Lato" w:cs="Lato"/>
        </w:rPr>
      </w:pPr>
    </w:p>
    <w:p w14:paraId="594046A8" w14:textId="4A143528" w:rsidR="00515546" w:rsidRPr="00952361" w:rsidRDefault="00000000" w:rsidP="00952361">
      <w:pPr>
        <w:pStyle w:val="Heading1"/>
        <w:spacing w:before="120" w:after="40"/>
        <w:rPr>
          <w:rFonts w:ascii="Lato" w:hAnsi="Lato" w:cs="Lato"/>
        </w:rPr>
      </w:pPr>
      <w:r w:rsidRPr="002D1097">
        <w:rPr>
          <w:rFonts w:ascii="Lato" w:hAnsi="Lato" w:cs="Lato"/>
        </w:rPr>
        <w:t>9. Skills Demonstrated</w:t>
      </w:r>
    </w:p>
    <w:p w14:paraId="0040A6B1" w14:textId="77777777" w:rsidR="00515546" w:rsidRDefault="00000000" w:rsidP="00515546">
      <w:pPr>
        <w:pStyle w:val="ListParagraph"/>
        <w:numPr>
          <w:ilvl w:val="0"/>
          <w:numId w:val="10"/>
        </w:numPr>
        <w:jc w:val="both"/>
        <w:rPr>
          <w:rFonts w:ascii="Lato" w:hAnsi="Lato" w:cs="Lato"/>
        </w:rPr>
      </w:pPr>
      <w:r w:rsidRPr="00515546">
        <w:rPr>
          <w:rFonts w:ascii="Lato" w:hAnsi="Lato" w:cs="Lato"/>
        </w:rPr>
        <w:t>Scientific literature analysis</w:t>
      </w:r>
    </w:p>
    <w:p w14:paraId="0BCC4125" w14:textId="77777777" w:rsidR="00515546" w:rsidRDefault="00515546" w:rsidP="00515546">
      <w:pPr>
        <w:pStyle w:val="ListParagraph"/>
        <w:numPr>
          <w:ilvl w:val="0"/>
          <w:numId w:val="10"/>
        </w:numPr>
        <w:jc w:val="both"/>
        <w:rPr>
          <w:rFonts w:ascii="Lato" w:hAnsi="Lato" w:cs="Lato"/>
        </w:rPr>
      </w:pPr>
      <w:r>
        <w:rPr>
          <w:rFonts w:ascii="Lato" w:hAnsi="Lato" w:cs="Lato"/>
        </w:rPr>
        <w:t>S</w:t>
      </w:r>
      <w:r w:rsidR="00000000" w:rsidRPr="00515546">
        <w:rPr>
          <w:rFonts w:ascii="Lato" w:hAnsi="Lato" w:cs="Lato"/>
        </w:rPr>
        <w:t>tructured metadata extraction</w:t>
      </w:r>
    </w:p>
    <w:p w14:paraId="744187AF" w14:textId="77777777" w:rsidR="00515546" w:rsidRDefault="00515546" w:rsidP="00515546">
      <w:pPr>
        <w:pStyle w:val="ListParagraph"/>
        <w:numPr>
          <w:ilvl w:val="0"/>
          <w:numId w:val="10"/>
        </w:numPr>
        <w:jc w:val="both"/>
        <w:rPr>
          <w:rFonts w:ascii="Lato" w:hAnsi="Lato" w:cs="Lato"/>
        </w:rPr>
      </w:pPr>
      <w:r>
        <w:rPr>
          <w:rFonts w:ascii="Lato" w:hAnsi="Lato" w:cs="Lato"/>
        </w:rPr>
        <w:t>E</w:t>
      </w:r>
      <w:r w:rsidR="00000000" w:rsidRPr="00515546">
        <w:rPr>
          <w:rFonts w:ascii="Lato" w:hAnsi="Lato" w:cs="Lato"/>
        </w:rPr>
        <w:t>xperimental-variable identification</w:t>
      </w:r>
    </w:p>
    <w:p w14:paraId="43CCC51A" w14:textId="77777777" w:rsidR="00515546" w:rsidRDefault="00000000" w:rsidP="00515546">
      <w:pPr>
        <w:pStyle w:val="ListParagraph"/>
        <w:numPr>
          <w:ilvl w:val="0"/>
          <w:numId w:val="10"/>
        </w:numPr>
        <w:jc w:val="both"/>
        <w:rPr>
          <w:rFonts w:ascii="Lato" w:hAnsi="Lato" w:cs="Lato"/>
        </w:rPr>
      </w:pPr>
      <w:r w:rsidRPr="00515546">
        <w:rPr>
          <w:rFonts w:ascii="Lato" w:hAnsi="Lato" w:cs="Lato"/>
        </w:rPr>
        <w:t>Excel data cleaning and validation</w:t>
      </w:r>
    </w:p>
    <w:p w14:paraId="2F00D892" w14:textId="77777777" w:rsidR="00515546" w:rsidRDefault="00515546" w:rsidP="00515546">
      <w:pPr>
        <w:pStyle w:val="ListParagraph"/>
        <w:numPr>
          <w:ilvl w:val="0"/>
          <w:numId w:val="10"/>
        </w:numPr>
        <w:jc w:val="both"/>
        <w:rPr>
          <w:rFonts w:ascii="Lato" w:hAnsi="Lato" w:cs="Lato"/>
        </w:rPr>
      </w:pPr>
      <w:r>
        <w:rPr>
          <w:rFonts w:ascii="Lato" w:hAnsi="Lato" w:cs="Lato"/>
        </w:rPr>
        <w:t>Q</w:t>
      </w:r>
      <w:r w:rsidR="00000000" w:rsidRPr="00515546">
        <w:rPr>
          <w:rFonts w:ascii="Lato" w:hAnsi="Lato" w:cs="Lato"/>
        </w:rPr>
        <w:t>uantitative comparison</w:t>
      </w:r>
    </w:p>
    <w:p w14:paraId="083E7109" w14:textId="65E44D0A" w:rsidR="00515546" w:rsidRDefault="00515546" w:rsidP="00515546">
      <w:pPr>
        <w:pStyle w:val="ListParagraph"/>
        <w:numPr>
          <w:ilvl w:val="0"/>
          <w:numId w:val="10"/>
        </w:numPr>
        <w:jc w:val="both"/>
        <w:rPr>
          <w:rFonts w:ascii="Lato" w:hAnsi="Lato" w:cs="Lato"/>
        </w:rPr>
      </w:pPr>
      <w:r>
        <w:rPr>
          <w:rFonts w:ascii="Lato" w:hAnsi="Lato" w:cs="Lato"/>
        </w:rPr>
        <w:t>L</w:t>
      </w:r>
      <w:r w:rsidR="00000000" w:rsidRPr="00515546">
        <w:rPr>
          <w:rFonts w:ascii="Lato" w:hAnsi="Lato" w:cs="Lato"/>
        </w:rPr>
        <w:t xml:space="preserve">ogarithmic data </w:t>
      </w:r>
      <w:r>
        <w:rPr>
          <w:rFonts w:ascii="Lato" w:hAnsi="Lato" w:cs="Lato"/>
        </w:rPr>
        <w:t>visualization</w:t>
      </w:r>
    </w:p>
    <w:p w14:paraId="0CD8ABDC" w14:textId="77777777" w:rsidR="00515546" w:rsidRDefault="00000000" w:rsidP="00515546">
      <w:pPr>
        <w:pStyle w:val="ListParagraph"/>
        <w:numPr>
          <w:ilvl w:val="0"/>
          <w:numId w:val="10"/>
        </w:numPr>
        <w:jc w:val="both"/>
        <w:rPr>
          <w:rFonts w:ascii="Lato" w:hAnsi="Lato" w:cs="Lato"/>
        </w:rPr>
      </w:pPr>
      <w:r w:rsidRPr="00515546">
        <w:rPr>
          <w:rFonts w:ascii="Lato" w:hAnsi="Lato" w:cs="Lato"/>
        </w:rPr>
        <w:t>Microsoft Word Track Changes and Comments</w:t>
      </w:r>
    </w:p>
    <w:p w14:paraId="4DDCC59A" w14:textId="77777777" w:rsidR="00515546" w:rsidRDefault="00515546" w:rsidP="00515546">
      <w:pPr>
        <w:pStyle w:val="ListParagraph"/>
        <w:numPr>
          <w:ilvl w:val="0"/>
          <w:numId w:val="10"/>
        </w:numPr>
        <w:jc w:val="both"/>
        <w:rPr>
          <w:rFonts w:ascii="Lato" w:hAnsi="Lato" w:cs="Lato"/>
        </w:rPr>
      </w:pPr>
      <w:r>
        <w:rPr>
          <w:rFonts w:ascii="Lato" w:hAnsi="Lato" w:cs="Lato"/>
        </w:rPr>
        <w:t>E</w:t>
      </w:r>
      <w:r w:rsidR="00000000" w:rsidRPr="00515546">
        <w:rPr>
          <w:rFonts w:ascii="Lato" w:hAnsi="Lato" w:cs="Lato"/>
        </w:rPr>
        <w:t>ditorial QA issue classification</w:t>
      </w:r>
    </w:p>
    <w:p w14:paraId="2AEDE04F" w14:textId="77777777" w:rsidR="00515546" w:rsidRDefault="00515546" w:rsidP="00515546">
      <w:pPr>
        <w:pStyle w:val="ListParagraph"/>
        <w:numPr>
          <w:ilvl w:val="0"/>
          <w:numId w:val="10"/>
        </w:numPr>
        <w:jc w:val="both"/>
        <w:rPr>
          <w:rFonts w:ascii="Lato" w:hAnsi="Lato" w:cs="Lato"/>
        </w:rPr>
      </w:pPr>
      <w:r>
        <w:rPr>
          <w:rFonts w:ascii="Lato" w:hAnsi="Lato" w:cs="Lato"/>
        </w:rPr>
        <w:t>S</w:t>
      </w:r>
      <w:r w:rsidR="00000000" w:rsidRPr="00515546">
        <w:rPr>
          <w:rFonts w:ascii="Lato" w:hAnsi="Lato" w:cs="Lato"/>
        </w:rPr>
        <w:t>ource traceability</w:t>
      </w:r>
    </w:p>
    <w:p w14:paraId="14F7E289" w14:textId="02C30860" w:rsidR="00DB3718" w:rsidRPr="00515546" w:rsidRDefault="00515546" w:rsidP="00515546">
      <w:pPr>
        <w:pStyle w:val="ListParagraph"/>
        <w:numPr>
          <w:ilvl w:val="0"/>
          <w:numId w:val="10"/>
        </w:numPr>
        <w:jc w:val="both"/>
        <w:rPr>
          <w:rFonts w:ascii="Lato" w:hAnsi="Lato" w:cs="Lato"/>
        </w:rPr>
      </w:pPr>
      <w:r>
        <w:rPr>
          <w:rFonts w:ascii="Lato" w:hAnsi="Lato" w:cs="Lato"/>
        </w:rPr>
        <w:t>T</w:t>
      </w:r>
      <w:r w:rsidR="00000000" w:rsidRPr="00515546">
        <w:rPr>
          <w:rFonts w:ascii="Lato" w:hAnsi="Lato" w:cs="Lato"/>
        </w:rPr>
        <w:t>echnical documentation.</w:t>
      </w:r>
    </w:p>
    <w:p w14:paraId="5ADD1BE2" w14:textId="77777777" w:rsidR="00952361" w:rsidRDefault="00952361" w:rsidP="005270A6"/>
    <w:p w14:paraId="7B3FC53D" w14:textId="04480B10" w:rsidR="00DB3718" w:rsidRDefault="00000000" w:rsidP="00952361">
      <w:pPr>
        <w:pStyle w:val="Heading1"/>
        <w:spacing w:before="120" w:after="40"/>
        <w:rPr>
          <w:rFonts w:ascii="Lato" w:hAnsi="Lato" w:cs="Lato"/>
        </w:rPr>
      </w:pPr>
      <w:r w:rsidRPr="002D1097">
        <w:rPr>
          <w:rFonts w:ascii="Lato" w:hAnsi="Lato" w:cs="Lato"/>
        </w:rPr>
        <w:t>10. Portfolio Deliverables</w:t>
      </w:r>
    </w:p>
    <w:p w14:paraId="220A2D10" w14:textId="77777777" w:rsidR="00515546" w:rsidRPr="00515546" w:rsidRDefault="00515546" w:rsidP="00515546"/>
    <w:tbl>
      <w:tblPr>
        <w:tblStyle w:val="TableGrid"/>
        <w:tblW w:w="0" w:type="auto"/>
        <w:jc w:val="center"/>
        <w:tblLook w:val="04A0" w:firstRow="1" w:lastRow="0" w:firstColumn="1" w:lastColumn="0" w:noHBand="0" w:noVBand="1"/>
      </w:tblPr>
      <w:tblGrid>
        <w:gridCol w:w="3359"/>
        <w:gridCol w:w="7009"/>
      </w:tblGrid>
      <w:tr w:rsidR="00DB3718" w:rsidRPr="00515546" w14:paraId="4DF55055" w14:textId="77777777" w:rsidTr="00952361">
        <w:trPr>
          <w:cantSplit/>
          <w:jc w:val="center"/>
        </w:trPr>
        <w:tc>
          <w:tcPr>
            <w:tcW w:w="3359" w:type="dxa"/>
            <w:shd w:val="clear" w:color="auto" w:fill="E9EFF7"/>
            <w:vAlign w:val="center"/>
          </w:tcPr>
          <w:p w14:paraId="587E9DC2" w14:textId="77777777" w:rsidR="00DB3718" w:rsidRPr="00515546" w:rsidRDefault="00000000" w:rsidP="00515546">
            <w:pPr>
              <w:spacing w:after="0"/>
              <w:jc w:val="center"/>
              <w:rPr>
                <w:rFonts w:ascii="Lato" w:hAnsi="Lato" w:cs="Lato"/>
                <w:szCs w:val="28"/>
              </w:rPr>
            </w:pPr>
            <w:r w:rsidRPr="00515546">
              <w:rPr>
                <w:rFonts w:ascii="Lato" w:hAnsi="Lato" w:cs="Lato"/>
                <w:b/>
                <w:szCs w:val="28"/>
              </w:rPr>
              <w:t>File</w:t>
            </w:r>
          </w:p>
        </w:tc>
        <w:tc>
          <w:tcPr>
            <w:tcW w:w="7009" w:type="dxa"/>
            <w:shd w:val="clear" w:color="auto" w:fill="E9EFF7"/>
            <w:vAlign w:val="center"/>
          </w:tcPr>
          <w:p w14:paraId="0C770B33" w14:textId="77777777" w:rsidR="00DB3718" w:rsidRPr="00515546" w:rsidRDefault="00000000" w:rsidP="00515546">
            <w:pPr>
              <w:spacing w:after="0"/>
              <w:jc w:val="center"/>
              <w:rPr>
                <w:rFonts w:ascii="Lato" w:hAnsi="Lato" w:cs="Lato"/>
                <w:szCs w:val="28"/>
              </w:rPr>
            </w:pPr>
            <w:r w:rsidRPr="00515546">
              <w:rPr>
                <w:rFonts w:ascii="Lato" w:hAnsi="Lato" w:cs="Lato"/>
                <w:b/>
                <w:szCs w:val="28"/>
              </w:rPr>
              <w:t>Purpose</w:t>
            </w:r>
          </w:p>
        </w:tc>
      </w:tr>
      <w:tr w:rsidR="00DB3718" w:rsidRPr="00515546" w14:paraId="243BD493" w14:textId="77777777" w:rsidTr="005270A6">
        <w:trPr>
          <w:cantSplit/>
          <w:trHeight w:val="311"/>
          <w:jc w:val="center"/>
        </w:trPr>
        <w:tc>
          <w:tcPr>
            <w:tcW w:w="3359" w:type="dxa"/>
            <w:vAlign w:val="center"/>
          </w:tcPr>
          <w:p w14:paraId="5717BE8B" w14:textId="77777777" w:rsidR="00DB3718" w:rsidRPr="00952361" w:rsidRDefault="00000000">
            <w:pPr>
              <w:spacing w:after="0"/>
              <w:rPr>
                <w:rFonts w:ascii="Lato" w:hAnsi="Lato" w:cs="Lato"/>
                <w:sz w:val="16"/>
                <w:szCs w:val="24"/>
              </w:rPr>
            </w:pPr>
            <w:r w:rsidRPr="00952361">
              <w:rPr>
                <w:rFonts w:ascii="Lato" w:hAnsi="Lato" w:cs="Lato"/>
                <w:sz w:val="16"/>
                <w:szCs w:val="24"/>
              </w:rPr>
              <w:t>Research Summary.docx</w:t>
            </w:r>
          </w:p>
        </w:tc>
        <w:tc>
          <w:tcPr>
            <w:tcW w:w="7009" w:type="dxa"/>
            <w:vAlign w:val="center"/>
          </w:tcPr>
          <w:p w14:paraId="44F5C964" w14:textId="77777777" w:rsidR="00DB3718" w:rsidRPr="00952361" w:rsidRDefault="00000000">
            <w:pPr>
              <w:spacing w:after="0"/>
              <w:rPr>
                <w:rFonts w:ascii="Lato" w:hAnsi="Lato" w:cs="Lato"/>
                <w:sz w:val="16"/>
                <w:szCs w:val="24"/>
              </w:rPr>
            </w:pPr>
            <w:r w:rsidRPr="00952361">
              <w:rPr>
                <w:rFonts w:ascii="Lato" w:hAnsi="Lato" w:cs="Lato"/>
                <w:sz w:val="16"/>
                <w:szCs w:val="24"/>
              </w:rPr>
              <w:t>Scientific problem, objective, methods, variables, findings and open questions.</w:t>
            </w:r>
          </w:p>
        </w:tc>
      </w:tr>
      <w:tr w:rsidR="00DB3718" w:rsidRPr="00515546" w14:paraId="54C78998" w14:textId="77777777" w:rsidTr="005270A6">
        <w:trPr>
          <w:cantSplit/>
          <w:trHeight w:val="286"/>
          <w:jc w:val="center"/>
        </w:trPr>
        <w:tc>
          <w:tcPr>
            <w:tcW w:w="3359" w:type="dxa"/>
            <w:vAlign w:val="center"/>
          </w:tcPr>
          <w:p w14:paraId="2656DDAD" w14:textId="77777777" w:rsidR="00DB3718" w:rsidRPr="00952361" w:rsidRDefault="00000000">
            <w:pPr>
              <w:spacing w:after="0"/>
              <w:rPr>
                <w:rFonts w:ascii="Lato" w:hAnsi="Lato" w:cs="Lato"/>
                <w:sz w:val="16"/>
                <w:szCs w:val="24"/>
              </w:rPr>
            </w:pPr>
            <w:r w:rsidRPr="00952361">
              <w:rPr>
                <w:rFonts w:ascii="Lato" w:hAnsi="Lato" w:cs="Lato"/>
                <w:sz w:val="16"/>
                <w:szCs w:val="24"/>
              </w:rPr>
              <w:t>Data Analysis and Metadata Extraction.xlsx</w:t>
            </w:r>
          </w:p>
        </w:tc>
        <w:tc>
          <w:tcPr>
            <w:tcW w:w="7009" w:type="dxa"/>
            <w:vAlign w:val="center"/>
          </w:tcPr>
          <w:p w14:paraId="6D82FA41" w14:textId="5E81377F" w:rsidR="00DB3718" w:rsidRPr="00952361" w:rsidRDefault="00000000">
            <w:pPr>
              <w:spacing w:after="0"/>
              <w:rPr>
                <w:rFonts w:ascii="Lato" w:hAnsi="Lato" w:cs="Lato"/>
                <w:sz w:val="16"/>
                <w:szCs w:val="24"/>
              </w:rPr>
            </w:pPr>
            <w:r w:rsidRPr="00952361">
              <w:rPr>
                <w:rFonts w:ascii="Lato" w:hAnsi="Lato" w:cs="Lato"/>
                <w:sz w:val="16"/>
                <w:szCs w:val="24"/>
              </w:rPr>
              <w:t xml:space="preserve">Metadata, experimental variables, source tables, cleaned electrical dataset, analysis </w:t>
            </w:r>
            <w:r w:rsidR="00952361">
              <w:rPr>
                <w:rFonts w:ascii="Lato" w:hAnsi="Lato" w:cs="Lato"/>
                <w:sz w:val="16"/>
                <w:szCs w:val="24"/>
              </w:rPr>
              <w:t>&amp;</w:t>
            </w:r>
            <w:r w:rsidRPr="00952361">
              <w:rPr>
                <w:rFonts w:ascii="Lato" w:hAnsi="Lato" w:cs="Lato"/>
                <w:sz w:val="16"/>
                <w:szCs w:val="24"/>
              </w:rPr>
              <w:t xml:space="preserve"> QA checks.</w:t>
            </w:r>
          </w:p>
        </w:tc>
      </w:tr>
      <w:tr w:rsidR="00DB3718" w:rsidRPr="00515546" w14:paraId="29F351DB" w14:textId="77777777" w:rsidTr="005270A6">
        <w:trPr>
          <w:cantSplit/>
          <w:trHeight w:val="277"/>
          <w:jc w:val="center"/>
        </w:trPr>
        <w:tc>
          <w:tcPr>
            <w:tcW w:w="3359" w:type="dxa"/>
            <w:vAlign w:val="center"/>
          </w:tcPr>
          <w:p w14:paraId="05F68156" w14:textId="7F059155" w:rsidR="00DB3718" w:rsidRPr="00952361" w:rsidRDefault="00000000">
            <w:pPr>
              <w:spacing w:after="0"/>
              <w:rPr>
                <w:rFonts w:ascii="Lato" w:hAnsi="Lato" w:cs="Lato"/>
                <w:sz w:val="16"/>
                <w:szCs w:val="24"/>
              </w:rPr>
            </w:pPr>
            <w:r w:rsidRPr="00952361">
              <w:rPr>
                <w:rFonts w:ascii="Lato" w:hAnsi="Lato" w:cs="Lato"/>
                <w:sz w:val="16"/>
                <w:szCs w:val="24"/>
              </w:rPr>
              <w:t>Editorial QA Sample.docx</w:t>
            </w:r>
          </w:p>
        </w:tc>
        <w:tc>
          <w:tcPr>
            <w:tcW w:w="7009" w:type="dxa"/>
            <w:vAlign w:val="center"/>
          </w:tcPr>
          <w:p w14:paraId="5CCC700C" w14:textId="77777777" w:rsidR="00DB3718" w:rsidRPr="00952361" w:rsidRDefault="00000000">
            <w:pPr>
              <w:spacing w:after="0"/>
              <w:rPr>
                <w:rFonts w:ascii="Lato" w:hAnsi="Lato" w:cs="Lato"/>
                <w:sz w:val="16"/>
                <w:szCs w:val="24"/>
              </w:rPr>
            </w:pPr>
            <w:r w:rsidRPr="00952361">
              <w:rPr>
                <w:rFonts w:ascii="Lato" w:hAnsi="Lato" w:cs="Lato"/>
                <w:sz w:val="16"/>
                <w:szCs w:val="24"/>
              </w:rPr>
              <w:t>Edited Introduction excerpt with Track Changes and 13 comments.</w:t>
            </w:r>
          </w:p>
        </w:tc>
      </w:tr>
      <w:tr w:rsidR="00DB3718" w:rsidRPr="00515546" w14:paraId="740496E8" w14:textId="77777777" w:rsidTr="005270A6">
        <w:trPr>
          <w:cantSplit/>
          <w:trHeight w:val="266"/>
          <w:jc w:val="center"/>
        </w:trPr>
        <w:tc>
          <w:tcPr>
            <w:tcW w:w="3359" w:type="dxa"/>
            <w:vAlign w:val="center"/>
          </w:tcPr>
          <w:p w14:paraId="7697FBB2" w14:textId="3F7662A1" w:rsidR="00DB3718" w:rsidRPr="00952361" w:rsidRDefault="00000000">
            <w:pPr>
              <w:spacing w:after="0"/>
              <w:rPr>
                <w:rFonts w:ascii="Lato" w:hAnsi="Lato" w:cs="Lato"/>
                <w:sz w:val="16"/>
                <w:szCs w:val="24"/>
              </w:rPr>
            </w:pPr>
            <w:r w:rsidRPr="00952361">
              <w:rPr>
                <w:rFonts w:ascii="Lato" w:hAnsi="Lato" w:cs="Lato"/>
                <w:sz w:val="16"/>
                <w:szCs w:val="24"/>
              </w:rPr>
              <w:t>Editorial QA Sample log.xlsx</w:t>
            </w:r>
          </w:p>
        </w:tc>
        <w:tc>
          <w:tcPr>
            <w:tcW w:w="7009" w:type="dxa"/>
            <w:vAlign w:val="center"/>
          </w:tcPr>
          <w:p w14:paraId="3F9FE442" w14:textId="77777777" w:rsidR="00DB3718" w:rsidRPr="00952361" w:rsidRDefault="00000000">
            <w:pPr>
              <w:spacing w:after="0"/>
              <w:rPr>
                <w:rFonts w:ascii="Lato" w:hAnsi="Lato" w:cs="Lato"/>
                <w:sz w:val="16"/>
                <w:szCs w:val="24"/>
              </w:rPr>
            </w:pPr>
            <w:r w:rsidRPr="00952361">
              <w:rPr>
                <w:rFonts w:ascii="Lato" w:hAnsi="Lato" w:cs="Lato"/>
                <w:sz w:val="16"/>
                <w:szCs w:val="24"/>
              </w:rPr>
              <w:t>Issue-level editorial QA tracking with recommended actions, actions taken, severity and status.</w:t>
            </w:r>
          </w:p>
        </w:tc>
      </w:tr>
    </w:tbl>
    <w:p w14:paraId="141E844A" w14:textId="77777777" w:rsidR="00515546" w:rsidRDefault="00515546" w:rsidP="005270A6"/>
    <w:p w14:paraId="4AC879B9" w14:textId="6F839A58" w:rsidR="00515546" w:rsidRPr="00952361" w:rsidRDefault="00000000" w:rsidP="00952361">
      <w:pPr>
        <w:pStyle w:val="Heading1"/>
        <w:spacing w:before="120" w:after="40"/>
        <w:rPr>
          <w:rFonts w:ascii="Lato" w:hAnsi="Lato" w:cs="Lato"/>
        </w:rPr>
      </w:pPr>
      <w:r w:rsidRPr="002D1097">
        <w:rPr>
          <w:rFonts w:ascii="Lato" w:hAnsi="Lato" w:cs="Lato"/>
        </w:rPr>
        <w:t>11. Conclusion</w:t>
      </w:r>
    </w:p>
    <w:p w14:paraId="08A35A26" w14:textId="6147F2FD" w:rsidR="00DB3718" w:rsidRPr="002D1097" w:rsidRDefault="00000000" w:rsidP="002D1097">
      <w:pPr>
        <w:jc w:val="both"/>
        <w:rPr>
          <w:rFonts w:ascii="Lato" w:hAnsi="Lato" w:cs="Lato"/>
        </w:rPr>
      </w:pPr>
      <w:r w:rsidRPr="002D1097">
        <w:rPr>
          <w:rFonts w:ascii="Lato" w:hAnsi="Lato" w:cs="Lato"/>
        </w:rPr>
        <w:t>This project demonstrates a complete, traceable workflow from scientific-literature reading to structured data extraction, quantitative analysis and editorial quality assurance.</w:t>
      </w:r>
    </w:p>
    <w:sectPr w:rsidR="00DB3718" w:rsidRPr="002D1097" w:rsidSect="00034616">
      <w:footerReference w:type="default" r:id="rId12"/>
      <w:pgSz w:w="12240" w:h="15840"/>
      <w:pgMar w:top="648" w:right="893" w:bottom="576"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76FB" w14:textId="77777777" w:rsidR="00A62903" w:rsidRDefault="00A62903">
      <w:pPr>
        <w:spacing w:after="0"/>
        <w:rPr>
          <w:rFonts w:hint="eastAsia"/>
        </w:rPr>
      </w:pPr>
      <w:r>
        <w:separator/>
      </w:r>
    </w:p>
  </w:endnote>
  <w:endnote w:type="continuationSeparator" w:id="0">
    <w:p w14:paraId="6ED580F1" w14:textId="77777777" w:rsidR="00A62903" w:rsidRDefault="00A62903">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4CD4" w14:textId="350E52D9" w:rsidR="00DB3718" w:rsidRDefault="00000000">
    <w:pPr>
      <w:pStyle w:val="Footer"/>
      <w:jc w:val="center"/>
      <w:rPr>
        <w:sz w:val="15"/>
      </w:rPr>
    </w:pPr>
    <w:r>
      <w:rPr>
        <w:sz w:val="15"/>
      </w:rPr>
      <w:t>Academic Publishing &amp; Research Analysis | Final Report</w:t>
    </w:r>
    <w:r w:rsidR="00F2328E">
      <w:rPr>
        <w:sz w:val="15"/>
      </w:rPr>
      <w:t xml:space="preserve"> | Shreyas Shriwastav</w:t>
    </w:r>
  </w:p>
  <w:p w14:paraId="20669443" w14:textId="77777777" w:rsidR="00F2328E" w:rsidRDefault="00F2328E" w:rsidP="00F2328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2E76" w14:textId="77777777" w:rsidR="00A62903" w:rsidRDefault="00A62903">
      <w:pPr>
        <w:spacing w:after="0"/>
        <w:rPr>
          <w:rFonts w:hint="eastAsia"/>
        </w:rPr>
      </w:pPr>
      <w:r>
        <w:separator/>
      </w:r>
    </w:p>
  </w:footnote>
  <w:footnote w:type="continuationSeparator" w:id="0">
    <w:p w14:paraId="5F82E42C" w14:textId="77777777" w:rsidR="00A62903" w:rsidRDefault="00A6290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131BA"/>
    <w:multiLevelType w:val="hybridMultilevel"/>
    <w:tmpl w:val="BCB28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7320262">
    <w:abstractNumId w:val="8"/>
  </w:num>
  <w:num w:numId="2" w16cid:durableId="370153482">
    <w:abstractNumId w:val="6"/>
  </w:num>
  <w:num w:numId="3" w16cid:durableId="669334672">
    <w:abstractNumId w:val="5"/>
  </w:num>
  <w:num w:numId="4" w16cid:durableId="641731996">
    <w:abstractNumId w:val="4"/>
  </w:num>
  <w:num w:numId="5" w16cid:durableId="1994797788">
    <w:abstractNumId w:val="7"/>
  </w:num>
  <w:num w:numId="6" w16cid:durableId="149906838">
    <w:abstractNumId w:val="3"/>
  </w:num>
  <w:num w:numId="7" w16cid:durableId="59258955">
    <w:abstractNumId w:val="2"/>
  </w:num>
  <w:num w:numId="8" w16cid:durableId="248005191">
    <w:abstractNumId w:val="1"/>
  </w:num>
  <w:num w:numId="9" w16cid:durableId="432210875">
    <w:abstractNumId w:val="0"/>
  </w:num>
  <w:num w:numId="10" w16cid:durableId="87866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84"/>
    <w:rsid w:val="0006063C"/>
    <w:rsid w:val="0015074B"/>
    <w:rsid w:val="0029639D"/>
    <w:rsid w:val="002D1097"/>
    <w:rsid w:val="00326F90"/>
    <w:rsid w:val="004F3D4A"/>
    <w:rsid w:val="00515546"/>
    <w:rsid w:val="005270A6"/>
    <w:rsid w:val="006D4E14"/>
    <w:rsid w:val="007E6F7B"/>
    <w:rsid w:val="00952361"/>
    <w:rsid w:val="00A62903"/>
    <w:rsid w:val="00AA1D8D"/>
    <w:rsid w:val="00B47730"/>
    <w:rsid w:val="00C36D6E"/>
    <w:rsid w:val="00CB0664"/>
    <w:rsid w:val="00DB3718"/>
    <w:rsid w:val="00F23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07EB4"/>
  <w14:defaultImageDpi w14:val="300"/>
  <w15:docId w15:val="{56699CCA-3D1E-4B8C-8E15-E535C97E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F7B"/>
    <w:pPr>
      <w:spacing w:after="4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Projects\Academic%20Publishing%20and%20Research%20Analysis\03%20Data%20Analysis\Data%20Analysis%20and%20Metadata%20Extrac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rojects\Academic%20Publishing%20and%20Research%20Analysis\03%20Data%20Analysis\Data%20Analysis%20and%20Metadata%20Extrac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rojects\Academic%20Publishing%20and%20Research%20Analysis\03%20Data%20Analysis\Data%20Analysis%20and%20Metadata%20Extracti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rojects\Academic%20Publishing%20and%20Research%20Analysis\03%20Data%20Analysis\Data%20Analysis%20and%20Metadata%20Extraction.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000" b="1" i="0" u="none" strike="noStrike" kern="1200" spc="0" baseline="0">
                <a:solidFill>
                  <a:sysClr val="windowText" lastClr="000000">
                    <a:lumMod val="65000"/>
                    <a:lumOff val="35000"/>
                  </a:sysClr>
                </a:solidFill>
                <a:latin typeface="Lato" panose="020F0502020204030203" pitchFamily="34" charset="0"/>
                <a:cs typeface="Lato" panose="020F0502020204030203" pitchFamily="34" charset="0"/>
              </a:rPr>
              <a:t>Bandgap by Film Composition</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Analysis!$B$10</c:f>
              <c:strCache>
                <c:ptCount val="1"/>
                <c:pt idx="0">
                  <c:v>Bandgap (eV)</c:v>
                </c:pt>
              </c:strCache>
            </c:strRef>
          </c:tx>
          <c:spPr>
            <a:solidFill>
              <a:schemeClr val="accent5"/>
            </a:solidFill>
            <a:ln>
              <a:noFill/>
            </a:ln>
            <a:effectLst/>
          </c:spPr>
          <c:invertIfNegative val="0"/>
          <c:cat>
            <c:strRef>
              <c:f>Analysis!$A$11:$A$14</c:f>
              <c:strCache>
                <c:ptCount val="4"/>
                <c:pt idx="0">
                  <c:v>CdS</c:v>
                </c:pt>
                <c:pt idx="1">
                  <c:v>CdS + Ag</c:v>
                </c:pt>
                <c:pt idx="2">
                  <c:v>CdS + MPA</c:v>
                </c:pt>
                <c:pt idx="3">
                  <c:v>CdS + Ag + MPA</c:v>
                </c:pt>
              </c:strCache>
            </c:strRef>
          </c:cat>
          <c:val>
            <c:numRef>
              <c:f>Analysis!$B$11:$B$14</c:f>
              <c:numCache>
                <c:formatCode>General</c:formatCode>
                <c:ptCount val="4"/>
                <c:pt idx="0">
                  <c:v>2.4300000000000002</c:v>
                </c:pt>
                <c:pt idx="1">
                  <c:v>2.2599999999999998</c:v>
                </c:pt>
                <c:pt idx="2">
                  <c:v>2.52</c:v>
                </c:pt>
                <c:pt idx="3">
                  <c:v>2.48</c:v>
                </c:pt>
              </c:numCache>
            </c:numRef>
          </c:val>
          <c:extLst>
            <c:ext xmlns:c16="http://schemas.microsoft.com/office/drawing/2014/chart" uri="{C3380CC4-5D6E-409C-BE32-E72D297353CC}">
              <c16:uniqueId val="{00000000-CCED-4BF3-B316-79B13D798F57}"/>
            </c:ext>
          </c:extLst>
        </c:ser>
        <c:dLbls>
          <c:showLegendKey val="0"/>
          <c:showVal val="0"/>
          <c:showCatName val="0"/>
          <c:showSerName val="0"/>
          <c:showPercent val="0"/>
          <c:showBubbleSize val="0"/>
        </c:dLbls>
        <c:gapWidth val="219"/>
        <c:overlap val="-27"/>
        <c:axId val="793500048"/>
        <c:axId val="793481328"/>
      </c:barChart>
      <c:catAx>
        <c:axId val="793500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solidFill>
                    <a:schemeClr val="tx1">
                      <a:alpha val="50000"/>
                    </a:schemeClr>
                  </a:solidFill>
                </a:ln>
                <a:solidFill>
                  <a:schemeClr val="tx1">
                    <a:lumMod val="65000"/>
                    <a:lumOff val="35000"/>
                  </a:schemeClr>
                </a:solidFill>
                <a:latin typeface="+mn-lt"/>
                <a:ea typeface="+mn-ea"/>
                <a:cs typeface="+mn-cs"/>
              </a:defRPr>
            </a:pPr>
            <a:endParaRPr lang="en-US"/>
          </a:p>
        </c:txPr>
        <c:crossAx val="793481328"/>
        <c:crosses val="autoZero"/>
        <c:auto val="1"/>
        <c:lblAlgn val="ctr"/>
        <c:lblOffset val="100"/>
        <c:noMultiLvlLbl val="0"/>
      </c:catAx>
      <c:valAx>
        <c:axId val="793481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w="9525">
                  <a:solidFill>
                    <a:schemeClr val="tx1">
                      <a:alpha val="50000"/>
                    </a:schemeClr>
                  </a:solidFill>
                </a:ln>
                <a:solidFill>
                  <a:schemeClr val="tx1">
                    <a:lumMod val="65000"/>
                    <a:lumOff val="35000"/>
                  </a:schemeClr>
                </a:solidFill>
                <a:latin typeface="+mn-lt"/>
                <a:ea typeface="+mn-ea"/>
                <a:cs typeface="+mn-cs"/>
              </a:defRPr>
            </a:pPr>
            <a:endParaRPr lang="en-US"/>
          </a:p>
        </c:txPr>
        <c:crossAx val="7935000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000" b="1" i="0" u="none" strike="noStrike" kern="1200" spc="0" baseline="0">
                <a:solidFill>
                  <a:sysClr val="windowText" lastClr="000000">
                    <a:lumMod val="65000"/>
                    <a:lumOff val="35000"/>
                  </a:sysClr>
                </a:solidFill>
                <a:latin typeface="Lato" panose="020F0502020204030203" pitchFamily="34" charset="0"/>
                <a:cs typeface="Lato" panose="020F0502020204030203" pitchFamily="34" charset="0"/>
              </a:rPr>
              <a:t>Average Roughness by Film Composition</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Analysis!$H$10</c:f>
              <c:strCache>
                <c:ptCount val="1"/>
                <c:pt idx="0">
                  <c:v>Sa (nm)</c:v>
                </c:pt>
              </c:strCache>
            </c:strRef>
          </c:tx>
          <c:spPr>
            <a:solidFill>
              <a:schemeClr val="accent5"/>
            </a:solidFill>
            <a:ln>
              <a:noFill/>
            </a:ln>
            <a:effectLst/>
          </c:spPr>
          <c:invertIfNegative val="0"/>
          <c:cat>
            <c:strRef>
              <c:f>Analysis!$G$11:$G$14</c:f>
              <c:strCache>
                <c:ptCount val="4"/>
                <c:pt idx="0">
                  <c:v>CdS</c:v>
                </c:pt>
                <c:pt idx="1">
                  <c:v>CdS + Ag</c:v>
                </c:pt>
                <c:pt idx="2">
                  <c:v>CdS + MPA</c:v>
                </c:pt>
                <c:pt idx="3">
                  <c:v>CdS + Ag + MPA</c:v>
                </c:pt>
              </c:strCache>
            </c:strRef>
          </c:cat>
          <c:val>
            <c:numRef>
              <c:f>Analysis!$H$11:$H$14</c:f>
              <c:numCache>
                <c:formatCode>General</c:formatCode>
                <c:ptCount val="4"/>
                <c:pt idx="0">
                  <c:v>24.3</c:v>
                </c:pt>
                <c:pt idx="1">
                  <c:v>8.1999999999999993</c:v>
                </c:pt>
                <c:pt idx="2">
                  <c:v>7.4</c:v>
                </c:pt>
                <c:pt idx="3">
                  <c:v>4</c:v>
                </c:pt>
              </c:numCache>
            </c:numRef>
          </c:val>
          <c:extLst>
            <c:ext xmlns:c16="http://schemas.microsoft.com/office/drawing/2014/chart" uri="{C3380CC4-5D6E-409C-BE32-E72D297353CC}">
              <c16:uniqueId val="{00000000-0021-4AF0-BCFA-09FA0F64CE9A}"/>
            </c:ext>
          </c:extLst>
        </c:ser>
        <c:dLbls>
          <c:showLegendKey val="0"/>
          <c:showVal val="0"/>
          <c:showCatName val="0"/>
          <c:showSerName val="0"/>
          <c:showPercent val="0"/>
          <c:showBubbleSize val="0"/>
        </c:dLbls>
        <c:gapWidth val="219"/>
        <c:overlap val="-27"/>
        <c:axId val="793505808"/>
        <c:axId val="793500528"/>
      </c:barChart>
      <c:catAx>
        <c:axId val="793505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solidFill>
                    <a:schemeClr val="tx1">
                      <a:alpha val="50000"/>
                    </a:schemeClr>
                  </a:solidFill>
                </a:ln>
                <a:solidFill>
                  <a:schemeClr val="tx1">
                    <a:lumMod val="65000"/>
                    <a:lumOff val="35000"/>
                  </a:schemeClr>
                </a:solidFill>
                <a:latin typeface="+mn-lt"/>
                <a:ea typeface="+mn-ea"/>
                <a:cs typeface="+mn-cs"/>
              </a:defRPr>
            </a:pPr>
            <a:endParaRPr lang="en-US"/>
          </a:p>
        </c:txPr>
        <c:crossAx val="793500528"/>
        <c:crosses val="autoZero"/>
        <c:auto val="1"/>
        <c:lblAlgn val="ctr"/>
        <c:lblOffset val="100"/>
        <c:noMultiLvlLbl val="0"/>
      </c:catAx>
      <c:valAx>
        <c:axId val="793500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solidFill>
                    <a:schemeClr val="tx1">
                      <a:alpha val="50000"/>
                    </a:schemeClr>
                  </a:solidFill>
                </a:ln>
                <a:solidFill>
                  <a:schemeClr val="tx1">
                    <a:lumMod val="65000"/>
                    <a:lumOff val="35000"/>
                  </a:schemeClr>
                </a:solidFill>
                <a:latin typeface="+mn-lt"/>
                <a:ea typeface="+mn-ea"/>
                <a:cs typeface="+mn-cs"/>
              </a:defRPr>
            </a:pPr>
            <a:endParaRPr lang="en-US"/>
          </a:p>
        </c:txPr>
        <c:crossAx val="793505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Lato" panose="020F0502020204030203" pitchFamily="34" charset="0"/>
                <a:ea typeface="+mn-ea"/>
                <a:cs typeface="Lato" panose="020F0502020204030203" pitchFamily="34" charset="0"/>
              </a:defRPr>
            </a:pPr>
            <a:r>
              <a:rPr lang="en-IN" sz="1050" b="1"/>
              <a:t>Effect of Annealing Temperature on Film Resistivity</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Lato" panose="020F0502020204030203" pitchFamily="34" charset="0"/>
              <a:ea typeface="+mn-ea"/>
              <a:cs typeface="Lato" panose="020F0502020204030203" pitchFamily="34" charset="0"/>
            </a:defRPr>
          </a:pPr>
          <a:endParaRPr lang="en-IN"/>
        </a:p>
      </c:txPr>
    </c:title>
    <c:autoTitleDeleted val="0"/>
    <c:plotArea>
      <c:layout/>
      <c:lineChart>
        <c:grouping val="standard"/>
        <c:varyColors val="0"/>
        <c:ser>
          <c:idx val="0"/>
          <c:order val="0"/>
          <c:tx>
            <c:strRef>
              <c:f>Analysis!$N$6</c:f>
              <c:strCache>
                <c:ptCount val="1"/>
                <c:pt idx="0">
                  <c:v>CdS</c:v>
                </c:pt>
              </c:strCache>
            </c:strRef>
          </c:tx>
          <c:spPr>
            <a:ln w="28575" cap="rnd">
              <a:solidFill>
                <a:srgbClr val="FF0000"/>
              </a:solidFill>
              <a:prstDash val="solid"/>
              <a:round/>
            </a:ln>
            <a:effectLst/>
          </c:spPr>
          <c:marker>
            <c:symbol val="circle"/>
            <c:size val="7"/>
            <c:spPr>
              <a:solidFill>
                <a:srgbClr val="FF0000"/>
              </a:solidFill>
              <a:ln w="9525">
                <a:solidFill>
                  <a:schemeClr val="tx1"/>
                </a:solidFill>
              </a:ln>
              <a:effectLst/>
            </c:spPr>
          </c:marker>
          <c:cat>
            <c:strRef>
              <c:f>Analysis!$M$7:$M$11</c:f>
              <c:strCache>
                <c:ptCount val="5"/>
                <c:pt idx="0">
                  <c:v>As deposited</c:v>
                </c:pt>
                <c:pt idx="1">
                  <c:v>150°C</c:v>
                </c:pt>
                <c:pt idx="2">
                  <c:v>250°C</c:v>
                </c:pt>
                <c:pt idx="3">
                  <c:v>350°C</c:v>
                </c:pt>
                <c:pt idx="4">
                  <c:v>450°C</c:v>
                </c:pt>
              </c:strCache>
            </c:strRef>
          </c:cat>
          <c:val>
            <c:numRef>
              <c:f>Analysis!$N$7:$N$11</c:f>
              <c:numCache>
                <c:formatCode>General</c:formatCode>
                <c:ptCount val="5"/>
                <c:pt idx="0">
                  <c:v>1513.46</c:v>
                </c:pt>
                <c:pt idx="1">
                  <c:v>1621.74</c:v>
                </c:pt>
                <c:pt idx="2">
                  <c:v>1278.9000000000001</c:v>
                </c:pt>
                <c:pt idx="3">
                  <c:v>1688.9</c:v>
                </c:pt>
                <c:pt idx="4">
                  <c:v>1386.46</c:v>
                </c:pt>
              </c:numCache>
            </c:numRef>
          </c:val>
          <c:smooth val="0"/>
          <c:extLst>
            <c:ext xmlns:c16="http://schemas.microsoft.com/office/drawing/2014/chart" uri="{C3380CC4-5D6E-409C-BE32-E72D297353CC}">
              <c16:uniqueId val="{00000000-C8EC-469F-948E-C051A08B34A9}"/>
            </c:ext>
          </c:extLst>
        </c:ser>
        <c:ser>
          <c:idx val="1"/>
          <c:order val="1"/>
          <c:tx>
            <c:strRef>
              <c:f>Analysis!$O$6</c:f>
              <c:strCache>
                <c:ptCount val="1"/>
                <c:pt idx="0">
                  <c:v>CdS + Ag</c:v>
                </c:pt>
              </c:strCache>
            </c:strRef>
          </c:tx>
          <c:spPr>
            <a:ln w="28575" cap="rnd">
              <a:solidFill>
                <a:srgbClr val="00B0F0"/>
              </a:solidFill>
              <a:prstDash val="solid"/>
              <a:round/>
            </a:ln>
            <a:effectLst/>
          </c:spPr>
          <c:marker>
            <c:symbol val="circle"/>
            <c:size val="7"/>
            <c:spPr>
              <a:solidFill>
                <a:srgbClr val="00B0F0"/>
              </a:solidFill>
              <a:ln w="9525">
                <a:solidFill>
                  <a:schemeClr val="tx1"/>
                </a:solidFill>
              </a:ln>
              <a:effectLst/>
            </c:spPr>
          </c:marker>
          <c:dPt>
            <c:idx val="1"/>
            <c:marker>
              <c:symbol val="circle"/>
              <c:size val="7"/>
              <c:spPr>
                <a:solidFill>
                  <a:srgbClr val="00B0F0"/>
                </a:solidFill>
                <a:ln w="9525">
                  <a:solidFill>
                    <a:schemeClr val="tx1"/>
                  </a:solidFill>
                </a:ln>
                <a:effectLst/>
              </c:spPr>
            </c:marker>
            <c:bubble3D val="0"/>
            <c:spPr>
              <a:ln w="28575" cap="rnd" cmpd="sng">
                <a:solidFill>
                  <a:srgbClr val="00B0F0"/>
                </a:solidFill>
                <a:prstDash val="solid"/>
                <a:round/>
              </a:ln>
              <a:effectLst/>
            </c:spPr>
            <c:extLst>
              <c:ext xmlns:c16="http://schemas.microsoft.com/office/drawing/2014/chart" uri="{C3380CC4-5D6E-409C-BE32-E72D297353CC}">
                <c16:uniqueId val="{00000002-C8EC-469F-948E-C051A08B34A9}"/>
              </c:ext>
            </c:extLst>
          </c:dPt>
          <c:cat>
            <c:strRef>
              <c:f>Analysis!$M$7:$M$11</c:f>
              <c:strCache>
                <c:ptCount val="5"/>
                <c:pt idx="0">
                  <c:v>As deposited</c:v>
                </c:pt>
                <c:pt idx="1">
                  <c:v>150°C</c:v>
                </c:pt>
                <c:pt idx="2">
                  <c:v>250°C</c:v>
                </c:pt>
                <c:pt idx="3">
                  <c:v>350°C</c:v>
                </c:pt>
                <c:pt idx="4">
                  <c:v>450°C</c:v>
                </c:pt>
              </c:strCache>
            </c:strRef>
          </c:cat>
          <c:val>
            <c:numRef>
              <c:f>Analysis!$O$7:$O$11</c:f>
              <c:numCache>
                <c:formatCode>General</c:formatCode>
                <c:ptCount val="5"/>
                <c:pt idx="0">
                  <c:v>1088.25</c:v>
                </c:pt>
                <c:pt idx="1">
                  <c:v>1750.28</c:v>
                </c:pt>
                <c:pt idx="2">
                  <c:v>1426.58</c:v>
                </c:pt>
                <c:pt idx="3">
                  <c:v>1630.24</c:v>
                </c:pt>
                <c:pt idx="4">
                  <c:v>1268.9100000000001</c:v>
                </c:pt>
              </c:numCache>
            </c:numRef>
          </c:val>
          <c:smooth val="0"/>
          <c:extLst>
            <c:ext xmlns:c16="http://schemas.microsoft.com/office/drawing/2014/chart" uri="{C3380CC4-5D6E-409C-BE32-E72D297353CC}">
              <c16:uniqueId val="{00000003-C8EC-469F-948E-C051A08B34A9}"/>
            </c:ext>
          </c:extLst>
        </c:ser>
        <c:ser>
          <c:idx val="2"/>
          <c:order val="2"/>
          <c:tx>
            <c:strRef>
              <c:f>Analysis!$P$6</c:f>
              <c:strCache>
                <c:ptCount val="1"/>
                <c:pt idx="0">
                  <c:v>CdS + MPA</c:v>
                </c:pt>
              </c:strCache>
            </c:strRef>
          </c:tx>
          <c:spPr>
            <a:ln w="28575" cap="rnd">
              <a:solidFill>
                <a:srgbClr val="92D050"/>
              </a:solidFill>
              <a:prstDash val="solid"/>
              <a:round/>
            </a:ln>
            <a:effectLst/>
          </c:spPr>
          <c:marker>
            <c:symbol val="circle"/>
            <c:size val="7"/>
            <c:spPr>
              <a:solidFill>
                <a:srgbClr val="92D050"/>
              </a:solidFill>
              <a:ln w="9525">
                <a:solidFill>
                  <a:schemeClr val="tx1"/>
                </a:solidFill>
              </a:ln>
              <a:effectLst/>
            </c:spPr>
          </c:marker>
          <c:cat>
            <c:strRef>
              <c:f>Analysis!$M$7:$M$11</c:f>
              <c:strCache>
                <c:ptCount val="5"/>
                <c:pt idx="0">
                  <c:v>As deposited</c:v>
                </c:pt>
                <c:pt idx="1">
                  <c:v>150°C</c:v>
                </c:pt>
                <c:pt idx="2">
                  <c:v>250°C</c:v>
                </c:pt>
                <c:pt idx="3">
                  <c:v>350°C</c:v>
                </c:pt>
                <c:pt idx="4">
                  <c:v>450°C</c:v>
                </c:pt>
              </c:strCache>
            </c:strRef>
          </c:cat>
          <c:val>
            <c:numRef>
              <c:f>Analysis!$P$7:$P$11</c:f>
              <c:numCache>
                <c:formatCode>General</c:formatCode>
                <c:ptCount val="5"/>
                <c:pt idx="0">
                  <c:v>1521.76</c:v>
                </c:pt>
                <c:pt idx="1">
                  <c:v>1.81</c:v>
                </c:pt>
                <c:pt idx="2">
                  <c:v>6.47</c:v>
                </c:pt>
                <c:pt idx="3">
                  <c:v>826.94</c:v>
                </c:pt>
                <c:pt idx="4">
                  <c:v>244.7</c:v>
                </c:pt>
              </c:numCache>
            </c:numRef>
          </c:val>
          <c:smooth val="0"/>
          <c:extLst>
            <c:ext xmlns:c16="http://schemas.microsoft.com/office/drawing/2014/chart" uri="{C3380CC4-5D6E-409C-BE32-E72D297353CC}">
              <c16:uniqueId val="{00000004-C8EC-469F-948E-C051A08B34A9}"/>
            </c:ext>
          </c:extLst>
        </c:ser>
        <c:ser>
          <c:idx val="3"/>
          <c:order val="3"/>
          <c:tx>
            <c:strRef>
              <c:f>Analysis!$Q$6</c:f>
              <c:strCache>
                <c:ptCount val="1"/>
                <c:pt idx="0">
                  <c:v>CdS + Ag + MPA</c:v>
                </c:pt>
              </c:strCache>
            </c:strRef>
          </c:tx>
          <c:spPr>
            <a:ln w="28575" cap="rnd">
              <a:solidFill>
                <a:srgbClr val="7030A0"/>
              </a:solidFill>
              <a:prstDash val="solid"/>
              <a:round/>
            </a:ln>
            <a:effectLst/>
          </c:spPr>
          <c:marker>
            <c:symbol val="circle"/>
            <c:size val="7"/>
            <c:spPr>
              <a:solidFill>
                <a:srgbClr val="7030A0"/>
              </a:solidFill>
              <a:ln w="9525">
                <a:solidFill>
                  <a:schemeClr val="tx1"/>
                </a:solidFill>
              </a:ln>
              <a:effectLst/>
            </c:spPr>
          </c:marker>
          <c:cat>
            <c:strRef>
              <c:f>Analysis!$M$7:$M$11</c:f>
              <c:strCache>
                <c:ptCount val="5"/>
                <c:pt idx="0">
                  <c:v>As deposited</c:v>
                </c:pt>
                <c:pt idx="1">
                  <c:v>150°C</c:v>
                </c:pt>
                <c:pt idx="2">
                  <c:v>250°C</c:v>
                </c:pt>
                <c:pt idx="3">
                  <c:v>350°C</c:v>
                </c:pt>
                <c:pt idx="4">
                  <c:v>450°C</c:v>
                </c:pt>
              </c:strCache>
            </c:strRef>
          </c:cat>
          <c:val>
            <c:numRef>
              <c:f>Analysis!$Q$7:$Q$11</c:f>
              <c:numCache>
                <c:formatCode>General</c:formatCode>
                <c:ptCount val="5"/>
                <c:pt idx="0">
                  <c:v>13.36</c:v>
                </c:pt>
                <c:pt idx="1">
                  <c:v>33.770000000000003</c:v>
                </c:pt>
                <c:pt idx="2">
                  <c:v>30.04</c:v>
                </c:pt>
                <c:pt idx="3">
                  <c:v>4004.3</c:v>
                </c:pt>
                <c:pt idx="4">
                  <c:v>1178.82</c:v>
                </c:pt>
              </c:numCache>
            </c:numRef>
          </c:val>
          <c:smooth val="0"/>
          <c:extLst>
            <c:ext xmlns:c16="http://schemas.microsoft.com/office/drawing/2014/chart" uri="{C3380CC4-5D6E-409C-BE32-E72D297353CC}">
              <c16:uniqueId val="{00000005-C8EC-469F-948E-C051A08B34A9}"/>
            </c:ext>
          </c:extLst>
        </c:ser>
        <c:dLbls>
          <c:showLegendKey val="0"/>
          <c:showVal val="0"/>
          <c:showCatName val="0"/>
          <c:showSerName val="0"/>
          <c:showPercent val="0"/>
          <c:showBubbleSize val="0"/>
        </c:dLbls>
        <c:marker val="1"/>
        <c:smooth val="0"/>
        <c:axId val="793527408"/>
        <c:axId val="793533648"/>
      </c:lineChart>
      <c:catAx>
        <c:axId val="793527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Lato" panose="020F0502020204030203" pitchFamily="34" charset="0"/>
                <a:ea typeface="+mn-ea"/>
                <a:cs typeface="Lato" panose="020F0502020204030203" pitchFamily="34" charset="0"/>
              </a:defRPr>
            </a:pPr>
            <a:endParaRPr lang="en-US"/>
          </a:p>
        </c:txPr>
        <c:crossAx val="793533648"/>
        <c:crosses val="autoZero"/>
        <c:auto val="1"/>
        <c:lblAlgn val="ctr"/>
        <c:lblOffset val="100"/>
        <c:noMultiLvlLbl val="0"/>
      </c:catAx>
      <c:valAx>
        <c:axId val="79353364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Lato" panose="020F0502020204030203" pitchFamily="34" charset="0"/>
                <a:ea typeface="+mn-ea"/>
                <a:cs typeface="Lato" panose="020F0502020204030203" pitchFamily="34" charset="0"/>
              </a:defRPr>
            </a:pPr>
            <a:endParaRPr lang="en-US"/>
          </a:p>
        </c:txPr>
        <c:crossAx val="793527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Lato" panose="020F0502020204030203" pitchFamily="34" charset="0"/>
              <a:ea typeface="+mn-ea"/>
              <a:cs typeface="Lato" panose="020F0502020204030203"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latin typeface="Lato" panose="020F0502020204030203" pitchFamily="34" charset="0"/>
          <a:cs typeface="Lato" panose="020F0502020204030203"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050" b="1" i="0" u="none" strike="noStrike" kern="1200" spc="0" baseline="0">
                <a:solidFill>
                  <a:schemeClr val="tx1"/>
                </a:solidFill>
                <a:latin typeface="Lato" panose="020F0502020204030203" pitchFamily="34" charset="0"/>
                <a:ea typeface="+mn-ea"/>
                <a:cs typeface="Lato" panose="020F0502020204030203" pitchFamily="34" charset="0"/>
              </a:defRPr>
            </a:pPr>
            <a:r>
              <a:rPr lang="en-IN" sz="1050" b="1"/>
              <a:t>Effect of Annealing Temperature on Bulk Carrier Concentration</a:t>
            </a:r>
          </a:p>
        </c:rich>
      </c:tx>
      <c:overlay val="0"/>
      <c:spPr>
        <a:noFill/>
        <a:ln>
          <a:noFill/>
        </a:ln>
        <a:effectLst/>
      </c:spPr>
      <c:txPr>
        <a:bodyPr rot="0" spcFirstLastPara="1" vertOverflow="ellipsis" vert="horz" wrap="square" anchor="ctr" anchorCtr="1"/>
        <a:lstStyle/>
        <a:p>
          <a:pPr>
            <a:defRPr lang="en-US" sz="1050" b="1" i="0" u="none" strike="noStrike" kern="1200" spc="0" baseline="0">
              <a:solidFill>
                <a:schemeClr val="tx1"/>
              </a:solidFill>
              <a:latin typeface="Lato" panose="020F0502020204030203" pitchFamily="34" charset="0"/>
              <a:ea typeface="+mn-ea"/>
              <a:cs typeface="Lato" panose="020F0502020204030203" pitchFamily="34" charset="0"/>
            </a:defRPr>
          </a:pPr>
          <a:endParaRPr lang="en-IN"/>
        </a:p>
      </c:txPr>
    </c:title>
    <c:autoTitleDeleted val="0"/>
    <c:plotArea>
      <c:layout/>
      <c:lineChart>
        <c:grouping val="standard"/>
        <c:varyColors val="0"/>
        <c:ser>
          <c:idx val="0"/>
          <c:order val="0"/>
          <c:tx>
            <c:strRef>
              <c:f>Analysis!$T$6</c:f>
              <c:strCache>
                <c:ptCount val="1"/>
                <c:pt idx="0">
                  <c:v>CdS</c:v>
                </c:pt>
              </c:strCache>
            </c:strRef>
          </c:tx>
          <c:spPr>
            <a:ln w="28575" cap="rnd">
              <a:solidFill>
                <a:srgbClr val="FF0000"/>
              </a:solidFill>
              <a:round/>
            </a:ln>
            <a:effectLst/>
          </c:spPr>
          <c:marker>
            <c:symbol val="circle"/>
            <c:size val="7"/>
            <c:spPr>
              <a:solidFill>
                <a:srgbClr val="FF0000"/>
              </a:solidFill>
              <a:ln w="9525">
                <a:solidFill>
                  <a:schemeClr val="tx1"/>
                </a:solidFill>
              </a:ln>
              <a:effectLst/>
            </c:spPr>
          </c:marker>
          <c:cat>
            <c:strRef>
              <c:f>Analysis!$S$7:$S$11</c:f>
              <c:strCache>
                <c:ptCount val="5"/>
                <c:pt idx="0">
                  <c:v>As deposited</c:v>
                </c:pt>
                <c:pt idx="1">
                  <c:v>150°C</c:v>
                </c:pt>
                <c:pt idx="2">
                  <c:v>250°C</c:v>
                </c:pt>
                <c:pt idx="3">
                  <c:v>350°C</c:v>
                </c:pt>
                <c:pt idx="4">
                  <c:v>450°C</c:v>
                </c:pt>
              </c:strCache>
            </c:strRef>
          </c:cat>
          <c:val>
            <c:numRef>
              <c:f>Analysis!$T$7:$T$11</c:f>
              <c:numCache>
                <c:formatCode>0.00E+00</c:formatCode>
                <c:ptCount val="5"/>
                <c:pt idx="0">
                  <c:v>321000000000000</c:v>
                </c:pt>
                <c:pt idx="1">
                  <c:v>382000000000000</c:v>
                </c:pt>
                <c:pt idx="2">
                  <c:v>384000000000000</c:v>
                </c:pt>
                <c:pt idx="3">
                  <c:v>212000000000000</c:v>
                </c:pt>
                <c:pt idx="4">
                  <c:v>298000000000000</c:v>
                </c:pt>
              </c:numCache>
            </c:numRef>
          </c:val>
          <c:smooth val="0"/>
          <c:extLst>
            <c:ext xmlns:c16="http://schemas.microsoft.com/office/drawing/2014/chart" uri="{C3380CC4-5D6E-409C-BE32-E72D297353CC}">
              <c16:uniqueId val="{00000000-D941-46CA-9763-6F8B5CDEEBDC}"/>
            </c:ext>
          </c:extLst>
        </c:ser>
        <c:ser>
          <c:idx val="1"/>
          <c:order val="1"/>
          <c:tx>
            <c:strRef>
              <c:f>Analysis!$U$6</c:f>
              <c:strCache>
                <c:ptCount val="1"/>
                <c:pt idx="0">
                  <c:v>CdS + Ag</c:v>
                </c:pt>
              </c:strCache>
            </c:strRef>
          </c:tx>
          <c:spPr>
            <a:ln w="28575" cap="rnd">
              <a:solidFill>
                <a:srgbClr val="00B0F0"/>
              </a:solidFill>
              <a:prstDash val="solid"/>
              <a:round/>
            </a:ln>
            <a:effectLst/>
          </c:spPr>
          <c:marker>
            <c:symbol val="circle"/>
            <c:size val="7"/>
            <c:spPr>
              <a:solidFill>
                <a:srgbClr val="00B0F0"/>
              </a:solidFill>
              <a:ln w="9525">
                <a:solidFill>
                  <a:schemeClr val="tx1"/>
                </a:solidFill>
              </a:ln>
              <a:effectLst/>
            </c:spPr>
          </c:marker>
          <c:cat>
            <c:strRef>
              <c:f>Analysis!$S$7:$S$11</c:f>
              <c:strCache>
                <c:ptCount val="5"/>
                <c:pt idx="0">
                  <c:v>As deposited</c:v>
                </c:pt>
                <c:pt idx="1">
                  <c:v>150°C</c:v>
                </c:pt>
                <c:pt idx="2">
                  <c:v>250°C</c:v>
                </c:pt>
                <c:pt idx="3">
                  <c:v>350°C</c:v>
                </c:pt>
                <c:pt idx="4">
                  <c:v>450°C</c:v>
                </c:pt>
              </c:strCache>
            </c:strRef>
          </c:cat>
          <c:val>
            <c:numRef>
              <c:f>Analysis!$U$7:$U$11</c:f>
              <c:numCache>
                <c:formatCode>0.00E+00</c:formatCode>
                <c:ptCount val="5"/>
                <c:pt idx="0">
                  <c:v>493000000000000</c:v>
                </c:pt>
                <c:pt idx="1">
                  <c:v>247000000000000</c:v>
                </c:pt>
                <c:pt idx="2">
                  <c:v>420000000000000</c:v>
                </c:pt>
                <c:pt idx="3">
                  <c:v>231000000000000</c:v>
                </c:pt>
                <c:pt idx="4">
                  <c:v>420000000000000</c:v>
                </c:pt>
              </c:numCache>
            </c:numRef>
          </c:val>
          <c:smooth val="0"/>
          <c:extLst>
            <c:ext xmlns:c16="http://schemas.microsoft.com/office/drawing/2014/chart" uri="{C3380CC4-5D6E-409C-BE32-E72D297353CC}">
              <c16:uniqueId val="{00000001-D941-46CA-9763-6F8B5CDEEBDC}"/>
            </c:ext>
          </c:extLst>
        </c:ser>
        <c:ser>
          <c:idx val="2"/>
          <c:order val="2"/>
          <c:tx>
            <c:strRef>
              <c:f>Analysis!$V$6</c:f>
              <c:strCache>
                <c:ptCount val="1"/>
                <c:pt idx="0">
                  <c:v>CdS + MPA</c:v>
                </c:pt>
              </c:strCache>
            </c:strRef>
          </c:tx>
          <c:spPr>
            <a:ln w="28575" cap="rnd">
              <a:solidFill>
                <a:srgbClr val="92D050"/>
              </a:solidFill>
              <a:prstDash val="solid"/>
              <a:round/>
            </a:ln>
            <a:effectLst/>
          </c:spPr>
          <c:marker>
            <c:symbol val="circle"/>
            <c:size val="7"/>
            <c:spPr>
              <a:solidFill>
                <a:srgbClr val="92D050">
                  <a:alpha val="94000"/>
                </a:srgbClr>
              </a:solidFill>
              <a:ln w="9525">
                <a:solidFill>
                  <a:schemeClr val="tx1"/>
                </a:solidFill>
              </a:ln>
              <a:effectLst/>
            </c:spPr>
          </c:marker>
          <c:cat>
            <c:strRef>
              <c:f>Analysis!$S$7:$S$11</c:f>
              <c:strCache>
                <c:ptCount val="5"/>
                <c:pt idx="0">
                  <c:v>As deposited</c:v>
                </c:pt>
                <c:pt idx="1">
                  <c:v>150°C</c:v>
                </c:pt>
                <c:pt idx="2">
                  <c:v>250°C</c:v>
                </c:pt>
                <c:pt idx="3">
                  <c:v>350°C</c:v>
                </c:pt>
                <c:pt idx="4">
                  <c:v>450°C</c:v>
                </c:pt>
              </c:strCache>
            </c:strRef>
          </c:cat>
          <c:val>
            <c:numRef>
              <c:f>Analysis!$V$7:$V$11</c:f>
              <c:numCache>
                <c:formatCode>0.00E+00</c:formatCode>
                <c:ptCount val="5"/>
                <c:pt idx="0">
                  <c:v>293000000000000</c:v>
                </c:pt>
                <c:pt idx="1">
                  <c:v>3.65E+18</c:v>
                </c:pt>
                <c:pt idx="2">
                  <c:v>7.88E+17</c:v>
                </c:pt>
                <c:pt idx="3">
                  <c:v>353000000000000</c:v>
                </c:pt>
                <c:pt idx="4">
                  <c:v>2000000000000000</c:v>
                </c:pt>
              </c:numCache>
            </c:numRef>
          </c:val>
          <c:smooth val="0"/>
          <c:extLst>
            <c:ext xmlns:c16="http://schemas.microsoft.com/office/drawing/2014/chart" uri="{C3380CC4-5D6E-409C-BE32-E72D297353CC}">
              <c16:uniqueId val="{00000002-D941-46CA-9763-6F8B5CDEEBDC}"/>
            </c:ext>
          </c:extLst>
        </c:ser>
        <c:ser>
          <c:idx val="3"/>
          <c:order val="3"/>
          <c:tx>
            <c:strRef>
              <c:f>Analysis!$W$6</c:f>
              <c:strCache>
                <c:ptCount val="1"/>
                <c:pt idx="0">
                  <c:v>CdS + Ag + MPA</c:v>
                </c:pt>
              </c:strCache>
            </c:strRef>
          </c:tx>
          <c:spPr>
            <a:ln w="28575" cap="rnd">
              <a:solidFill>
                <a:srgbClr val="7030A0"/>
              </a:solidFill>
              <a:prstDash val="solid"/>
              <a:round/>
            </a:ln>
            <a:effectLst/>
          </c:spPr>
          <c:marker>
            <c:symbol val="circle"/>
            <c:size val="7"/>
            <c:spPr>
              <a:solidFill>
                <a:srgbClr val="7030A0"/>
              </a:solidFill>
              <a:ln w="9525">
                <a:solidFill>
                  <a:schemeClr val="tx1"/>
                </a:solidFill>
              </a:ln>
              <a:effectLst/>
            </c:spPr>
          </c:marker>
          <c:cat>
            <c:strRef>
              <c:f>Analysis!$S$7:$S$11</c:f>
              <c:strCache>
                <c:ptCount val="5"/>
                <c:pt idx="0">
                  <c:v>As deposited</c:v>
                </c:pt>
                <c:pt idx="1">
                  <c:v>150°C</c:v>
                </c:pt>
                <c:pt idx="2">
                  <c:v>250°C</c:v>
                </c:pt>
                <c:pt idx="3">
                  <c:v>350°C</c:v>
                </c:pt>
                <c:pt idx="4">
                  <c:v>450°C</c:v>
                </c:pt>
              </c:strCache>
            </c:strRef>
          </c:cat>
          <c:val>
            <c:numRef>
              <c:f>Analysis!$W$7:$W$11</c:f>
              <c:numCache>
                <c:formatCode>0.00E+00</c:formatCode>
                <c:ptCount val="5"/>
                <c:pt idx="0">
                  <c:v>2.14E+17</c:v>
                </c:pt>
                <c:pt idx="1">
                  <c:v>1.87E+17</c:v>
                </c:pt>
                <c:pt idx="2">
                  <c:v>6.9E+17</c:v>
                </c:pt>
                <c:pt idx="3">
                  <c:v>193000000000000</c:v>
                </c:pt>
                <c:pt idx="4">
                  <c:v>428000000000000</c:v>
                </c:pt>
              </c:numCache>
            </c:numRef>
          </c:val>
          <c:smooth val="0"/>
          <c:extLst>
            <c:ext xmlns:c16="http://schemas.microsoft.com/office/drawing/2014/chart" uri="{C3380CC4-5D6E-409C-BE32-E72D297353CC}">
              <c16:uniqueId val="{00000003-D941-46CA-9763-6F8B5CDEEBDC}"/>
            </c:ext>
          </c:extLst>
        </c:ser>
        <c:dLbls>
          <c:showLegendKey val="0"/>
          <c:showVal val="0"/>
          <c:showCatName val="0"/>
          <c:showSerName val="0"/>
          <c:showPercent val="0"/>
          <c:showBubbleSize val="0"/>
        </c:dLbls>
        <c:marker val="1"/>
        <c:smooth val="0"/>
        <c:axId val="793544208"/>
        <c:axId val="793542288"/>
      </c:lineChart>
      <c:catAx>
        <c:axId val="79354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Lato" panose="020F0502020204030203" pitchFamily="34" charset="0"/>
                <a:ea typeface="+mn-ea"/>
                <a:cs typeface="Lato" panose="020F0502020204030203" pitchFamily="34" charset="0"/>
              </a:defRPr>
            </a:pPr>
            <a:endParaRPr lang="en-US"/>
          </a:p>
        </c:txPr>
        <c:crossAx val="793542288"/>
        <c:crosses val="autoZero"/>
        <c:auto val="1"/>
        <c:lblAlgn val="ctr"/>
        <c:lblOffset val="100"/>
        <c:noMultiLvlLbl val="0"/>
      </c:catAx>
      <c:valAx>
        <c:axId val="793542288"/>
        <c:scaling>
          <c:logBase val="10"/>
          <c:orientation val="minMax"/>
          <c:min val="100000000000000"/>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Lato" panose="020F0502020204030203" pitchFamily="34" charset="0"/>
                <a:ea typeface="+mn-ea"/>
                <a:cs typeface="Lato" panose="020F0502020204030203" pitchFamily="34" charset="0"/>
              </a:defRPr>
            </a:pPr>
            <a:endParaRPr lang="en-US"/>
          </a:p>
        </c:txPr>
        <c:crossAx val="793544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solidFill>
              <a:latin typeface="Lato" panose="020F0502020204030203" pitchFamily="34" charset="0"/>
              <a:ea typeface="+mn-ea"/>
              <a:cs typeface="Lato" panose="020F0502020204030203"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lang="en-US" sz="1000" b="0" i="0" u="none" strike="noStrike" kern="1200" baseline="0">
          <a:solidFill>
            <a:schemeClr val="tx1"/>
          </a:solidFill>
          <a:latin typeface="Lato" panose="020F0502020204030203" pitchFamily="34" charset="0"/>
          <a:ea typeface="+mn-ea"/>
          <a:cs typeface="Lato"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 Shriwastav</cp:lastModifiedBy>
  <cp:revision>2</cp:revision>
  <dcterms:created xsi:type="dcterms:W3CDTF">2013-12-23T23:15:00Z</dcterms:created>
  <dcterms:modified xsi:type="dcterms:W3CDTF">2026-10-03T07:03:00Z</dcterms:modified>
  <cp:category/>
</cp:coreProperties>
</file>