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Routing and Wavelength Assignment for Hybrid QKD Networks with Adaptive Power Control and Sparse Wavelength Conversion</w:t>
      </w:r>
    </w:p>
    <w:p>
      <w:pPr>
        <w:pStyle w:val="FirstParagraph"/>
      </w:pPr>
      <w:r>
        <w:rPr>
          <w:b/>
          <w:bCs/>
        </w:rPr>
        <w:t xml:space="preserve">Base Paper Reference:</w:t>
      </w:r>
      <w:r>
        <w:t xml:space="preserve"> </w:t>
      </w:r>
      <w:r>
        <w:t xml:space="preserve">Routing and wavelength assignment in quantum key distribution networks: Power control heuristics for quantum–classical multiplexing (Ruiz &amp; Garcia-Escartin,</w:t>
      </w:r>
      <w:r>
        <w:t xml:space="preserve"> </w:t>
      </w:r>
      <w:r>
        <w:rPr>
          <w:i/>
          <w:iCs/>
        </w:rPr>
        <w:t xml:space="preserve">Computer Communications</w:t>
      </w:r>
      <w:r>
        <w:t xml:space="preserve">, 2026).</w:t>
      </w:r>
    </w:p>
    <w:p>
      <w:pPr>
        <w:pStyle w:val="BodyText"/>
      </w:pPr>
      <w:r>
        <w:rPr>
          <w:b/>
          <w:bCs/>
        </w:rPr>
        <w:t xml:space="preserve">Team Members:</w:t>
      </w:r>
      <w:r>
        <w:t xml:space="preserve"> </w:t>
      </w:r>
      <w:r>
        <w:t xml:space="preserve">Ayush Sinha 24BCI0119, Shreshth Mishra 24BCI0081</w:t>
      </w:r>
    </w:p>
    <w:bookmarkStart w:id="9" w:name="title"/>
    <w:p>
      <w:pPr>
        <w:pStyle w:val="Heading1"/>
      </w:pPr>
      <w:r>
        <w:rPr>
          <w:rStyle w:val="SectionNumber"/>
        </w:rPr>
        <w:t xml:space="preserve">1</w:t>
      </w:r>
      <w:r>
        <w:tab/>
      </w:r>
      <w:r>
        <w:t xml:space="preserve">Title</w:t>
      </w:r>
    </w:p>
    <w:p>
      <w:pPr>
        <w:pStyle w:val="FirstParagraph"/>
      </w:pPr>
      <w:r>
        <w:t xml:space="preserve">Dynamic Routing and Wavelength Assignment for Hybrid QKD Networks with Adaptive Power Control and Sparse Wavelength Conversion</w:t>
      </w:r>
    </w:p>
    <w:bookmarkEnd w:id="9"/>
    <w:bookmarkStart w:id="10" w:name="abstract"/>
    <w:p>
      <w:pPr>
        <w:pStyle w:val="Heading1"/>
      </w:pPr>
      <w:r>
        <w:rPr>
          <w:rStyle w:val="SectionNumber"/>
        </w:rPr>
        <w:t xml:space="preserve">2</w:t>
      </w:r>
      <w:r>
        <w:tab/>
      </w:r>
      <w:r>
        <w:t xml:space="preserve">Abstract</w:t>
      </w:r>
    </w:p>
    <w:p>
      <w:pPr>
        <w:pStyle w:val="FirstParagraph"/>
      </w:pPr>
      <w:r>
        <w:t xml:space="preserve">Integrating Quantum Key Distribution (QKD) into operational optical transport infrastructures is essential for protecting communication systems against emerging quantum computational threats. Dedicated dark-fibre links for quantum key exchange give high physical isolation, but such deployments are economically prohibitive at scale. Wavelength-division multiplexed (WDM) hybrid networks, in which single-photon O-band quantum channels co-propagate with high-power C-band classical channels over shared fibre, have therefore become the main architectural paradigm. Quantum-classical multiplexing, however, introduces nonlinear impairments, predominantly spontaneous anti-Stokes Raman scattering, which scatters noise photons from classical pumps into the quantum detection window and raises the Quantum Bit Error Rate (QBER).</w:t>
      </w:r>
    </w:p>
    <w:p>
      <w:pPr>
        <w:pStyle w:val="BodyText"/>
      </w:pPr>
      <w:r>
        <w:t xml:space="preserve">The foundational study by Ruiz and Garcia-Escartin (2026) shows that embedding classical launch-power control into Routing and Wavelength Assignment (RWA) heuristics substantially reduces Raman cross-talk and safeguards the Quantum Signal-to-Noise Ratio (QSNR). That formulation rests on restrictive assumptions: a static, pre-known demand set provisioned sequentially with a one-shot launch power fixed at set-up; a strictly passive network without wavelength conversion; and network paths bounded at 60 km by simulation design. Under stochastic traffic these assumptions leave mid-session QSNR degradation unmitigated and restrict geographical reach.</w:t>
      </w:r>
    </w:p>
    <w:p>
      <w:pPr>
        <w:pStyle w:val="BodyText"/>
      </w:pPr>
      <w:r>
        <w:t xml:space="preserve">This study develops and evaluates a closed-loop, Telemetry-Driven Dynamic Power Control and RWA (T-DPC-RWA) framework for hybrid networks under stochastic online traffic (Poisson arrivals, exponential holding times). It introduces three decoupled mechanisms: (i) an SDN telemetry loop that polls QSNR and classical SNR every</w:t>
      </w:r>
      <w:r>
        <w:t xml:space="preserve"> </w:t>
      </w:r>
      <m:oMath>
        <m:r>
          <m:rPr>
            <m:sty m:val="p"/>
          </m:rPr>
          <m:t>Δ</m:t>
        </m:r>
        <m:r>
          <m:t>t</m:t>
        </m:r>
      </m:oMath>
      <w:r>
        <w:t xml:space="preserve"> </w:t>
      </w:r>
      <w:r>
        <w:t xml:space="preserve">and applies sensitivity-ordered power throttling and make-before-break (MBB) re-grooming whenever a quantum channel enters a guard band; (ii) sparse Optical-Electrical-Optical (O-E-O) wavelength converters at high betweenness-centrality hubs, used only by classical channels; and (iii) trusted relay nodes that terminate and re-establish QKD sessions over multi-segment chains. Discrete-event simulation on 20-node Gabriel and Waxman topologies at 80 Erlang (10 independent realisations, 20,000 measured requests per run) shows that the full framework lowers the Request Blocking Ratio (RBR) by 59.8% (Gabriel) and 39.8% (Waxman) relative to the base paper’s MQCCO heuristic with static power control, cuts session outage time from 1.40% to 0.04%, raises network key throughput by 8.2%, and keeps 98.4% classical launch-power savings. The simulations also show that, under this physical model, blocking is dominated by single-segment quantum reach, so trusted relays deliver most of the blocking gain, while sparse O-E-O conversion helps only once the C-band saturates.</w:t>
      </w:r>
    </w:p>
    <w:bookmarkEnd w:id="10"/>
    <w:bookmarkStart w:id="11" w:name="keywords"/>
    <w:p>
      <w:pPr>
        <w:pStyle w:val="Heading1"/>
      </w:pPr>
      <w:r>
        <w:rPr>
          <w:rStyle w:val="SectionNumber"/>
        </w:rPr>
        <w:t xml:space="preserve">3</w:t>
      </w:r>
      <w:r>
        <w:tab/>
      </w:r>
      <w:r>
        <w:t xml:space="preserve">Keywords</w:t>
      </w:r>
    </w:p>
    <w:p>
      <w:pPr>
        <w:pStyle w:val="FirstParagraph"/>
      </w:pPr>
      <w:r>
        <w:rPr>
          <w:b/>
          <w:bCs/>
        </w:rPr>
        <w:t xml:space="preserve">Keywords:</w:t>
      </w:r>
      <w:r>
        <w:t xml:space="preserve"> </w:t>
      </w:r>
      <w:r>
        <w:t xml:space="preserve">Quantum Key Distribution (QKD), Routing and Wavelength Assignment (RWA), Spontaneous Raman Scattering, Software-Defined Networking (SDN), Closed-Loop Telemetry, Sparse Wavelength Conversion.</w:t>
      </w:r>
    </w:p>
    <w:bookmarkEnd w:id="11"/>
    <w:bookmarkStart w:id="16" w:name="introduction"/>
    <w:p>
      <w:pPr>
        <w:pStyle w:val="Heading1"/>
      </w:pPr>
      <w:r>
        <w:rPr>
          <w:rStyle w:val="SectionNumber"/>
        </w:rPr>
        <w:t xml:space="preserve">4</w:t>
      </w:r>
      <w:r>
        <w:tab/>
      </w:r>
      <w:r>
        <w:t xml:space="preserve">Introduction</w:t>
      </w:r>
    </w:p>
    <w:bookmarkStart w:id="12" w:name="Xdd9610076eb50ce8bdec31ef11e9419de35b244"/>
    <w:p>
      <w:pPr>
        <w:pStyle w:val="Heading2"/>
      </w:pPr>
      <w:r>
        <w:rPr>
          <w:rStyle w:val="SectionNumber"/>
        </w:rPr>
        <w:t xml:space="preserve">4.1</w:t>
      </w:r>
      <w:r>
        <w:tab/>
      </w:r>
      <w:r>
        <w:t xml:space="preserve">Background: Quantum Key Distribution in Shared WDM Optical Networks</w:t>
      </w:r>
    </w:p>
    <w:p>
      <w:pPr>
        <w:pStyle w:val="FirstParagraph"/>
      </w:pPr>
      <w:r>
        <w:t xml:space="preserve">The rapid maturation of quantum information processing threatens the mathematical foundations of asymmetric cryptosystems such as RSA and elliptic-curve cryptography. Quantum Key Distribution (QKD) addresses this vulnerability by enabling remote nodes to establish symmetric keys whose information-theoretic security rests on quantum mechanics, specifically the no-cloning theorem and measurement disturbance. In discrete-variable protocols such as decoy-state BB84, quantum states are encoded onto weak coherent pulses averaging fewer than one photon per pulse. Any interception attempt perturbs the states and shows up as a measurable rise in the Quantum Bit Error Rate (QBER), which alerts the legitimate parties to abort key extraction.</w:t>
      </w:r>
    </w:p>
    <w:p>
      <w:pPr>
        <w:pStyle w:val="BodyText"/>
      </w:pPr>
      <w:r>
        <w:t xml:space="preserve">While early QKD testbeds relied on dedicated dark fibres, commercial deployment across metropolitan and wide-area networks requires multiplexing quantum channels onto existing WDM fibre plants alongside classical traffic. Coexistence in one fibre is difficult because of an extreme power disparity: classical channels launch at milliwatt levels (~0 dBm), whereas quantum channels operate at femtowatt scales (~10⁻¹⁶ W). Even when linear cross-talk is suppressed by high-isolation WDM filters, optical nonlinearities in the silica core generate in-band noise photons that cannot be filtered out. Hybrid architectures therefore usually assign classical traffic to the low-loss C-band (~1550 nm) and quantum transmission to the O-band (~1310 nm). This places the quantum channel on the weaker anti-Stokes side of the classical pump’s spontaneous Raman spectrum, trading higher O-band attenuation (0.32 dB/km vs 0.17 dB/km in the C-band) for a large reduction in nonlinear background noise.</w:t>
      </w:r>
    </w:p>
    <w:bookmarkEnd w:id="12"/>
    <w:bookmarkStart w:id="13" w:name="X479771fc1eee8c398462477da6407a361aff377"/>
    <w:p>
      <w:pPr>
        <w:pStyle w:val="Heading2"/>
      </w:pPr>
      <w:r>
        <w:rPr>
          <w:rStyle w:val="SectionNumber"/>
        </w:rPr>
        <w:t xml:space="preserve">4.2</w:t>
      </w:r>
      <w:r>
        <w:tab/>
      </w:r>
      <w:r>
        <w:t xml:space="preserve">Technical Review of the Base Paper: Problem Formulation and Heuristics</w:t>
      </w:r>
    </w:p>
    <w:p>
      <w:pPr>
        <w:pStyle w:val="FirstParagraph"/>
      </w:pPr>
      <w:r>
        <w:t xml:space="preserve">The foundational work by Ruiz and Garcia-Escartin (2026) investigates the RWA problem in unamplified, passive hybrid optical networks without wavelength conversion. Each fibre link supports</w:t>
      </w:r>
      <w:r>
        <w:t xml:space="preserve"> </w:t>
      </w:r>
      <m:oMath>
        <m:sSub>
          <m:e>
            <m:r>
              <m:t>W</m:t>
            </m:r>
          </m:e>
          <m:sub>
            <m:r>
              <m:t>T</m:t>
            </m:r>
          </m:sub>
        </m:sSub>
        <m:r>
          <m:rPr>
            <m:sty m:val="p"/>
          </m:rPr>
          <m:t>=</m:t>
        </m:r>
        <m:r>
          <m:t>50</m:t>
        </m:r>
      </m:oMath>
      <w:r>
        <w:t xml:space="preserve"> </w:t>
      </w:r>
      <w:r>
        <w:t xml:space="preserve">wavelengths, partitioned into</w:t>
      </w:r>
      <w:r>
        <w:t xml:space="preserve"> </w:t>
      </w:r>
      <m:oMath>
        <m:sSub>
          <m:e>
            <m:r>
              <m:t>W</m:t>
            </m:r>
          </m:e>
          <m:sub>
            <m:r>
              <m:t>Q</m:t>
            </m:r>
          </m:sub>
        </m:sSub>
        <m:r>
          <m:rPr>
            <m:sty m:val="p"/>
          </m:rPr>
          <m:t>=</m:t>
        </m:r>
        <m:r>
          <m:t>10</m:t>
        </m:r>
      </m:oMath>
      <w:r>
        <w:t xml:space="preserve"> </w:t>
      </w:r>
      <w:r>
        <w:t xml:space="preserve">CWDM O-band quantum channels and</w:t>
      </w:r>
      <w:r>
        <w:t xml:space="preserve"> </w:t>
      </w:r>
      <m:oMath>
        <m:sSub>
          <m:e>
            <m:r>
              <m:t>W</m:t>
            </m:r>
          </m:e>
          <m:sub>
            <m:r>
              <m:t>C</m:t>
            </m:r>
          </m:sub>
        </m:sSub>
        <m:r>
          <m:rPr>
            <m:sty m:val="p"/>
          </m:rPr>
          <m:t>=</m:t>
        </m:r>
        <m:r>
          <m:t>40</m:t>
        </m:r>
      </m:oMath>
      <w:r>
        <w:t xml:space="preserve"> </w:t>
      </w:r>
      <w:r>
        <w:t xml:space="preserve">DWDM C-band classical channels. Each QKD connection request</w:t>
      </w:r>
      <w:r>
        <w:t xml:space="preserve"> </w:t>
      </w:r>
      <m:oMath>
        <m:r>
          <m:t>R</m:t>
        </m:r>
        <m:r>
          <m:rPr>
            <m:sty m:val="p"/>
          </m:rPr>
          <m:t>(</m:t>
        </m:r>
        <m:r>
          <m:t>s</m:t>
        </m:r>
        <m:r>
          <m:rPr>
            <m:sty m:val="p"/>
          </m:rPr>
          <m:t>,</m:t>
        </m:r>
        <m:r>
          <m:t>d</m:t>
        </m:r>
        <m:r>
          <m:rPr>
            <m:sty m:val="p"/>
          </m:rPr>
          <m:t>)</m:t>
        </m:r>
      </m:oMath>
      <w:r>
        <w:t xml:space="preserve"> </w:t>
      </w:r>
      <w:r>
        <w:t xml:space="preserve">requires four lightpaths: one unidirectional O-band quantum channel, two bidirectional C-band control channels for sifting and authenticated post-processing, and one C-band data channel for encrypted payload. The network also carries purely classical requests.</w:t>
      </w:r>
    </w:p>
    <w:p>
      <w:pPr>
        <w:pStyle w:val="BodyText"/>
      </w:pPr>
      <w:r>
        <w:t xml:space="preserve">To evaluate physical feasibility without full wave-propagation simulation, the base paper uses an analytical model for spontaneous anti-Stokes Raman scattering. When a classical pump of power</w:t>
      </w:r>
      <w:r>
        <w:t xml:space="preserve"> </w:t>
      </w:r>
      <m:oMath>
        <m:sSub>
          <m:e>
            <m:r>
              <m:t>P</m:t>
            </m:r>
          </m:e>
          <m:sub>
            <m:r>
              <m:t>0</m:t>
            </m:r>
          </m:sub>
        </m:sSub>
      </m:oMath>
      <w:r>
        <w:t xml:space="preserve"> </w:t>
      </w:r>
      <w:r>
        <w:t xml:space="preserve">co-propagates with a quantum channel over a shared span of length</w:t>
      </w:r>
      <w:r>
        <w:t xml:space="preserve"> </w:t>
      </w:r>
      <m:oMath>
        <m:r>
          <m:t>z</m:t>
        </m:r>
      </m:oMath>
      <w:r>
        <w:t xml:space="preserve">, the Raman noise power coupled into the quantum receiver bandwidth is</w:t>
      </w:r>
      <w:r>
        <w:t xml:space="preserve"> </w:t>
      </w:r>
      <m:oMath>
        <m:r>
          <m:rPr>
            <m:nor/>
            <m:sty m:val="p"/>
          </m:rPr>
          <m:t>RNP</m:t>
        </m:r>
        <m:r>
          <m:rPr>
            <m:sty m:val="p"/>
          </m:rPr>
          <m:t>(</m:t>
        </m:r>
        <m:r>
          <m:t>z</m:t>
        </m:r>
        <m:r>
          <m:rPr>
            <m:sty m:val="p"/>
          </m:rPr>
          <m:t>)</m:t>
        </m:r>
        <m:r>
          <m:rPr>
            <m:sty m:val="p"/>
          </m:rPr>
          <m:t>=</m:t>
        </m:r>
        <m:sSub>
          <m:e>
            <m:r>
              <m:t>P</m:t>
            </m:r>
          </m:e>
          <m:sub>
            <m:r>
              <m:t>0</m:t>
            </m:r>
          </m:sub>
        </m:sSub>
        <m:r>
          <m:t> </m:t>
        </m:r>
        <m:f>
          <m:fPr>
            <m:type m:val="bar"/>
          </m:fPr>
          <m:num>
            <m:sSub>
              <m:e>
                <m:r>
                  <m:t>β</m:t>
                </m:r>
              </m:e>
              <m:sub>
                <m:r>
                  <m:t>q</m:t>
                </m:r>
              </m:sub>
            </m:sSub>
          </m:num>
          <m:den>
            <m:sSub>
              <m:e>
                <m:r>
                  <m:t>α</m:t>
                </m:r>
              </m:e>
              <m:sub>
                <m:r>
                  <m:t>q</m:t>
                </m:r>
              </m:sub>
            </m:sSub>
            <m:r>
              <m:rPr>
                <m:sty m:val="p"/>
              </m:rPr>
              <m:t>−</m:t>
            </m:r>
            <m:sSub>
              <m:e>
                <m:r>
                  <m:t>α</m:t>
                </m:r>
              </m:e>
              <m:sub>
                <m:r>
                  <m:t>c</m:t>
                </m:r>
              </m:sub>
            </m:sSub>
          </m:den>
        </m:f>
        <m:d>
          <m:dPr>
            <m:begChr m:val="("/>
            <m:sepChr m:val=""/>
            <m:endChr m:val=")"/>
            <m:grow/>
          </m:dPr>
          <m:e>
            <m:sSup>
              <m:e>
                <m:r>
                  <m:t>e</m:t>
                </m:r>
              </m:e>
              <m:sup>
                <m:r>
                  <m:rPr>
                    <m:sty m:val="p"/>
                  </m:rPr>
                  <m:t>−</m:t>
                </m:r>
                <m:sSub>
                  <m:e>
                    <m:r>
                      <m:t>α</m:t>
                    </m:r>
                  </m:e>
                  <m:sub>
                    <m:r>
                      <m:t>c</m:t>
                    </m:r>
                  </m:sub>
                </m:sSub>
                <m:r>
                  <m:t>z</m:t>
                </m:r>
              </m:sup>
            </m:sSup>
            <m:r>
              <m:rPr>
                <m:sty m:val="p"/>
              </m:rPr>
              <m:t>−</m:t>
            </m:r>
            <m:sSup>
              <m:e>
                <m:r>
                  <m:t>e</m:t>
                </m:r>
              </m:e>
              <m:sup>
                <m:r>
                  <m:rPr>
                    <m:sty m:val="p"/>
                  </m:rPr>
                  <m:t>−</m:t>
                </m:r>
                <m:sSub>
                  <m:e>
                    <m:r>
                      <m:t>α</m:t>
                    </m:r>
                  </m:e>
                  <m:sub>
                    <m:r>
                      <m:t>q</m:t>
                    </m:r>
                  </m:sub>
                </m:sSub>
                <m:r>
                  <m:t>z</m:t>
                </m:r>
              </m:sup>
            </m:sSup>
          </m:e>
        </m:d>
      </m:oMath>
      <w:r>
        <w:t xml:space="preserve">, where</w:t>
      </w:r>
      <w:r>
        <w:t xml:space="preserve"> </w:t>
      </w:r>
      <m:oMath>
        <m:sSub>
          <m:e>
            <m:r>
              <m:t>α</m:t>
            </m:r>
          </m:e>
          <m:sub>
            <m:r>
              <m:t>c</m:t>
            </m:r>
          </m:sub>
        </m:sSub>
      </m:oMath>
      <w:r>
        <w:t xml:space="preserve"> </w:t>
      </w:r>
      <w:r>
        <w:t xml:space="preserve">and</w:t>
      </w:r>
      <w:r>
        <w:t xml:space="preserve"> </w:t>
      </w:r>
      <m:oMath>
        <m:sSub>
          <m:e>
            <m:r>
              <m:t>α</m:t>
            </m:r>
          </m:e>
          <m:sub>
            <m:r>
              <m:t>q</m:t>
            </m:r>
          </m:sub>
        </m:sSub>
      </m:oMath>
      <w:r>
        <w:t xml:space="preserve"> </w:t>
      </w:r>
      <w:r>
        <w:t xml:space="preserve">are the attenuation coefficients (Np/km) at 1550 nm and 1310 nm and</w:t>
      </w:r>
      <w:r>
        <w:t xml:space="preserve"> </w:t>
      </w:r>
      <m:oMath>
        <m:sSub>
          <m:e>
            <m:r>
              <m:t>β</m:t>
            </m:r>
          </m:e>
          <m:sub>
            <m:r>
              <m:t>q</m:t>
            </m:r>
          </m:sub>
        </m:sSub>
      </m:oMath>
      <w:r>
        <w:t xml:space="preserve"> </w:t>
      </w:r>
      <w:r>
        <w:t xml:space="preserve">is the effective spontaneous Raman scattering coefficient. Aggregating over all co-propagating classical channels, the authors define the QSNR as the ratio of attenuated quantum signal detections to the sum of detector dark counts (</w:t>
      </w:r>
      <m:oMath>
        <m:sSub>
          <m:e>
            <m:r>
              <m:t>N</m:t>
            </m:r>
          </m:e>
          <m:sub>
            <m:r>
              <m:t>F</m:t>
            </m:r>
          </m:sub>
        </m:sSub>
        <m:r>
          <m:rPr>
            <m:sty m:val="p"/>
          </m:rPr>
          <m:t>=</m:t>
        </m:r>
        <m:sSub>
          <m:e>
            <m:r>
              <m:t>p</m:t>
            </m:r>
          </m:e>
          <m:sub>
            <m:r>
              <m:t>d</m:t>
            </m:r>
          </m:sub>
        </m:sSub>
      </m:oMath>
      <w:r>
        <w:t xml:space="preserve">) and Raman noise photons. A quantum lightpath is viable only if its QSNR meets the hard threshold</w:t>
      </w:r>
      <w:r>
        <w:t xml:space="preserve"> </w:t>
      </w:r>
      <m:oMath>
        <m:sSub>
          <m:e>
            <m:r>
              <m:rPr>
                <m:sty m:val="p"/>
              </m:rPr>
              <m:t>Γ</m:t>
            </m:r>
          </m:e>
          <m:sub>
            <m:r>
              <m:t>Q</m:t>
            </m:r>
          </m:sub>
        </m:sSub>
        <m:r>
          <m:rPr>
            <m:sty m:val="p"/>
          </m:rPr>
          <m:t>=</m:t>
        </m:r>
        <m:r>
          <m:rPr>
            <m:sty m:val="p"/>
          </m:rPr>
          <m:t>−</m:t>
        </m:r>
        <m:r>
          <m:t>5</m:t>
        </m:r>
      </m:oMath>
      <w:r>
        <w:t xml:space="preserve"> </w:t>
      </w:r>
      <w:r>
        <w:t xml:space="preserve">dB.</w:t>
      </w:r>
    </w:p>
    <w:p>
      <w:pPr>
        <w:pStyle w:val="BodyText"/>
      </w:pPr>
      <w:r>
        <w:t xml:space="preserve">Because fixed-power classical transmitters launch more power than shorter routes need, inflating Raman leakage, the base paper integrates classical launch-power control into four RWA heuristics: (1) Shortest-Path First-Fit (SP-FF), which ignores the quantum layer; (2) Minimum Quantum Distance Overlap (MQDO), which prefers classical paths with the least shared length with active quantum channels; (3) Minimum Quantum-Classical Channel Overlap (MQCCO), which works like MQDO but doubles the contribution of a shared link that already carries a classical channel; and (4) Quantum Totally Disjoint (QTD), which forbids classical lightpaths on links carrying quantum channels. By setting classical launch power to the minimum that satisfies the receiver SNR threshold,</w:t>
      </w:r>
      <w:r>
        <w:t xml:space="preserve"> </w:t>
      </w:r>
      <m:oMath>
        <m:sSub>
          <m:e>
            <m:r>
              <m:t>P</m:t>
            </m:r>
          </m:e>
          <m:sub>
            <m:r>
              <m:t>t</m:t>
            </m:r>
            <m:r>
              <m:t>x</m:t>
            </m:r>
            <m:r>
              <m:rPr>
                <m:sty m:val="p"/>
              </m:rPr>
              <m:t>,</m:t>
            </m:r>
            <m:r>
              <m:t>c</m:t>
            </m:r>
          </m:sub>
        </m:sSub>
        <m:r>
          <m:rPr>
            <m:sty m:val="p"/>
          </m:rPr>
          <m:t>=</m:t>
        </m:r>
        <m:f>
          <m:fPr>
            <m:type m:val="bar"/>
          </m:fPr>
          <m:num>
            <m:sSub>
              <m:e>
                <m:r>
                  <m:rPr>
                    <m:nor/>
                    <m:sty m:val="p"/>
                  </m:rPr>
                  <m:t>SNR</m:t>
                </m:r>
              </m:e>
              <m:sub>
                <m:r>
                  <m:t>t</m:t>
                </m:r>
                <m:r>
                  <m:t>h</m:t>
                </m:r>
              </m:sub>
            </m:sSub>
            <m:r>
              <m:t>N</m:t>
            </m:r>
          </m:num>
          <m:den>
            <m:sSup>
              <m:e>
                <m:r>
                  <m:t>e</m:t>
                </m:r>
              </m:e>
              <m:sup>
                <m:r>
                  <m:rPr>
                    <m:sty m:val="p"/>
                  </m:rPr>
                  <m:t>−</m:t>
                </m:r>
                <m:sSub>
                  <m:e>
                    <m:r>
                      <m:t>α</m:t>
                    </m:r>
                  </m:e>
                  <m:sub>
                    <m:r>
                      <m:t>c</m:t>
                    </m:r>
                  </m:sub>
                </m:sSub>
                <m:sSub>
                  <m:e>
                    <m:r>
                      <m:t>L</m:t>
                    </m:r>
                  </m:e>
                  <m:sub>
                    <m:r>
                      <m:t>c</m:t>
                    </m:r>
                  </m:sub>
                </m:sSub>
              </m:sup>
            </m:sSup>
          </m:den>
        </m:f>
      </m:oMath>
      <w:r>
        <w:t xml:space="preserve">, the base paper reports blocking reductions of up to an order of magnitude, QSNR gains of up to about 5 dB, and ~80% classical transmitter energy savings.</w:t>
      </w:r>
    </w:p>
    <w:bookmarkEnd w:id="13"/>
    <w:bookmarkStart w:id="14" w:name="critical-limitations-of-the-base-paper"/>
    <w:p>
      <w:pPr>
        <w:pStyle w:val="Heading2"/>
      </w:pPr>
      <w:r>
        <w:rPr>
          <w:rStyle w:val="SectionNumber"/>
        </w:rPr>
        <w:t xml:space="preserve">4.3</w:t>
      </w:r>
      <w:r>
        <w:tab/>
      </w:r>
      <w:r>
        <w:t xml:space="preserve">Critical Limitations of the Base Paper</w:t>
      </w:r>
    </w:p>
    <w:p>
      <w:pPr>
        <w:pStyle w:val="FirstParagraph"/>
      </w:pPr>
      <w:r>
        <w:t xml:space="preserve">Despite establishing the value of power-aware RWA, the base paper’s experimental design has three structural constraints that limit its direct applicability to carrier-grade networks:</w:t>
      </w:r>
    </w:p>
    <w:p>
      <w:pPr>
        <w:pStyle w:val="Compact"/>
        <w:numPr>
          <w:ilvl w:val="0"/>
          <w:numId w:val="1001"/>
        </w:numPr>
      </w:pPr>
      <w:r>
        <w:rPr>
          <w:b/>
          <w:bCs/>
        </w:rPr>
        <w:t xml:space="preserve">Static demand provisioning with one-shot power assignment.</w:t>
      </w:r>
      <w:r>
        <w:t xml:space="preserve"> </w:t>
      </w:r>
      <w:r>
        <w:t xml:space="preserve">Requests are known in advance and provisioned sequentially without departures, and launch power is computed once at set-up. In real transport networks connections arrive and depart stochastically, continuously changing the set of interferers on links shared with quantum channels. Slow physical drifts (connector degradation, thermal attenuation shifts, fibre ageing) also perturb classical SNR over time. A static, one-shot power setting cannot respond to mid-session QSNR erosion.</w:t>
      </w:r>
    </w:p>
    <w:p>
      <w:pPr>
        <w:pStyle w:val="Compact"/>
        <w:numPr>
          <w:ilvl w:val="0"/>
          <w:numId w:val="1001"/>
        </w:numPr>
      </w:pPr>
      <w:r>
        <w:rPr>
          <w:b/>
          <w:bCs/>
        </w:rPr>
        <w:t xml:space="preserve">Passive routing with strict wavelength continuity.</w:t>
      </w:r>
      <w:r>
        <w:t xml:space="preserve"> </w:t>
      </w:r>
      <w:r>
        <w:t xml:space="preserve">Without wavelength converters, every lightpath must use the same wavelength on all its links. Under dynamic arrivals and departures, spectral fragmentation can block requests even while raw bandwidth remains. How much this matters at realistic loads is one of the questions Section 8 answers.</w:t>
      </w:r>
    </w:p>
    <w:p>
      <w:pPr>
        <w:pStyle w:val="Compact"/>
        <w:numPr>
          <w:ilvl w:val="0"/>
          <w:numId w:val="1001"/>
        </w:numPr>
      </w:pPr>
      <w:r>
        <w:rPr>
          <w:b/>
          <w:bCs/>
        </w:rPr>
        <w:t xml:space="preserve">Bounded single-segment quantum reach (60 km simulation constraint).</w:t>
      </w:r>
      <w:r>
        <w:t xml:space="preserve"> </w:t>
      </w:r>
      <w:r>
        <w:t xml:space="preserve">The base study restricts generated topologies so that the longest candidate path never exceeds 60 km. This is a simulation design choice, not a physical ceiling of QKD, but unamplified single-segment quantum channels over shared, Raman-impaired fibre do decay exponentially. Distant node pairs cannot establish a direct single-segment key once attenuation and Raman noise push the end-to-end QSNR below</w:t>
      </w:r>
      <w:r>
        <w:t xml:space="preserve"> </w:t>
      </w:r>
      <m:oMath>
        <m:sSub>
          <m:e>
            <m:r>
              <m:rPr>
                <m:sty m:val="p"/>
              </m:rPr>
              <m:t>Γ</m:t>
            </m:r>
          </m:e>
          <m:sub>
            <m:r>
              <m:t>Q</m:t>
            </m:r>
          </m:sub>
        </m:sSub>
      </m:oMath>
      <w:r>
        <w:t xml:space="preserve">.</w:t>
      </w:r>
    </w:p>
    <w:bookmarkEnd w:id="14"/>
    <w:bookmarkStart w:id="15" w:name="X9baa9d303d6f7f307077b9f6b4f5a7ee6abec0e"/>
    <w:p>
      <w:pPr>
        <w:pStyle w:val="Heading2"/>
      </w:pPr>
      <w:r>
        <w:rPr>
          <w:rStyle w:val="SectionNumber"/>
        </w:rPr>
        <w:t xml:space="preserve">4.4</w:t>
      </w:r>
      <w:r>
        <w:tab/>
      </w:r>
      <w:r>
        <w:t xml:space="preserve">Overview of the Proposed T-DPC-RWA Framework</w:t>
      </w:r>
    </w:p>
    <w:p>
      <w:pPr>
        <w:pStyle w:val="FirstParagraph"/>
      </w:pPr>
      <w:r>
        <w:t xml:space="preserve">Motivated by the base paper’s recommendation to explore dynamic traffic in future work, this study proposes Telemetry-Driven Dynamic Power Control and RWA (T-DPC-RWA) with sparse classical wavelength conversion and trusted relay segmentation. To keep attribution clean, the architecture separates noise mitigation, spectral-continuity relief and reach extension into three orthogonal mechanisms: (i) a closed-loop SDN telemetry controller that monitors active links and applies sensitivity-ordered classical power throttling followed by make-before-break (MBB) re-grooming; (ii) sparse O-E-O wavelength converters at high betweenness-centrality hubs, for classical channels only; and (iii) trusted relay nodes (explicitly distinguished from quantum repeaters) that terminate and re-establish QKD sessions over multi-hop chains.</w:t>
      </w:r>
    </w:p>
    <w:bookmarkEnd w:id="15"/>
    <w:bookmarkEnd w:id="16"/>
    <w:bookmarkStart w:id="19" w:name="literature-survey"/>
    <w:p>
      <w:pPr>
        <w:pStyle w:val="Heading1"/>
      </w:pPr>
      <w:r>
        <w:rPr>
          <w:rStyle w:val="SectionNumber"/>
        </w:rPr>
        <w:t xml:space="preserve">5</w:t>
      </w:r>
      <w:r>
        <w:tab/>
      </w:r>
      <w:r>
        <w:t xml:space="preserve">Literature Survey</w:t>
      </w:r>
    </w:p>
    <w:p>
      <w:pPr>
        <w:pStyle w:val="FirstParagraph"/>
      </w:pPr>
      <w:r>
        <w:t xml:space="preserve">To establish a theoretical foundation, 20 research papers spanning hybrid quantum-classical multiplexing, RWA optimisation, SDN orchestration and physical-layer security were analysed. Section 5.1 gives a structured comparison and Section 5.2 detailed reviews.</w:t>
      </w:r>
    </w:p>
    <w:bookmarkStart w:id="17" w:name="X19cb4fe390963651c9249ef71eed3e5095bc77b"/>
    <w:p>
      <w:pPr>
        <w:pStyle w:val="Heading2"/>
      </w:pPr>
      <w:r>
        <w:rPr>
          <w:rStyle w:val="SectionNumber"/>
        </w:rPr>
        <w:t xml:space="preserve">5.1</w:t>
      </w:r>
      <w:r>
        <w:tab/>
      </w:r>
      <w:r>
        <w:t xml:space="preserve">Comparative Summary of Reviewed Literature</w:t>
      </w:r>
    </w:p>
    <w:p>
      <w:pPr>
        <w:pStyle w:val="TableCaption"/>
      </w:pPr>
      <w:r>
        <w:t xml:space="preserve">Comparative summary of the reviewed literature.</w:t>
      </w:r>
    </w:p>
    <w:tbl>
      <w:tblPr>
        <w:tblStyle w:val="Table"/>
        <w:tblW w:type="pct" w:w="5000"/>
        <w:tblLayout w:type="fixed"/>
        <w:tblLook w:firstRow="1" w:lastRow="0" w:firstColumn="0" w:lastColumn="0" w:noHBand="0" w:noVBand="0" w:val="0020"/>
        <w:tblCaption w:val="Comparative summary of the reviewed literature."/>
      </w:tblPr>
      <w:tblGrid>
        <w:gridCol w:w="408"/>
        <w:gridCol w:w="2204"/>
        <w:gridCol w:w="1714"/>
        <w:gridCol w:w="1714"/>
        <w:gridCol w:w="1877"/>
      </w:tblGrid>
      <w:tr>
        <w:trPr>
          <w:tblHeader w:val="on"/>
        </w:trPr>
        <w:tc>
          <w:tcPr/>
          <w:p>
            <w:pPr>
              <w:pStyle w:val="Compact"/>
              <w:jc w:val="left"/>
            </w:pPr>
            <w:r>
              <w:t xml:space="preserve">No.</w:t>
            </w:r>
          </w:p>
        </w:tc>
        <w:tc>
          <w:tcPr/>
          <w:p>
            <w:pPr>
              <w:pStyle w:val="Compact"/>
              <w:jc w:val="left"/>
            </w:pPr>
            <w:r>
              <w:t xml:space="preserve">Title, Author &amp; Year</w:t>
            </w:r>
          </w:p>
        </w:tc>
        <w:tc>
          <w:tcPr/>
          <w:p>
            <w:pPr>
              <w:pStyle w:val="Compact"/>
              <w:jc w:val="left"/>
            </w:pPr>
            <w:r>
              <w:t xml:space="preserve">Methodology</w:t>
            </w:r>
          </w:p>
        </w:tc>
        <w:tc>
          <w:tcPr/>
          <w:p>
            <w:pPr>
              <w:pStyle w:val="Compact"/>
              <w:jc w:val="left"/>
            </w:pPr>
            <w:r>
              <w:t xml:space="preserve">Key Findings</w:t>
            </w:r>
          </w:p>
        </w:tc>
        <w:tc>
          <w:tcPr/>
          <w:p>
            <w:pPr>
              <w:pStyle w:val="Compact"/>
              <w:jc w:val="left"/>
            </w:pPr>
            <w:r>
              <w:t xml:space="preserve">Advantages &amp; Limitations</w:t>
            </w:r>
          </w:p>
        </w:tc>
      </w:tr>
      <w:tr>
        <w:tc>
          <w:tcPr/>
          <w:p>
            <w:pPr>
              <w:pStyle w:val="Compact"/>
              <w:jc w:val="left"/>
            </w:pPr>
            <w:r>
              <w:t xml:space="preserve">1</w:t>
            </w:r>
          </w:p>
        </w:tc>
        <w:tc>
          <w:tcPr/>
          <w:p>
            <w:pPr>
              <w:pStyle w:val="Compact"/>
              <w:jc w:val="left"/>
            </w:pPr>
            <w:r>
              <w:t xml:space="preserve">Ruiz &amp; Garcia-Escartin (2026) — Power control heuristics for quantum–classical multiplexing</w:t>
            </w:r>
          </w:p>
        </w:tc>
        <w:tc>
          <w:tcPr/>
          <w:p>
            <w:pPr>
              <w:pStyle w:val="Compact"/>
              <w:jc w:val="left"/>
            </w:pPr>
            <w:r>
              <w:t xml:space="preserve">Classical launch-power minimisation integrated into RWA heuristics (MQDO, MQCCO, QTD).</w:t>
            </w:r>
          </w:p>
        </w:tc>
        <w:tc>
          <w:tcPr/>
          <w:p>
            <w:pPr>
              <w:pStyle w:val="Compact"/>
              <w:jc w:val="left"/>
            </w:pPr>
            <w:r>
              <w:t xml:space="preserve">Attenuating C-band launch power to the receiver SNR floor suppresses anti-Stokes Raman noise.</w:t>
            </w:r>
          </w:p>
        </w:tc>
        <w:tc>
          <w:tcPr/>
          <w:p>
            <w:pPr>
              <w:pStyle w:val="Compact"/>
              <w:jc w:val="left"/>
            </w:pPr>
            <w:r>
              <w:t xml:space="preserve">Adv: cuts blocking by up to 10× and saves ~80% energy. Lim: static demands and one-shot power setting.</w:t>
            </w:r>
          </w:p>
        </w:tc>
      </w:tr>
      <w:tr>
        <w:tc>
          <w:tcPr/>
          <w:p>
            <w:pPr>
              <w:pStyle w:val="Compact"/>
              <w:jc w:val="left"/>
            </w:pPr>
            <w:r>
              <w:t xml:space="preserve">2</w:t>
            </w:r>
          </w:p>
        </w:tc>
        <w:tc>
          <w:tcPr/>
          <w:p>
            <w:pPr>
              <w:pStyle w:val="Compact"/>
              <w:jc w:val="left"/>
            </w:pPr>
            <w:r>
              <w:t xml:space="preserve">Kiktenko et al. (2024) — Multiple non-overlapping paths routing for QKD networks</w:t>
            </w:r>
          </w:p>
        </w:tc>
        <w:tc>
          <w:tcPr/>
          <w:p>
            <w:pPr>
              <w:pStyle w:val="Compact"/>
              <w:jc w:val="left"/>
            </w:pPr>
            <w:r>
              <w:t xml:space="preserve">Disjoint multi-path secret-key splitting across trusted intermediate relays.</w:t>
            </w:r>
          </w:p>
        </w:tc>
        <w:tc>
          <w:tcPr/>
          <w:p>
            <w:pPr>
              <w:pStyle w:val="Compact"/>
              <w:jc w:val="left"/>
            </w:pPr>
            <w:r>
              <w:t xml:space="preserve">Distributing key shares over non-overlapping paths prevents key compromise if a single relay is breached.</w:t>
            </w:r>
          </w:p>
        </w:tc>
        <w:tc>
          <w:tcPr/>
          <w:p>
            <w:pPr>
              <w:pStyle w:val="Compact"/>
              <w:jc w:val="left"/>
            </w:pPr>
            <w:r>
              <w:t xml:space="preserve">Adv: removes single-node trust vulnerability. Lim: multiplies wavelength and bandwidth consumption.</w:t>
            </w:r>
          </w:p>
        </w:tc>
      </w:tr>
      <w:tr>
        <w:tc>
          <w:tcPr/>
          <w:p>
            <w:pPr>
              <w:pStyle w:val="Compact"/>
              <w:jc w:val="left"/>
            </w:pPr>
            <w:r>
              <w:t xml:space="preserve">3</w:t>
            </w:r>
          </w:p>
        </w:tc>
        <w:tc>
          <w:tcPr/>
          <w:p>
            <w:pPr>
              <w:pStyle w:val="Compact"/>
              <w:jc w:val="left"/>
            </w:pPr>
            <w:r>
              <w:t xml:space="preserve">Yu et al. (2021) — Multi-dimensional RWTA in QKD optical networks (QKD-ON)</w:t>
            </w:r>
          </w:p>
        </w:tc>
        <w:tc>
          <w:tcPr/>
          <w:p>
            <w:pPr>
              <w:pStyle w:val="Compact"/>
              <w:jc w:val="left"/>
            </w:pPr>
            <w:r>
              <w:t xml:space="preserve">Time-division multiplexing with adaptive contiguous/non-contiguous timeslot scheduling.</w:t>
            </w:r>
          </w:p>
        </w:tc>
        <w:tc>
          <w:tcPr/>
          <w:p>
            <w:pPr>
              <w:pStyle w:val="Compact"/>
              <w:jc w:val="left"/>
            </w:pPr>
            <w:r>
              <w:t xml:space="preserve">Joint allocation of wavelengths and timeslots coordinates quantum, basis and data channels.</w:t>
            </w:r>
          </w:p>
        </w:tc>
        <w:tc>
          <w:tcPr/>
          <w:p>
            <w:pPr>
              <w:pStyle w:val="Compact"/>
              <w:jc w:val="left"/>
            </w:pPr>
            <w:r>
              <w:t xml:space="preserve">Adv: lower blocking and key-update delay. Lim: needs sub-nanosecond synchronisation hardware.</w:t>
            </w:r>
          </w:p>
        </w:tc>
      </w:tr>
      <w:tr>
        <w:tc>
          <w:tcPr/>
          <w:p>
            <w:pPr>
              <w:pStyle w:val="Compact"/>
              <w:jc w:val="left"/>
            </w:pPr>
            <w:r>
              <w:t xml:space="preserve">4</w:t>
            </w:r>
          </w:p>
        </w:tc>
        <w:tc>
          <w:tcPr/>
          <w:p>
            <w:pPr>
              <w:pStyle w:val="Compact"/>
              <w:jc w:val="left"/>
            </w:pPr>
            <w:r>
              <w:t xml:space="preserve">Cao et al. (2019) — SDQaaS: Software-defined networking for QKD as a service</w:t>
            </w:r>
          </w:p>
        </w:tc>
        <w:tc>
          <w:tcPr/>
          <w:p>
            <w:pPr>
              <w:pStyle w:val="Compact"/>
              <w:jc w:val="left"/>
            </w:pPr>
            <w:r>
              <w:t xml:space="preserve">Centralised SDN control plane with northbound/southbound API abstraction.</w:t>
            </w:r>
          </w:p>
        </w:tc>
        <w:tc>
          <w:tcPr/>
          <w:p>
            <w:pPr>
              <w:pStyle w:val="Compact"/>
              <w:jc w:val="left"/>
            </w:pPr>
            <w:r>
              <w:t xml:space="preserve">Abstracts physical QKD links into programmable virtual key-delivery services alongside NFV.</w:t>
            </w:r>
          </w:p>
        </w:tc>
        <w:tc>
          <w:tcPr/>
          <w:p>
            <w:pPr>
              <w:pStyle w:val="Compact"/>
              <w:jc w:val="left"/>
            </w:pPr>
            <w:r>
              <w:t xml:space="preserve">Adv: cloud-native provisioning and scalability. Lim: control-plane latency and single-point overhead.</w:t>
            </w:r>
          </w:p>
        </w:tc>
      </w:tr>
      <w:tr>
        <w:tc>
          <w:tcPr/>
          <w:p>
            <w:pPr>
              <w:pStyle w:val="Compact"/>
              <w:jc w:val="left"/>
            </w:pPr>
            <w:r>
              <w:t xml:space="preserve">5</w:t>
            </w:r>
          </w:p>
        </w:tc>
        <w:tc>
          <w:tcPr/>
          <w:p>
            <w:pPr>
              <w:pStyle w:val="Compact"/>
              <w:jc w:val="left"/>
            </w:pPr>
            <w:r>
              <w:t xml:space="preserve">Oki et al. (2026) — Survivable entanglement path provisioning under link failures</w:t>
            </w:r>
          </w:p>
        </w:tc>
        <w:tc>
          <w:tcPr/>
          <w:p>
            <w:pPr>
              <w:pStyle w:val="Compact"/>
              <w:jc w:val="left"/>
            </w:pPr>
            <w:r>
              <w:t xml:space="preserve">Optimisation model selecting link-disjoint entanglement paths against physical link failures.</w:t>
            </w:r>
          </w:p>
        </w:tc>
        <w:tc>
          <w:tcPr/>
          <w:p>
            <w:pPr>
              <w:pStyle w:val="Compact"/>
              <w:jc w:val="left"/>
            </w:pPr>
            <w:r>
              <w:t xml:space="preserve">Link-disjoint provisioning raises survivability by up to 11.8% over baseline algorithms.</w:t>
            </w:r>
          </w:p>
        </w:tc>
        <w:tc>
          <w:tcPr/>
          <w:p>
            <w:pPr>
              <w:pStyle w:val="Compact"/>
              <w:jc w:val="left"/>
            </w:pPr>
            <w:r>
              <w:t xml:space="preserve">Adv: high fault tolerance. Lim: idle resource-reservation overhead.</w:t>
            </w:r>
          </w:p>
        </w:tc>
      </w:tr>
      <w:tr>
        <w:tc>
          <w:tcPr/>
          <w:p>
            <w:pPr>
              <w:pStyle w:val="Compact"/>
              <w:jc w:val="left"/>
            </w:pPr>
            <w:r>
              <w:t xml:space="preserve">6</w:t>
            </w:r>
          </w:p>
        </w:tc>
        <w:tc>
          <w:tcPr/>
          <w:p>
            <w:pPr>
              <w:pStyle w:val="Compact"/>
              <w:jc w:val="left"/>
            </w:pPr>
            <w:r>
              <w:t xml:space="preserve">Zhao et al. (2023) — Resource-adaptive routing with wavelength conflicts (RAWC)</w:t>
            </w:r>
          </w:p>
        </w:tc>
        <w:tc>
          <w:tcPr/>
          <w:p>
            <w:pPr>
              <w:pStyle w:val="Compact"/>
              <w:jc w:val="left"/>
            </w:pPr>
            <w:r>
              <w:t xml:space="preserve">Dynamic link-weight adjustment quantifying real-time wavelength-conflict degree.</w:t>
            </w:r>
          </w:p>
        </w:tc>
        <w:tc>
          <w:tcPr/>
          <w:p>
            <w:pPr>
              <w:pStyle w:val="Compact"/>
              <w:jc w:val="left"/>
            </w:pPr>
            <w:r>
              <w:t xml:space="preserve">Steering requests away from spectrally bottlenecked links balances key-pool utilisation.</w:t>
            </w:r>
          </w:p>
        </w:tc>
        <w:tc>
          <w:tcPr/>
          <w:p>
            <w:pPr>
              <w:pStyle w:val="Compact"/>
              <w:jc w:val="left"/>
            </w:pPr>
            <w:r>
              <w:t xml:space="preserve">Adv: up to 30% higher acceptance. Lim: more computation per arrival.</w:t>
            </w:r>
          </w:p>
        </w:tc>
      </w:tr>
      <w:tr>
        <w:tc>
          <w:tcPr/>
          <w:p>
            <w:pPr>
              <w:pStyle w:val="Compact"/>
              <w:jc w:val="left"/>
            </w:pPr>
            <w:r>
              <w:t xml:space="preserve">7</w:t>
            </w:r>
          </w:p>
        </w:tc>
        <w:tc>
          <w:tcPr/>
          <w:p>
            <w:pPr>
              <w:pStyle w:val="Compact"/>
              <w:jc w:val="left"/>
            </w:pPr>
            <w:r>
              <w:t xml:space="preserve">Cruzes (2026) — Telemetry and agentic AI: foundations for optical network automation</w:t>
            </w:r>
          </w:p>
        </w:tc>
        <w:tc>
          <w:tcPr/>
          <w:p>
            <w:pPr>
              <w:pStyle w:val="Compact"/>
              <w:jc w:val="left"/>
            </w:pPr>
            <w:r>
              <w:t xml:space="preserve">Streaming optical telemetry coupled with autonomous control agents.</w:t>
            </w:r>
          </w:p>
        </w:tc>
        <w:tc>
          <w:tcPr/>
          <w:p>
            <w:pPr>
              <w:pStyle w:val="Compact"/>
              <w:jc w:val="left"/>
            </w:pPr>
            <w:r>
              <w:t xml:space="preserve">Continuous OSNR/BER monitoring enables proactive reconfiguration before link failure.</w:t>
            </w:r>
          </w:p>
        </w:tc>
        <w:tc>
          <w:tcPr/>
          <w:p>
            <w:pPr>
              <w:pStyle w:val="Compact"/>
              <w:jc w:val="left"/>
            </w:pPr>
            <w:r>
              <w:t xml:space="preserve">Adv: rapid autonomous mitigation of drift. Lim: requires high-frequency telemetry pipelines.</w:t>
            </w:r>
          </w:p>
        </w:tc>
      </w:tr>
      <w:tr>
        <w:tc>
          <w:tcPr/>
          <w:p>
            <w:pPr>
              <w:pStyle w:val="Compact"/>
              <w:jc w:val="left"/>
            </w:pPr>
            <w:r>
              <w:t xml:space="preserve">8</w:t>
            </w:r>
          </w:p>
        </w:tc>
        <w:tc>
          <w:tcPr/>
          <w:p>
            <w:pPr>
              <w:pStyle w:val="Compact"/>
              <w:jc w:val="left"/>
            </w:pPr>
            <w:r>
              <w:t xml:space="preserve">Ruiz &amp; Garcia-Escartin (2025) — RWA in hybrid networks with classical and quantum signals</w:t>
            </w:r>
          </w:p>
        </w:tc>
        <w:tc>
          <w:tcPr/>
          <w:p>
            <w:pPr>
              <w:pStyle w:val="Compact"/>
              <w:jc w:val="left"/>
            </w:pPr>
            <w:r>
              <w:t xml:space="preserve">Shared physical-path minimisation heuristics without power control.</w:t>
            </w:r>
          </w:p>
        </w:tc>
        <w:tc>
          <w:tcPr/>
          <w:p>
            <w:pPr>
              <w:pStyle w:val="Compact"/>
              <w:jc w:val="left"/>
            </w:pPr>
            <w:r>
              <w:t xml:space="preserve">Limiting C-band/O-band co-propagation distance curbs nonlinear photon leakage.</w:t>
            </w:r>
          </w:p>
        </w:tc>
        <w:tc>
          <w:tcPr/>
          <w:p>
            <w:pPr>
              <w:pStyle w:val="Compact"/>
              <w:jc w:val="left"/>
            </w:pPr>
            <w:r>
              <w:t xml:space="preserve">Adv: software-only mitigation. Lim: forces classical channels onto longer detours.</w:t>
            </w:r>
          </w:p>
        </w:tc>
      </w:tr>
      <w:tr>
        <w:tc>
          <w:tcPr/>
          <w:p>
            <w:pPr>
              <w:pStyle w:val="Compact"/>
              <w:jc w:val="left"/>
            </w:pPr>
            <w:r>
              <w:t xml:space="preserve">9</w:t>
            </w:r>
          </w:p>
        </w:tc>
        <w:tc>
          <w:tcPr/>
          <w:p>
            <w:pPr>
              <w:pStyle w:val="Compact"/>
              <w:jc w:val="left"/>
            </w:pPr>
            <w:r>
              <w:t xml:space="preserve">Bahrani et al. (2018) — Wavelength assignment in hybrid quantum-classical networks</w:t>
            </w:r>
          </w:p>
        </w:tc>
        <w:tc>
          <w:tcPr/>
          <w:p>
            <w:pPr>
              <w:pStyle w:val="Compact"/>
              <w:jc w:val="left"/>
            </w:pPr>
            <w:r>
              <w:t xml:space="preserve">Interspersed spectral grid modelling and Raman spectral profiling.</w:t>
            </w:r>
          </w:p>
        </w:tc>
        <w:tc>
          <w:tcPr/>
          <w:p>
            <w:pPr>
              <w:pStyle w:val="Compact"/>
              <w:jc w:val="left"/>
            </w:pPr>
            <w:r>
              <w:t xml:space="preserve">Alternating quantum and classical wavebands suppresses Raman cross-talk better than contiguous blocks.</w:t>
            </w:r>
          </w:p>
        </w:tc>
        <w:tc>
          <w:tcPr/>
          <w:p>
            <w:pPr>
              <w:pStyle w:val="Compact"/>
              <w:jc w:val="left"/>
            </w:pPr>
            <w:r>
              <w:t xml:space="preserve">Adv: more simultaneous QKD users. Lim: complicates standard WDM multiplexer design.</w:t>
            </w:r>
          </w:p>
        </w:tc>
      </w:tr>
      <w:tr>
        <w:tc>
          <w:tcPr/>
          <w:p>
            <w:pPr>
              <w:pStyle w:val="Compact"/>
              <w:jc w:val="left"/>
            </w:pPr>
            <w:r>
              <w:t xml:space="preserve">10</w:t>
            </w:r>
          </w:p>
        </w:tc>
        <w:tc>
          <w:tcPr/>
          <w:p>
            <w:pPr>
              <w:pStyle w:val="Compact"/>
              <w:jc w:val="left"/>
            </w:pPr>
            <w:r>
              <w:t xml:space="preserve">Cao et al. (2017) — Resource assignment strategy in optical networks integrated with QKD</w:t>
            </w:r>
          </w:p>
        </w:tc>
        <w:tc>
          <w:tcPr/>
          <w:p>
            <w:pPr>
              <w:pStyle w:val="Compact"/>
              <w:jc w:val="left"/>
            </w:pPr>
            <w:r>
              <w:t xml:space="preserve">Integer linear programming for static routing, wavelength and timeslot assignment.</w:t>
            </w:r>
          </w:p>
        </w:tc>
        <w:tc>
          <w:tcPr/>
          <w:p>
            <w:pPr>
              <w:pStyle w:val="Compact"/>
              <w:jc w:val="left"/>
            </w:pPr>
            <w:r>
              <w:t xml:space="preserve">Optical TDM partitions wavelengths to satisfy heterogeneous security tiers.</w:t>
            </w:r>
          </w:p>
        </w:tc>
        <w:tc>
          <w:tcPr/>
          <w:p>
            <w:pPr>
              <w:pStyle w:val="Compact"/>
              <w:jc w:val="left"/>
            </w:pPr>
            <w:r>
              <w:t xml:space="preserve">Adv: optimal for known static traffic. Lim: intractable for real-time dynamic arrivals.</w:t>
            </w:r>
          </w:p>
        </w:tc>
      </w:tr>
      <w:tr>
        <w:tc>
          <w:tcPr/>
          <w:p>
            <w:pPr>
              <w:pStyle w:val="Compact"/>
              <w:jc w:val="left"/>
            </w:pPr>
            <w:r>
              <w:t xml:space="preserve">11</w:t>
            </w:r>
          </w:p>
        </w:tc>
        <w:tc>
          <w:tcPr/>
          <w:p>
            <w:pPr>
              <w:pStyle w:val="Compact"/>
              <w:jc w:val="left"/>
            </w:pPr>
            <w:r>
              <w:t xml:space="preserve">Wang et al. (2019) — QKD networks enabled by software-defined networking</w:t>
            </w:r>
          </w:p>
        </w:tc>
        <w:tc>
          <w:tcPr/>
          <w:p>
            <w:pPr>
              <w:pStyle w:val="Compact"/>
              <w:jc w:val="left"/>
            </w:pPr>
            <w:r>
              <w:t xml:space="preserve">Two-step SDN orchestration aligning key-pool updates with wavelength occupancy.</w:t>
            </w:r>
          </w:p>
        </w:tc>
        <w:tc>
          <w:tcPr/>
          <w:p>
            <w:pPr>
              <w:pStyle w:val="Compact"/>
              <w:jc w:val="left"/>
            </w:pPr>
            <w:r>
              <w:t xml:space="preserve">Synchronising key replenishment with lightpath holding times prevents key-pool starvation.</w:t>
            </w:r>
          </w:p>
        </w:tc>
        <w:tc>
          <w:tcPr/>
          <w:p>
            <w:pPr>
              <w:pStyle w:val="Compact"/>
              <w:jc w:val="left"/>
            </w:pPr>
            <w:r>
              <w:t xml:space="preserve">Adv: unified spectrum and key-pool management. Lim: centralised controller is a reliability bottleneck.</w:t>
            </w:r>
          </w:p>
        </w:tc>
      </w:tr>
      <w:tr>
        <w:tc>
          <w:tcPr/>
          <w:p>
            <w:pPr>
              <w:pStyle w:val="Compact"/>
              <w:jc w:val="left"/>
            </w:pPr>
            <w:r>
              <w:t xml:space="preserve">12</w:t>
            </w:r>
          </w:p>
        </w:tc>
        <w:tc>
          <w:tcPr/>
          <w:p>
            <w:pPr>
              <w:pStyle w:val="Compact"/>
              <w:jc w:val="left"/>
            </w:pPr>
            <w:r>
              <w:t xml:space="preserve">Moghaddam et al. (2021) — Resource allocation in SDM elastic optical networks secured with QKD</w:t>
            </w:r>
          </w:p>
        </w:tc>
        <w:tc>
          <w:tcPr/>
          <w:p>
            <w:pPr>
              <w:pStyle w:val="Compact"/>
              <w:jc w:val="left"/>
            </w:pPr>
            <w:r>
              <w:t xml:space="preserve">Priority-ordered spatial and spectral resource assignment in multi-core fibres.</w:t>
            </w:r>
          </w:p>
        </w:tc>
        <w:tc>
          <w:tcPr/>
          <w:p>
            <w:pPr>
              <w:pStyle w:val="Compact"/>
              <w:jc w:val="left"/>
            </w:pPr>
            <w:r>
              <w:t xml:space="preserve">Separating high-priority channels across non-adjacent cores suppresses inter-core crosstalk.</w:t>
            </w:r>
          </w:p>
        </w:tc>
        <w:tc>
          <w:tcPr/>
          <w:p>
            <w:pPr>
              <w:pStyle w:val="Compact"/>
              <w:jc w:val="left"/>
            </w:pPr>
            <w:r>
              <w:t xml:space="preserve">Adv: high spatial multiplexing density. Lim: restricted to multi-core fibre plants.</w:t>
            </w:r>
          </w:p>
        </w:tc>
      </w:tr>
      <w:tr>
        <w:tc>
          <w:tcPr/>
          <w:p>
            <w:pPr>
              <w:pStyle w:val="Compact"/>
              <w:jc w:val="left"/>
            </w:pPr>
            <w:r>
              <w:t xml:space="preserve">13</w:t>
            </w:r>
          </w:p>
        </w:tc>
        <w:tc>
          <w:tcPr/>
          <w:p>
            <w:pPr>
              <w:pStyle w:val="Compact"/>
              <w:jc w:val="left"/>
            </w:pPr>
            <w:r>
              <w:t xml:space="preserve">Grillo et al. (2021) — Resource allocation in QKD networks with LEO/GEO trusted repeaters</w:t>
            </w:r>
          </w:p>
        </w:tc>
        <w:tc>
          <w:tcPr/>
          <w:p>
            <w:pPr>
              <w:pStyle w:val="Compact"/>
              <w:jc w:val="left"/>
            </w:pPr>
            <w:r>
              <w:t xml:space="preserve">Time-varying multi-commodity flow linear programming over satellite graphs.</w:t>
            </w:r>
          </w:p>
        </w:tc>
        <w:tc>
          <w:tcPr/>
          <w:p>
            <w:pPr>
              <w:pStyle w:val="Compact"/>
              <w:jc w:val="left"/>
            </w:pPr>
            <w:r>
              <w:t xml:space="preserve">Centralised scheduling maximises key transfer across free-space satellite passes.</w:t>
            </w:r>
          </w:p>
        </w:tc>
        <w:tc>
          <w:tcPr/>
          <w:p>
            <w:pPr>
              <w:pStyle w:val="Compact"/>
              <w:jc w:val="left"/>
            </w:pPr>
            <w:r>
              <w:t xml:space="preserve">Adv: overcomes terrestrial attenuation limits. Lim: orbital latency and scintillation.</w:t>
            </w:r>
          </w:p>
        </w:tc>
      </w:tr>
      <w:tr>
        <w:tc>
          <w:tcPr/>
          <w:p>
            <w:pPr>
              <w:pStyle w:val="Compact"/>
              <w:jc w:val="left"/>
            </w:pPr>
            <w:r>
              <w:t xml:space="preserve">14</w:t>
            </w:r>
          </w:p>
        </w:tc>
        <w:tc>
          <w:tcPr/>
          <w:p>
            <w:pPr>
              <w:pStyle w:val="Compact"/>
              <w:jc w:val="left"/>
            </w:pPr>
            <w:r>
              <w:t xml:space="preserve">Lella &amp; Schmid (2023) — On the security of quantum key distribution networks</w:t>
            </w:r>
          </w:p>
        </w:tc>
        <w:tc>
          <w:tcPr/>
          <w:p>
            <w:pPr>
              <w:pStyle w:val="Compact"/>
              <w:jc w:val="left"/>
            </w:pPr>
            <w:r>
              <w:t xml:space="preserve">Threat modelling and vulnerability analysis of QKD relay topologies.</w:t>
            </w:r>
          </w:p>
        </w:tc>
        <w:tc>
          <w:tcPr/>
          <w:p>
            <w:pPr>
              <w:pStyle w:val="Compact"/>
              <w:jc w:val="left"/>
            </w:pPr>
            <w:r>
              <w:t xml:space="preserve">Point-to-point links are information-theoretically secure, but trusted relays remain physical targets.</w:t>
            </w:r>
          </w:p>
        </w:tc>
        <w:tc>
          <w:tcPr/>
          <w:p>
            <w:pPr>
              <w:pStyle w:val="Compact"/>
              <w:jc w:val="left"/>
            </w:pPr>
            <w:r>
              <w:t xml:space="preserve">Adv: clarifies operational vs theoretical security. Lim: survey; no new RWA algorithm.</w:t>
            </w:r>
          </w:p>
        </w:tc>
      </w:tr>
      <w:tr>
        <w:tc>
          <w:tcPr/>
          <w:p>
            <w:pPr>
              <w:pStyle w:val="Compact"/>
              <w:jc w:val="left"/>
            </w:pPr>
            <w:r>
              <w:t xml:space="preserve">15</w:t>
            </w:r>
          </w:p>
        </w:tc>
        <w:tc>
          <w:tcPr/>
          <w:p>
            <w:pPr>
              <w:pStyle w:val="Compact"/>
              <w:jc w:val="left"/>
            </w:pPr>
            <w:r>
              <w:t xml:space="preserve">Li et al. (2025) — RWA with minimal attack radius (RWA-MAR) for QKD networks</w:t>
            </w:r>
          </w:p>
        </w:tc>
        <w:tc>
          <w:tcPr/>
          <w:p>
            <w:pPr>
              <w:pStyle w:val="Compact"/>
              <w:jc w:val="left"/>
            </w:pPr>
            <w:r>
              <w:t xml:space="preserve">ILP and heuristic minimising the maximum number of affected requests (maxNAR).</w:t>
            </w:r>
          </w:p>
        </w:tc>
        <w:tc>
          <w:tcPr/>
          <w:p>
            <w:pPr>
              <w:pStyle w:val="Compact"/>
              <w:jc w:val="left"/>
            </w:pPr>
            <w:r>
              <w:t xml:space="preserve">Key pools plus optical bypass contain the blast radius of high-power jamming.</w:t>
            </w:r>
          </w:p>
        </w:tc>
        <w:tc>
          <w:tcPr/>
          <w:p>
            <w:pPr>
              <w:pStyle w:val="Compact"/>
              <w:jc w:val="left"/>
            </w:pPr>
            <w:r>
              <w:t xml:space="preserve">Adv: resilience against jamming. Lim: security-constrained routes are longer.</w:t>
            </w:r>
          </w:p>
        </w:tc>
      </w:tr>
      <w:tr>
        <w:tc>
          <w:tcPr/>
          <w:p>
            <w:pPr>
              <w:pStyle w:val="Compact"/>
              <w:jc w:val="left"/>
            </w:pPr>
            <w:r>
              <w:t xml:space="preserve">16</w:t>
            </w:r>
          </w:p>
        </w:tc>
        <w:tc>
          <w:tcPr/>
          <w:p>
            <w:pPr>
              <w:pStyle w:val="Compact"/>
              <w:jc w:val="left"/>
            </w:pPr>
            <w:r>
              <w:t xml:space="preserve">Zhang et al. (2006) — Extensible router for a multi-user QKD network</w:t>
            </w:r>
          </w:p>
        </w:tc>
        <w:tc>
          <w:tcPr/>
          <w:p>
            <w:pPr>
              <w:pStyle w:val="Compact"/>
              <w:jc w:val="left"/>
            </w:pPr>
            <w:r>
              <w:t xml:space="preserve">Passive wavelength routing using WDM multiplexers without state measurement.</w:t>
            </w:r>
          </w:p>
        </w:tc>
        <w:tc>
          <w:tcPr/>
          <w:p>
            <w:pPr>
              <w:pStyle w:val="Compact"/>
              <w:jc w:val="left"/>
            </w:pPr>
            <w:r>
              <w:t xml:space="preserve">Single-photon signals can be demultiplexed and routed purely by wavelength.</w:t>
            </w:r>
          </w:p>
        </w:tc>
        <w:tc>
          <w:tcPr/>
          <w:p>
            <w:pPr>
              <w:pStyle w:val="Compact"/>
              <w:jc w:val="left"/>
            </w:pPr>
            <w:r>
              <w:t xml:space="preserve">Adv: preserves coherence across passive hubs. Lim: early star-topology prototype.</w:t>
            </w:r>
          </w:p>
        </w:tc>
      </w:tr>
      <w:tr>
        <w:tc>
          <w:tcPr/>
          <w:p>
            <w:pPr>
              <w:pStyle w:val="Compact"/>
              <w:jc w:val="left"/>
            </w:pPr>
            <w:r>
              <w:t xml:space="preserve">17</w:t>
            </w:r>
          </w:p>
        </w:tc>
        <w:tc>
          <w:tcPr/>
          <w:p>
            <w:pPr>
              <w:pStyle w:val="Compact"/>
              <w:jc w:val="left"/>
            </w:pPr>
            <w:r>
              <w:t xml:space="preserve">López et al. (2026) — Route planning and online routing for QKD networks</w:t>
            </w:r>
          </w:p>
        </w:tc>
        <w:tc>
          <w:tcPr/>
          <w:p>
            <w:pPr>
              <w:pStyle w:val="Compact"/>
              <w:jc w:val="left"/>
            </w:pPr>
            <w:r>
              <w:t xml:space="preserve">Quadratic programming and widest-shortest-path online routing.</w:t>
            </w:r>
          </w:p>
        </w:tc>
        <w:tc>
          <w:tcPr/>
          <w:p>
            <w:pPr>
              <w:pStyle w:val="Compact"/>
              <w:jc w:val="left"/>
            </w:pPr>
            <w:r>
              <w:t xml:space="preserve">Widest-shortest-path selection achieves better competitive ratios when key capacity is scarce.</w:t>
            </w:r>
          </w:p>
        </w:tc>
        <w:tc>
          <w:tcPr/>
          <w:p>
            <w:pPr>
              <w:pStyle w:val="Compact"/>
              <w:jc w:val="left"/>
            </w:pPr>
            <w:r>
              <w:t xml:space="preserve">Adv: fair capacity distribution under spikes. Lim: solver overhead grows with node count.</w:t>
            </w:r>
          </w:p>
        </w:tc>
      </w:tr>
      <w:tr>
        <w:tc>
          <w:tcPr/>
          <w:p>
            <w:pPr>
              <w:pStyle w:val="Compact"/>
              <w:jc w:val="left"/>
            </w:pPr>
            <w:r>
              <w:t xml:space="preserve">18</w:t>
            </w:r>
          </w:p>
        </w:tc>
        <w:tc>
          <w:tcPr/>
          <w:p>
            <w:pPr>
              <w:pStyle w:val="Compact"/>
              <w:jc w:val="left"/>
            </w:pPr>
            <w:r>
              <w:t xml:space="preserve">Dong et al. (2020) — Auxiliary-graph RWTA in metro quantum networks with optical bypass</w:t>
            </w:r>
          </w:p>
        </w:tc>
        <w:tc>
          <w:tcPr/>
          <w:p>
            <w:pPr>
              <w:pStyle w:val="Compact"/>
              <w:jc w:val="left"/>
            </w:pPr>
            <w:r>
              <w:t xml:space="preserve">Auxiliary graph with hybrid trusted-relay / optical-bypass nodes.</w:t>
            </w:r>
          </w:p>
        </w:tc>
        <w:tc>
          <w:tcPr/>
          <w:p>
            <w:pPr>
              <w:pStyle w:val="Compact"/>
              <w:jc w:val="left"/>
            </w:pPr>
            <w:r>
              <w:t xml:space="preserve">Letting quantum signals bypass intermediate nodes when distance permits saves relay keys.</w:t>
            </w:r>
          </w:p>
        </w:tc>
        <w:tc>
          <w:tcPr/>
          <w:p>
            <w:pPr>
              <w:pStyle w:val="Compact"/>
              <w:jc w:val="left"/>
            </w:pPr>
            <w:r>
              <w:t xml:space="preserve">Adv: lower relay key consumption. Lim: needs low-loss bypass switches.</w:t>
            </w:r>
          </w:p>
        </w:tc>
      </w:tr>
      <w:tr>
        <w:tc>
          <w:tcPr/>
          <w:p>
            <w:pPr>
              <w:pStyle w:val="Compact"/>
              <w:jc w:val="left"/>
            </w:pPr>
            <w:r>
              <w:t xml:space="preserve">19</w:t>
            </w:r>
          </w:p>
        </w:tc>
        <w:tc>
          <w:tcPr/>
          <w:p>
            <w:pPr>
              <w:pStyle w:val="Compact"/>
              <w:jc w:val="left"/>
            </w:pPr>
            <w:r>
              <w:t xml:space="preserve">Kawakami et al. (2025) — Coexistence of S-band CV-QKD with fully loaded C+L-band DWDM</w:t>
            </w:r>
          </w:p>
        </w:tc>
        <w:tc>
          <w:tcPr/>
          <w:p>
            <w:pPr>
              <w:pStyle w:val="Compact"/>
              <w:jc w:val="left"/>
            </w:pPr>
            <w:r>
              <w:t xml:space="preserve">Experimental spectral power tuning and specialised WDM filtering.</w:t>
            </w:r>
          </w:p>
        </w:tc>
        <w:tc>
          <w:tcPr/>
          <w:p>
            <w:pPr>
              <w:pStyle w:val="Compact"/>
              <w:jc w:val="left"/>
            </w:pPr>
            <w:r>
              <w:t xml:space="preserve">S-band CV-QKD coexists with terabit C+L-band classical traffic.</w:t>
            </w:r>
          </w:p>
        </w:tc>
        <w:tc>
          <w:tcPr/>
          <w:p>
            <w:pPr>
              <w:pStyle w:val="Compact"/>
              <w:jc w:val="left"/>
            </w:pPr>
            <w:r>
              <w:t xml:space="preserve">Adv: standard coherent receivers instead of SPDs. Lim: reach bounded by phase noise.</w:t>
            </w:r>
          </w:p>
        </w:tc>
      </w:tr>
      <w:tr>
        <w:tc>
          <w:tcPr/>
          <w:p>
            <w:pPr>
              <w:pStyle w:val="Compact"/>
              <w:jc w:val="left"/>
            </w:pPr>
            <w:r>
              <w:t xml:space="preserve">20</w:t>
            </w:r>
          </w:p>
        </w:tc>
        <w:tc>
          <w:tcPr/>
          <w:p>
            <w:pPr>
              <w:pStyle w:val="Compact"/>
              <w:jc w:val="left"/>
            </w:pPr>
            <w:r>
              <w:t xml:space="preserve">Pan &amp; Djordjevic (2021) — An overview of geometrical-optics restricted QKD</w:t>
            </w:r>
          </w:p>
        </w:tc>
        <w:tc>
          <w:tcPr/>
          <w:p>
            <w:pPr>
              <w:pStyle w:val="Compact"/>
              <w:jc w:val="left"/>
            </w:pPr>
            <w:r>
              <w:t xml:space="preserve">Physical aperture-restriction modelling for free-space eavesdroppers.</w:t>
            </w:r>
          </w:p>
        </w:tc>
        <w:tc>
          <w:tcPr/>
          <w:p>
            <w:pPr>
              <w:pStyle w:val="Compact"/>
              <w:jc w:val="left"/>
            </w:pPr>
            <w:r>
              <w:t xml:space="preserve">Bounding an adversary’s collection geometry relaxes secret-key extraction thresholds.</w:t>
            </w:r>
          </w:p>
        </w:tc>
        <w:tc>
          <w:tcPr/>
          <w:p>
            <w:pPr>
              <w:pStyle w:val="Compact"/>
              <w:jc w:val="left"/>
            </w:pPr>
            <w:r>
              <w:t xml:space="preserve">Adv: practical key-rate gains on line-of-sight links. Lim: free-space/satellite channels only.</w:t>
            </w:r>
          </w:p>
        </w:tc>
      </w:tr>
    </w:tbl>
    <w:bookmarkEnd w:id="17"/>
    <w:bookmarkStart w:id="18" w:name="X6d62a070a82fa19a163e64e15afa75a4a793dbe"/>
    <w:p>
      <w:pPr>
        <w:pStyle w:val="Heading2"/>
      </w:pPr>
      <w:r>
        <w:rPr>
          <w:rStyle w:val="SectionNumber"/>
        </w:rPr>
        <w:t xml:space="preserve">5.2</w:t>
      </w:r>
      <w:r>
        <w:tab/>
      </w:r>
      <w:r>
        <w:t xml:space="preserve">Comprehensive Paragraph-Form Literature Review</w:t>
      </w:r>
    </w:p>
    <w:p>
      <w:pPr>
        <w:pStyle w:val="FirstParagraph"/>
      </w:pPr>
      <w:r>
        <w:rPr>
          <w:b/>
          <w:bCs/>
        </w:rPr>
        <w:t xml:space="preserve">Ruiz and Garcia-Escartin (2026)</w:t>
      </w:r>
      <w:r>
        <w:t xml:space="preserve"> </w:t>
      </w:r>
      <w:r>
        <w:t xml:space="preserve">formulate power-controlled routing and wavelength assignment heuristics for hybrid quantum-classical WDM networks. By attenuating C-band launch powers down to the minimum required for error-free classical reception, their method curtails spontaneous anti-Stokes Raman scattering into O-band quantum channels. This improves the Quantum Signal-to-Noise Ratio (QSNR) and lowers request blocking across shared fibre topologies, although the evaluation is restricted to static demand sets with one-shot power calibration.</w:t>
      </w:r>
    </w:p>
    <w:p>
      <w:pPr>
        <w:pStyle w:val="BodyText"/>
      </w:pPr>
      <w:r>
        <w:rPr>
          <w:b/>
          <w:bCs/>
        </w:rPr>
        <w:t xml:space="preserve">Kiktenko et al. (2024)</w:t>
      </w:r>
      <w:r>
        <w:t xml:space="preserve"> </w:t>
      </w:r>
      <w:r>
        <w:t xml:space="preserve">develop a multi-path routing protocol for trusted-relay QKD infrastructures. Instead of sending a key along a single relay chain, their algorithm splits keys into partial shares routed over mutually disjoint physical paths. An adversary must then compromise several independent nodes at once to reconstruct the key, which strengthens relay security at the cost of higher aggregate wavelength utilisation.</w:t>
      </w:r>
    </w:p>
    <w:p>
      <w:pPr>
        <w:pStyle w:val="BodyText"/>
      </w:pPr>
      <w:r>
        <w:rPr>
          <w:b/>
          <w:bCs/>
        </w:rPr>
        <w:t xml:space="preserve">Yu et al. (2021)</w:t>
      </w:r>
      <w:r>
        <w:t xml:space="preserve"> </w:t>
      </w:r>
      <w:r>
        <w:t xml:space="preserve">propose a Multi-Dimensional Routing, Wavelength and Timeslot Allocation (RWTA) framework for short-reach QKD optical networks. Because each QKD session needs coordinated quantum, basis-reconciliation and encrypted data channels, the authors combine wavelength routing with optical time-division multiplexing. Dynamic contiguous and non-contiguous timeslot allocation mitigates spectral fragmentation and lowers blocking, though it demands tight network-wide clock synchronisation.</w:t>
      </w:r>
    </w:p>
    <w:p>
      <w:pPr>
        <w:pStyle w:val="BodyText"/>
      </w:pPr>
      <w:r>
        <w:rPr>
          <w:b/>
          <w:bCs/>
        </w:rPr>
        <w:t xml:space="preserve">Cao et al. (2019)</w:t>
      </w:r>
      <w:r>
        <w:t xml:space="preserve"> </w:t>
      </w:r>
      <w:r>
        <w:t xml:space="preserve">introduce Software-Defined Networking for Quantum Key Distribution as a Service (SDQaaS), showing how centralised SDN controllers can abstract heterogeneous QKD hardware into programmable network primitives. Through northbound REST interfaces and southbound control agents, SDQaaS provisions virtual security overlays alongside classical network function virtualisation (NFV), improving operational agility at the cost of some control-plane signalling overhead.</w:t>
      </w:r>
    </w:p>
    <w:p>
      <w:pPr>
        <w:pStyle w:val="BodyText"/>
      </w:pPr>
      <w:r>
        <w:rPr>
          <w:b/>
          <w:bCs/>
        </w:rPr>
        <w:t xml:space="preserve">Oki et al. (2026)</w:t>
      </w:r>
      <w:r>
        <w:t xml:space="preserve"> </w:t>
      </w:r>
      <w:r>
        <w:t xml:space="preserve">investigate survivable entanglement path provisioning for quantum networks under physical link failures, which earlier entanglement-routing work, focused on maximising the number of connections, did not consider. Their optimisation model finds link-disjoint entanglement paths, achieving up to 11.8% higher survivability than baseline algorithms, at the cost of the extra resources that disjoint paths reserve.</w:t>
      </w:r>
    </w:p>
    <w:p>
      <w:pPr>
        <w:pStyle w:val="BodyText"/>
      </w:pPr>
      <w:r>
        <w:rPr>
          <w:b/>
          <w:bCs/>
        </w:rPr>
        <w:t xml:space="preserve">Zhao et al. (2023)</w:t>
      </w:r>
      <w:r>
        <w:t xml:space="preserve"> </w:t>
      </w:r>
      <w:r>
        <w:t xml:space="preserve">present a Resource-Adaptive Routing Scheme with Wavelength Conflicts (RAWC) for contention between simultaneous QKD service requests. A metric for wavelength-conflict degree and dynamically updated link weights steer traffic away from congested bottlenecks, improving service acceptance by up to 30% over static shortest-path routing.</w:t>
      </w:r>
    </w:p>
    <w:p>
      <w:pPr>
        <w:pStyle w:val="BodyText"/>
      </w:pPr>
      <w:r>
        <w:rPr>
          <w:b/>
          <w:bCs/>
        </w:rPr>
        <w:t xml:space="preserve">Cruzes (2026)</w:t>
      </w:r>
      <w:r>
        <w:t xml:space="preserve"> </w:t>
      </w:r>
      <w:r>
        <w:t xml:space="preserve">examines streaming optical telemetry combined with agentic artificial intelligence for autonomous transport-network management. By continuously ingesting physical-layer metrics such as OSNR and bit-error rate through gRPC telemetry pipelines, autonomous control loops can detect slow degradation and adjust routing proactively, a conceptual foundation for closed-loop hybrid network supervision.</w:t>
      </w:r>
    </w:p>
    <w:p>
      <w:pPr>
        <w:pStyle w:val="BodyText"/>
      </w:pPr>
      <w:r>
        <w:rPr>
          <w:b/>
          <w:bCs/>
        </w:rPr>
        <w:t xml:space="preserve">Ruiz and Garcia-Escartin (2025)</w:t>
      </w:r>
      <w:r>
        <w:t xml:space="preserve"> </w:t>
      </w:r>
      <w:r>
        <w:t xml:space="preserve">propose shared-path minimisation heuristics (MQDO and MQCCO) for hybrid networks in which classical and quantum channels co-propagate without dynamic launch-power control. Candidate lightpaths are ranked by penalising fibre overlap between high-power C-band signals and single-photon O-band channels. The rules curb nonlinear cross-talk in software alone, but strict overlap avoidance often forces classical connections onto longer detours.</w:t>
      </w:r>
    </w:p>
    <w:p>
      <w:pPr>
        <w:pStyle w:val="BodyText"/>
      </w:pPr>
      <w:r>
        <w:rPr>
          <w:b/>
          <w:bCs/>
        </w:rPr>
        <w:t xml:space="preserve">Bahrani et al. (2018)</w:t>
      </w:r>
      <w:r>
        <w:t xml:space="preserve"> </w:t>
      </w:r>
      <w:r>
        <w:t xml:space="preserve">analyse spectral arrangements that suppress Raman noise in hybrid DWDM links. Rather than segregating quantum and classical channels into two monolithic wavebands, their modelling shows that interspersing smaller alternating sub-bands reduces net Raman leakage and increases the number of concurrent QKD sessions.</w:t>
      </w:r>
    </w:p>
    <w:p>
      <w:pPr>
        <w:pStyle w:val="BodyText"/>
      </w:pPr>
      <w:r>
        <w:rPr>
          <w:b/>
          <w:bCs/>
        </w:rPr>
        <w:t xml:space="preserve">Cao et al. (2017)</w:t>
      </w:r>
      <w:r>
        <w:t xml:space="preserve"> </w:t>
      </w:r>
      <w:r>
        <w:t xml:space="preserve">formulate an Integer Linear Programming (ILP) model and a static RWTA heuristic for optical networks integrated with QKD. Partitioning wavelengths into sub-wavelength timeslots matches key-update rates to application-specific security tiers. The method approaches optimal fibre utilisation for predetermined traffic matrices but does not adapt to stochastic online arrivals.</w:t>
      </w:r>
    </w:p>
    <w:p>
      <w:pPr>
        <w:pStyle w:val="BodyText"/>
      </w:pPr>
      <w:r>
        <w:rPr>
          <w:b/>
          <w:bCs/>
        </w:rPr>
        <w:t xml:space="preserve">Wang et al. (2019)</w:t>
      </w:r>
      <w:r>
        <w:t xml:space="preserve"> </w:t>
      </w:r>
      <w:r>
        <w:t xml:space="preserve">design a two-stage SDN orchestration architecture that coordinates wavelength allocation with Quantum Key Pool (QKP) management. Aligning key-replenishment intervals with lightpath holding times keeps high-bandwidth sessions from exhausting stored keys mid-transmission. The coupling improves survivability, but the centralised controller is a potential bottleneck.</w:t>
      </w:r>
    </w:p>
    <w:p>
      <w:pPr>
        <w:pStyle w:val="BodyText"/>
      </w:pPr>
      <w:r>
        <w:rPr>
          <w:b/>
          <w:bCs/>
        </w:rPr>
        <w:t xml:space="preserve">Moghaddam et al. (2021)</w:t>
      </w:r>
      <w:r>
        <w:t xml:space="preserve"> </w:t>
      </w:r>
      <w:r>
        <w:t xml:space="preserve">address resource allocation in space-division-multiplexed elastic optical networks secured with QKD. Assigning high-priority connections to non-adjacent cores of multi-core fibres suppresses inter-core crosstalk during high-density transmission, offering insight into spatial isolation that complements spectral WDM separation.</w:t>
      </w:r>
    </w:p>
    <w:p>
      <w:pPr>
        <w:pStyle w:val="BodyText"/>
      </w:pPr>
      <w:r>
        <w:rPr>
          <w:b/>
          <w:bCs/>
        </w:rPr>
        <w:t xml:space="preserve">Grillo et al. (2021)</w:t>
      </w:r>
      <w:r>
        <w:t xml:space="preserve"> </w:t>
      </w:r>
      <w:r>
        <w:t xml:space="preserve">model global QKD resource allocation over hybrid constellations of LEO and GEO satellites acting as trusted repeaters. Treating the time-varying satellite topology as a multi-commodity flow problem, their scheduler maximises end-to-end key throughput between distant ground stations, avoiding terrestrial fibre attenuation at the cost of orbital handover latency.</w:t>
      </w:r>
    </w:p>
    <w:p>
      <w:pPr>
        <w:pStyle w:val="BodyText"/>
      </w:pPr>
      <w:r>
        <w:rPr>
          <w:b/>
          <w:bCs/>
        </w:rPr>
        <w:t xml:space="preserve">Lella and Schmid (2023)</w:t>
      </w:r>
      <w:r>
        <w:t xml:space="preserve"> </w:t>
      </w:r>
      <w:r>
        <w:t xml:space="preserve">evaluate the security of multi-hop QKD network architectures. They contrast the information-theoretic security of individual point-to-point links with the physical trust required at intermediate key-relaying nodes, underscoring the need to minimise relay hop counts and harden relay enclosures.</w:t>
      </w:r>
    </w:p>
    <w:p>
      <w:pPr>
        <w:pStyle w:val="BodyText"/>
      </w:pPr>
      <w:r>
        <w:rPr>
          <w:b/>
          <w:bCs/>
        </w:rPr>
        <w:t xml:space="preserve">Li et al. (2025)</w:t>
      </w:r>
      <w:r>
        <w:t xml:space="preserve"> </w:t>
      </w:r>
      <w:r>
        <w:t xml:space="preserve">formulate Routing and Wavelength Assignment with Minimal Attack Radius (RWA-MAR) to defend QKD networks against high-power jamming. Introducing the Maximum Number of Affected Requests (maxNAR) metric, they combine ILP modelling with key-pool caching and optical bypass switching to isolate jamming disruptions.</w:t>
      </w:r>
    </w:p>
    <w:p>
      <w:pPr>
        <w:pStyle w:val="BodyText"/>
      </w:pPr>
      <w:r>
        <w:rPr>
          <w:b/>
          <w:bCs/>
        </w:rPr>
        <w:t xml:space="preserve">Zhang et al. (2006)</w:t>
      </w:r>
      <w:r>
        <w:t xml:space="preserve"> </w:t>
      </w:r>
      <w:r>
        <w:t xml:space="preserve">demonstrate an early extensible passive quantum router built from commercial WDM multiplexers. Routing single-photon pulses purely by wavelength, without intermediate measurement, preserves state coherence across a multi-user star topology and establishes the viability of passive wavelength routing.</w:t>
      </w:r>
    </w:p>
    <w:p>
      <w:pPr>
        <w:pStyle w:val="BodyText"/>
      </w:pPr>
      <w:r>
        <w:rPr>
          <w:b/>
          <w:bCs/>
        </w:rPr>
        <w:t xml:space="preserve">López et al. (2026)</w:t>
      </w:r>
      <w:r>
        <w:t xml:space="preserve"> </w:t>
      </w:r>
      <w:r>
        <w:t xml:space="preserve">study offline route planning and online routing in capacity-constrained QKD networks using quadratic programming. Their results show that widest-shortest-path routing outperforms plain shortest-path selection when key generation rates are the bottleneck, giving fairer capacity distribution during demand surges.</w:t>
      </w:r>
    </w:p>
    <w:p>
      <w:pPr>
        <w:pStyle w:val="BodyText"/>
      </w:pPr>
      <w:r>
        <w:rPr>
          <w:b/>
          <w:bCs/>
        </w:rPr>
        <w:t xml:space="preserve">Dong et al. (2020)</w:t>
      </w:r>
      <w:r>
        <w:t xml:space="preserve"> </w:t>
      </w:r>
      <w:r>
        <w:t xml:space="preserve">develop an auxiliary-graph RWTA algorithm for metropolitan quantum networks with hybrid nodes capable of both trusted relaying and optical bypass. When the distance between non-adjacent nodes is within the secure QKD reach, quantum signals bypass the intermediate node optically, conserving relay key buffers and transceivers.</w:t>
      </w:r>
    </w:p>
    <w:p>
      <w:pPr>
        <w:pStyle w:val="BodyText"/>
      </w:pPr>
      <w:r>
        <w:rPr>
          <w:b/>
          <w:bCs/>
        </w:rPr>
        <w:t xml:space="preserve">Kawakami et al. (2025)</w:t>
      </w:r>
      <w:r>
        <w:t xml:space="preserve"> </w:t>
      </w:r>
      <w:r>
        <w:t xml:space="preserve">experimentally validate the coexistence of S-band continuous-variable QKD with fully loaded C+L-band DWDM classical channels. Optimised launch power spectral density and multistage WDM isolation filters give zero post-FEC classical bit errors while preserving positive CV-QKD key rates with standard coherent receivers.</w:t>
      </w:r>
    </w:p>
    <w:p>
      <w:pPr>
        <w:pStyle w:val="BodyText"/>
      </w:pPr>
      <w:r>
        <w:rPr>
          <w:b/>
          <w:bCs/>
        </w:rPr>
        <w:t xml:space="preserve">Pan and Djordjevic (2021)</w:t>
      </w:r>
      <w:r>
        <w:t xml:space="preserve"> </w:t>
      </w:r>
      <w:r>
        <w:t xml:space="preserve">review geometrical-optics-restricted QKD models for free-space optical links. Replacing the assumption of an omnipotent eavesdropper who collects all scattered photons with physically bounded receiver apertures yields tighter, more practical secret-key-rate bounds for line-of-sight quantum links.</w:t>
      </w:r>
    </w:p>
    <w:bookmarkEnd w:id="18"/>
    <w:bookmarkEnd w:id="19"/>
    <w:bookmarkStart w:id="24" w:name="proposed-system-architecture"/>
    <w:p>
      <w:pPr>
        <w:pStyle w:val="Heading1"/>
      </w:pPr>
      <w:r>
        <w:rPr>
          <w:rStyle w:val="SectionNumber"/>
        </w:rPr>
        <w:t xml:space="preserve">6</w:t>
      </w:r>
      <w:r>
        <w:tab/>
      </w:r>
      <w:r>
        <w:t xml:space="preserve">Proposed System Architecture</w:t>
      </w:r>
    </w:p>
    <w:p>
      <w:pPr>
        <w:pStyle w:val="FirstParagraph"/>
      </w:pPr>
      <w:r>
        <w:t xml:space="preserve">To address the static provisioning, wavelength continuity and single-segment reach limitations of the base paper while keeping concerns separate, we design a four-tier Software-Defined Networking (SDN) architecture, the T-DPC-RWA framework. As illustrated in Figure 1, it integrates an Application Layer, a centralised SDN Control Plane, a Hybrid Quantum-Classical Data Plane, and a continuous monitoring and telemetry loop.</w:t>
      </w:r>
    </w:p>
    <w:p>
      <w:pPr>
        <w:pStyle w:val="CaptionedFigure"/>
      </w:pPr>
      <w:r>
        <w:drawing>
          <wp:inline>
            <wp:extent cx="5334000" cy="3493812"/>
            <wp:effectExtent b="0" l="0" r="0" t="0"/>
            <wp:docPr descr="Figure 1: System architecture of the proposed closed-loop T-DPC-RWA framework with sparse classical O-E-O conversion and trusted relay nodes." title="" id="21" name="Picture"/>
            <a:graphic>
              <a:graphicData uri="http://schemas.openxmlformats.org/drawingml/2006/picture">
                <pic:pic>
                  <pic:nvPicPr>
                    <pic:cNvPr descr="img/fig1_architecture.png" id="22" name="Picture"/>
                    <pic:cNvPicPr>
                      <a:picLocks noChangeArrowheads="1" noChangeAspect="1"/>
                    </pic:cNvPicPr>
                  </pic:nvPicPr>
                  <pic:blipFill>
                    <a:blip r:embed="rId20"/>
                    <a:stretch>
                      <a:fillRect/>
                    </a:stretch>
                  </pic:blipFill>
                  <pic:spPr bwMode="auto">
                    <a:xfrm>
                      <a:off x="0" y="0"/>
                      <a:ext cx="5334000" cy="3493812"/>
                    </a:xfrm>
                    <a:prstGeom prst="rect">
                      <a:avLst/>
                    </a:prstGeom>
                    <a:noFill/>
                    <a:ln w="9525">
                      <a:noFill/>
                      <a:headEnd/>
                      <a:tailEnd/>
                    </a:ln>
                  </pic:spPr>
                </pic:pic>
              </a:graphicData>
            </a:graphic>
          </wp:inline>
        </w:drawing>
      </w:r>
    </w:p>
    <w:p>
      <w:pPr>
        <w:pStyle w:val="ImageCaption"/>
      </w:pPr>
      <w:r>
        <w:t xml:space="preserve">Figure 1: System architecture of the proposed closed-loop T-DPC-RWA framework with sparse classical O-E-O conversion and trusted relay nodes.</w:t>
      </w:r>
    </w:p>
    <w:bookmarkStart w:id="23" w:name="X034a5a63fdc85c66a4aa48987fcd94f94f957cd"/>
    <w:p>
      <w:pPr>
        <w:pStyle w:val="Heading2"/>
      </w:pPr>
      <w:r>
        <w:rPr>
          <w:rStyle w:val="SectionNumber"/>
        </w:rPr>
        <w:t xml:space="preserve">6.1</w:t>
      </w:r>
      <w:r>
        <w:tab/>
      </w:r>
      <w:r>
        <w:t xml:space="preserve">Functional Breakdown of Architectural Layers</w:t>
      </w:r>
    </w:p>
    <w:p>
      <w:pPr>
        <w:pStyle w:val="Compact"/>
        <w:numPr>
          <w:ilvl w:val="0"/>
          <w:numId w:val="1002"/>
        </w:numPr>
      </w:pPr>
      <w:r>
        <w:rPr>
          <w:b/>
          <w:bCs/>
        </w:rPr>
        <w:t xml:space="preserve">Application Layer.</w:t>
      </w:r>
      <w:r>
        <w:t xml:space="preserve"> </w:t>
      </w:r>
      <w:r>
        <w:t xml:space="preserve">Enterprise data centres, financial institutions and government gateways generate stochastic connection arrivals over a northbound REST API. Two traffic classes are supported: (i) QKD connection demands</w:t>
      </w:r>
      <w:r>
        <w:t xml:space="preserve"> </w:t>
      </w:r>
      <m:oMath>
        <m:sSub>
          <m:e>
            <m:r>
              <m:t>R</m:t>
            </m:r>
          </m:e>
          <m:sub>
            <m:r>
              <m:t>Q</m:t>
            </m:r>
          </m:sub>
        </m:sSub>
        <m:r>
          <m:rPr>
            <m:sty m:val="p"/>
          </m:rPr>
          <m:t>(</m:t>
        </m:r>
        <m:r>
          <m:t>s</m:t>
        </m:r>
        <m:r>
          <m:rPr>
            <m:sty m:val="p"/>
          </m:rPr>
          <m:t>,</m:t>
        </m:r>
        <m:r>
          <m:t>d</m:t>
        </m:r>
        <m:r>
          <m:rPr>
            <m:sty m:val="p"/>
          </m:rPr>
          <m:t>,</m:t>
        </m:r>
        <m:sSub>
          <m:e>
            <m:r>
              <m:rPr>
                <m:nor/>
                <m:sty m:val="p"/>
              </m:rPr>
              <m:t>SKR</m:t>
            </m:r>
          </m:e>
          <m:sub>
            <m:r>
              <m:rPr>
                <m:sty m:val="p"/>
              </m:rPr>
              <m:t>min</m:t>
            </m:r>
          </m:sub>
        </m:sSub>
        <m:r>
          <m:rPr>
            <m:sty m:val="p"/>
          </m:rPr>
          <m:t>)</m:t>
        </m:r>
      </m:oMath>
      <w:r>
        <w:t xml:space="preserve">, which need an O-band quantum lightpath with bidirectional C-band sifting/authentication channels and an encrypted data channel; and (ii) classical lightpath demands</w:t>
      </w:r>
      <w:r>
        <w:t xml:space="preserve"> </w:t>
      </w:r>
      <m:oMath>
        <m:sSub>
          <m:e>
            <m:r>
              <m:t>R</m:t>
            </m:r>
          </m:e>
          <m:sub>
            <m:r>
              <m:t>C</m:t>
            </m:r>
          </m:sub>
        </m:sSub>
        <m:r>
          <m:rPr>
            <m:sty m:val="p"/>
          </m:rPr>
          <m:t>(</m:t>
        </m:r>
        <m:r>
          <m:t>s</m:t>
        </m:r>
        <m:r>
          <m:rPr>
            <m:sty m:val="p"/>
          </m:rPr>
          <m:t>,</m:t>
        </m:r>
        <m:r>
          <m:t>d</m:t>
        </m:r>
        <m:r>
          <m:rPr>
            <m:sty m:val="p"/>
          </m:rPr>
          <m:t>,</m:t>
        </m:r>
        <m:sSub>
          <m:e>
            <m:r>
              <m:rPr>
                <m:nor/>
                <m:sty m:val="p"/>
              </m:rPr>
              <m:t>SNR</m:t>
            </m:r>
          </m:e>
          <m:sub>
            <m:r>
              <m:t>t</m:t>
            </m:r>
            <m:r>
              <m:t>h</m:t>
            </m:r>
          </m:sub>
        </m:sSub>
        <m:r>
          <m:rPr>
            <m:sty m:val="p"/>
          </m:rPr>
          <m:t>)</m:t>
        </m:r>
      </m:oMath>
      <w:r>
        <w:t xml:space="preserve">, which need C-band transport.</w:t>
      </w:r>
    </w:p>
    <w:p>
      <w:pPr>
        <w:pStyle w:val="Compact"/>
        <w:numPr>
          <w:ilvl w:val="0"/>
          <w:numId w:val="1002"/>
        </w:numPr>
      </w:pPr>
      <w:r>
        <w:rPr>
          <w:b/>
          <w:bCs/>
        </w:rPr>
        <w:t xml:space="preserve">SDN Control Plane (T-DPC-RWA Controller).</w:t>
      </w:r>
      <w:r>
        <w:t xml:space="preserve"> </w:t>
      </w:r>
      <w:r>
        <w:t xml:space="preserve">The controller has six modules: (a) the Admission &amp; Request Parser validates demands and assigns priority tiers; (b) the Topology &amp; State Repository keeps a live graph of link attenuations, wavelength occupancy (</w:t>
      </w:r>
      <m:oMath>
        <m:sSub>
          <m:e>
            <m:r>
              <m:rPr>
                <m:sty m:val="p"/>
              </m:rPr>
              <m:t>Λ</m:t>
            </m:r>
          </m:e>
          <m:sub>
            <m:r>
              <m:t>q</m:t>
            </m:r>
          </m:sub>
        </m:sSub>
      </m:oMath>
      <w:r>
        <w:t xml:space="preserve"> </w:t>
      </w:r>
      <w:r>
        <w:t xml:space="preserve">and</w:t>
      </w:r>
      <w:r>
        <w:t xml:space="preserve"> </w:t>
      </w:r>
      <m:oMath>
        <m:sSub>
          <m:e>
            <m:r>
              <m:rPr>
                <m:sty m:val="p"/>
              </m:rPr>
              <m:t>Λ</m:t>
            </m:r>
          </m:e>
          <m:sub>
            <m:r>
              <m:t>c</m:t>
            </m:r>
          </m:sub>
        </m:sSub>
      </m:oMath>
      <w:r>
        <w:t xml:space="preserve">), launch powers</w:t>
      </w:r>
      <w:r>
        <w:t xml:space="preserve"> </w:t>
      </w:r>
      <m:oMath>
        <m:sSub>
          <m:e>
            <m:r>
              <m:t>P</m:t>
            </m:r>
          </m:e>
          <m:sub>
            <m:r>
              <m:t>j</m:t>
            </m:r>
          </m:sub>
        </m:sSub>
        <m:r>
          <m:rPr>
            <m:sty m:val="p"/>
          </m:rPr>
          <m:t>(</m:t>
        </m:r>
        <m:r>
          <m:t>t</m:t>
        </m:r>
        <m:r>
          <m:rPr>
            <m:sty m:val="p"/>
          </m:rPr>
          <m:t>)</m:t>
        </m:r>
      </m:oMath>
      <w:r>
        <w:t xml:space="preserve">, O-E-O transponder pools and Quantum Key Pool levels; (c) the Auxiliary Graph Engine builds a multi-layer graph modelling wavelength continuity, MQCCO overlap penalties and inter-layer O-E-O conversion; (d) the Sensitivity Power Controller assigns launch power at set-up and performs sensitivity-ordered throttling and re-grooming during QSNR dips; (e) the QSNR &amp; SKR Predictor evaluates time-variant Raman cross-talk and decoy-state BB84 key rates; and (f) the Southbound Configurator translates routing and power decisions into NETCONF/OpenFlow commands.</w:t>
      </w:r>
    </w:p>
    <w:p>
      <w:pPr>
        <w:pStyle w:val="Compact"/>
        <w:numPr>
          <w:ilvl w:val="0"/>
          <w:numId w:val="1002"/>
        </w:numPr>
      </w:pPr>
      <w:r>
        <w:rPr>
          <w:b/>
          <w:bCs/>
        </w:rPr>
        <w:t xml:space="preserve">Hybrid Optical Data Plane.</w:t>
      </w:r>
      <w:r>
        <w:t xml:space="preserve"> </w:t>
      </w:r>
      <w:r>
        <w:t xml:space="preserve">QKD transmitters (Alice) launch weak coherent O-band pulses at 1310 nm; classical transmitters launch C-band signals at 1550 nm through variable optical attenuators (VOAs) for fine power tuning. WDM multiplexers combine the signals onto shared single-mode fibre. High-centrality hubs house sparse C-band O-E-O converters and trusted key relays. O-band quantum signals bypass all O-E-O electronics through passive O/C-band waveband splitters, so no active conversion noise enters the quantum path. At the receiver (Bob), signals pass a 100 GHz filter to single-photon detectors (SPDs) and classical receivers.</w:t>
      </w:r>
    </w:p>
    <w:p>
      <w:pPr>
        <w:pStyle w:val="Compact"/>
        <w:numPr>
          <w:ilvl w:val="0"/>
          <w:numId w:val="1002"/>
        </w:numPr>
      </w:pPr>
      <w:r>
        <w:rPr>
          <w:b/>
          <w:bCs/>
        </w:rPr>
        <w:t xml:space="preserve">Monitoring &amp; Telemetry Feedback Loop.</w:t>
      </w:r>
      <w:r>
        <w:t xml:space="preserve"> </w:t>
      </w:r>
      <w:r>
        <w:t xml:space="preserve">Optical performance monitors and QKD post-processing units sample classical receiver SNR, received power and live QBER. A telemetry collector streams these metrics to the controller every</w:t>
      </w:r>
      <w:r>
        <w:t xml:space="preserve"> </w:t>
      </w:r>
      <m:oMath>
        <m:r>
          <m:rPr>
            <m:sty m:val="p"/>
          </m:rPr>
          <m:t>Δ</m:t>
        </m:r>
        <m:r>
          <m:t>t</m:t>
        </m:r>
      </m:oMath>
      <w:r>
        <w:t xml:space="preserve"> </w:t>
      </w:r>
      <w:r>
        <w:t xml:space="preserve">seconds, closing the loop so that drift and cross-talk bursts are corrected before outage occurs.</w:t>
      </w:r>
    </w:p>
    <w:bookmarkEnd w:id="23"/>
    <w:bookmarkEnd w:id="24"/>
    <w:bookmarkStart w:id="29" w:name="proposed-methodology"/>
    <w:p>
      <w:pPr>
        <w:pStyle w:val="Heading1"/>
      </w:pPr>
      <w:r>
        <w:rPr>
          <w:rStyle w:val="SectionNumber"/>
        </w:rPr>
        <w:t xml:space="preserve">7</w:t>
      </w:r>
      <w:r>
        <w:tab/>
      </w:r>
      <w:r>
        <w:t xml:space="preserve">Proposed Methodology</w:t>
      </w:r>
    </w:p>
    <w:p>
      <w:pPr>
        <w:pStyle w:val="FirstParagraph"/>
      </w:pPr>
      <w:r>
        <w:t xml:space="preserve">Our methodology extends the base paper along three orthogonal dimensions, keeping each mechanism mathematically distinct so that its individual effect can be isolated by factorial ablation.</w:t>
      </w:r>
    </w:p>
    <w:bookmarkStart w:id="25" w:name="X65e9b4b041c2c51dd937c34d026f5aafa008cf5"/>
    <w:p>
      <w:pPr>
        <w:pStyle w:val="Heading2"/>
      </w:pPr>
      <w:r>
        <w:rPr>
          <w:rStyle w:val="SectionNumber"/>
        </w:rPr>
        <w:t xml:space="preserve">7.1</w:t>
      </w:r>
      <w:r>
        <w:tab/>
      </w:r>
      <w:r>
        <w:t xml:space="preserve">Network Representation and Time-Variant Impairment Formulation</w:t>
      </w:r>
    </w:p>
    <w:p>
      <w:pPr>
        <w:pStyle w:val="FirstParagraph"/>
      </w:pPr>
      <w:r>
        <w:t xml:space="preserve">We model the optical transport network as an undirected graph</w:t>
      </w:r>
      <w:r>
        <w:t xml:space="preserve"> </w:t>
      </w:r>
      <m:oMath>
        <m:r>
          <m:t>G</m:t>
        </m:r>
        <m:r>
          <m:rPr>
            <m:sty m:val="p"/>
          </m:rPr>
          <m:t>=</m:t>
        </m:r>
        <m:r>
          <m:rPr>
            <m:sty m:val="p"/>
          </m:rPr>
          <m:t>(</m:t>
        </m:r>
        <m:r>
          <m:t>V</m:t>
        </m:r>
        <m:r>
          <m:rPr>
            <m:sty m:val="p"/>
          </m:rPr>
          <m:t>,</m:t>
        </m:r>
        <m:r>
          <m:t>E</m:t>
        </m:r>
        <m:r>
          <m:rPr>
            <m:sty m:val="p"/>
          </m:rPr>
          <m:t>)</m:t>
        </m:r>
      </m:oMath>
      <w:r>
        <w:t xml:space="preserve"> </w:t>
      </w:r>
      <w:r>
        <w:t xml:space="preserve">in which each link</w:t>
      </w:r>
      <w:r>
        <w:t xml:space="preserve"> </w:t>
      </w:r>
      <m:oMath>
        <m:r>
          <m:t>e</m:t>
        </m:r>
        <m:r>
          <m:rPr>
            <m:sty m:val="p"/>
          </m:rPr>
          <m:t>∈</m:t>
        </m:r>
        <m:r>
          <m:t>E</m:t>
        </m:r>
      </m:oMath>
      <w:r>
        <w:t xml:space="preserve"> </w:t>
      </w:r>
      <w:r>
        <w:t xml:space="preserve">is a fibre pair of length</w:t>
      </w:r>
      <w:r>
        <w:t xml:space="preserve"> </w:t>
      </w:r>
      <m:oMath>
        <m:sSub>
          <m:e>
            <m:r>
              <m:t>l</m:t>
            </m:r>
          </m:e>
          <m:sub>
            <m:r>
              <m:t>e</m:t>
            </m:r>
          </m:sub>
        </m:sSub>
      </m:oMath>
      <w:r>
        <w:t xml:space="preserve"> </w:t>
      </w:r>
      <w:r>
        <w:t xml:space="preserve">(km) supporting</w:t>
      </w:r>
      <w:r>
        <w:t xml:space="preserve"> </w:t>
      </w:r>
      <m:oMath>
        <m:sSub>
          <m:e>
            <m:r>
              <m:t>W</m:t>
            </m:r>
          </m:e>
          <m:sub>
            <m:r>
              <m:t>q</m:t>
            </m:r>
          </m:sub>
        </m:sSub>
        <m:r>
          <m:rPr>
            <m:sty m:val="p"/>
          </m:rPr>
          <m:t>=</m:t>
        </m:r>
        <m:r>
          <m:t>10</m:t>
        </m:r>
      </m:oMath>
      <w:r>
        <w:t xml:space="preserve"> </w:t>
      </w:r>
      <w:r>
        <w:t xml:space="preserve">O-band wavelengths (</w:t>
      </w:r>
      <m:oMath>
        <m:sSub>
          <m:e>
            <m:r>
              <m:rPr>
                <m:sty m:val="p"/>
              </m:rPr>
              <m:t>Λ</m:t>
            </m:r>
          </m:e>
          <m:sub>
            <m:r>
              <m:t>q</m:t>
            </m:r>
          </m:sub>
        </m:sSub>
      </m:oMath>
      <w:r>
        <w:t xml:space="preserve">, around 1310 nm) and</w:t>
      </w:r>
      <w:r>
        <w:t xml:space="preserve"> </w:t>
      </w:r>
      <m:oMath>
        <m:sSub>
          <m:e>
            <m:r>
              <m:t>W</m:t>
            </m:r>
          </m:e>
          <m:sub>
            <m:r>
              <m:t>c</m:t>
            </m:r>
          </m:sub>
        </m:sSub>
        <m:r>
          <m:rPr>
            <m:sty m:val="p"/>
          </m:rPr>
          <m:t>=</m:t>
        </m:r>
        <m:r>
          <m:t>40</m:t>
        </m:r>
      </m:oMath>
      <w:r>
        <w:t xml:space="preserve"> </w:t>
      </w:r>
      <w:r>
        <w:t xml:space="preserve">C-band wavelengths (</w:t>
      </w:r>
      <m:oMath>
        <m:sSub>
          <m:e>
            <m:r>
              <m:rPr>
                <m:sty m:val="p"/>
              </m:rPr>
              <m:t>Λ</m:t>
            </m:r>
          </m:e>
          <m:sub>
            <m:r>
              <m:t>c</m:t>
            </m:r>
          </m:sub>
        </m:sSub>
      </m:oMath>
      <w:r>
        <w:t xml:space="preserve">, around 1550 nm). Requests arrive as a Poisson process with rate</w:t>
      </w:r>
      <w:r>
        <w:t xml:space="preserve"> </w:t>
      </w:r>
      <m:oMath>
        <m:r>
          <m:t>λ</m:t>
        </m:r>
      </m:oMath>
      <w:r>
        <w:t xml:space="preserve"> </w:t>
      </w:r>
      <w:r>
        <w:t xml:space="preserve">and depart after exponentially distributed holding times with mean</w:t>
      </w:r>
      <w:r>
        <w:t xml:space="preserve"> </w:t>
      </w:r>
      <m:oMath>
        <m:r>
          <m:t>1</m:t>
        </m:r>
        <m:r>
          <m:rPr>
            <m:sty m:val="p"/>
          </m:rPr>
          <m:t>/</m:t>
        </m:r>
        <m:r>
          <m:t>μ</m:t>
        </m:r>
      </m:oMath>
      <w:r>
        <w:t xml:space="preserve">, giving an offered load</w:t>
      </w:r>
      <w:r>
        <w:t xml:space="preserve"> </w:t>
      </w:r>
      <m:oMath>
        <m:r>
          <m:t>A</m:t>
        </m:r>
        <m:r>
          <m:rPr>
            <m:sty m:val="p"/>
          </m:rPr>
          <m:t>=</m:t>
        </m:r>
        <m:r>
          <m:t>λ</m:t>
        </m:r>
        <m:r>
          <m:rPr>
            <m:sty m:val="p"/>
          </m:rPr>
          <m:t>/</m:t>
        </m:r>
        <m:r>
          <m:t>μ</m:t>
        </m:r>
      </m:oMath>
      <w:r>
        <w:t xml:space="preserve"> </w:t>
      </w:r>
      <w:r>
        <w:t xml:space="preserve">Erlang. At time</w:t>
      </w:r>
      <w:r>
        <w:t xml:space="preserve"> </w:t>
      </w:r>
      <m:oMath>
        <m:r>
          <m:t>t</m:t>
        </m:r>
      </m:oMath>
      <w:r>
        <w:t xml:space="preserve">,</w:t>
      </w:r>
      <w:r>
        <w:t xml:space="preserve"> </w:t>
      </w:r>
      <m:oMath>
        <m:r>
          <m:t>C</m:t>
        </m:r>
        <m:r>
          <m:rPr>
            <m:sty m:val="p"/>
          </m:rPr>
          <m:t>(</m:t>
        </m:r>
        <m:r>
          <m:t>t</m:t>
        </m:r>
        <m:r>
          <m:rPr>
            <m:sty m:val="p"/>
          </m:rPr>
          <m:t>)</m:t>
        </m:r>
      </m:oMath>
      <w:r>
        <w:t xml:space="preserve"> </w:t>
      </w:r>
      <w:r>
        <w:t xml:space="preserve">is the set of active classical lightpaths and</w:t>
      </w:r>
      <w:r>
        <w:t xml:space="preserve"> </w:t>
      </w:r>
      <m:oMath>
        <m:r>
          <m:t>Q</m:t>
        </m:r>
        <m:r>
          <m:rPr>
            <m:sty m:val="p"/>
          </m:rPr>
          <m:t>(</m:t>
        </m:r>
        <m:r>
          <m:t>t</m:t>
        </m:r>
        <m:r>
          <m:rPr>
            <m:sty m:val="p"/>
          </m:rPr>
          <m:t>)</m:t>
        </m:r>
      </m:oMath>
      <w:r>
        <w:t xml:space="preserve"> </w:t>
      </w:r>
      <w:r>
        <w:t xml:space="preserve">the set of active quantum lightpaths. Sparse O-E-O conversion splits a classical lightpath</w:t>
      </w:r>
      <w:r>
        <w:t xml:space="preserve"> </w:t>
      </w:r>
      <m:oMath>
        <m:r>
          <m:t>c</m:t>
        </m:r>
        <m:r>
          <m:rPr>
            <m:sty m:val="p"/>
          </m:rPr>
          <m:t>∈</m:t>
        </m:r>
        <m:r>
          <m:t>C</m:t>
        </m:r>
        <m:r>
          <m:rPr>
            <m:sty m:val="p"/>
          </m:rPr>
          <m:t>(</m:t>
        </m:r>
        <m:r>
          <m:t>t</m:t>
        </m:r>
        <m:r>
          <m:rPr>
            <m:sty m:val="p"/>
          </m:rPr>
          <m:t>)</m:t>
        </m:r>
      </m:oMath>
      <w:r>
        <w:t xml:space="preserve"> </w:t>
      </w:r>
      <w:r>
        <w:t xml:space="preserve">into</w:t>
      </w:r>
      <w:r>
        <w:t xml:space="preserve"> </w:t>
      </w:r>
      <m:oMath>
        <m:sSub>
          <m:e>
            <m:r>
              <m:t>S</m:t>
            </m:r>
          </m:e>
          <m:sub>
            <m:r>
              <m:t>c</m:t>
            </m:r>
          </m:sub>
        </m:sSub>
        <m:r>
          <m:rPr>
            <m:sty m:val="p"/>
          </m:rPr>
          <m:t>≥</m:t>
        </m:r>
        <m:r>
          <m:t>1</m:t>
        </m:r>
      </m:oMath>
      <w:r>
        <w:t xml:space="preserve"> </w:t>
      </w:r>
      <w:r>
        <w:t xml:space="preserve">transparent segments, each with its own length</w:t>
      </w:r>
      <w:r>
        <w:t xml:space="preserve"> </w:t>
      </w:r>
      <m:oMath>
        <m:sSub>
          <m:e>
            <m:r>
              <m:t>L</m:t>
            </m:r>
          </m:e>
          <m:sub>
            <m:r>
              <m:t>c</m:t>
            </m:r>
            <m:r>
              <m:rPr>
                <m:sty m:val="p"/>
              </m:rPr>
              <m:t>,</m:t>
            </m:r>
            <m:r>
              <m:t>s</m:t>
            </m:r>
          </m:sub>
        </m:sSub>
      </m:oMath>
      <w:r>
        <w:t xml:space="preserve"> </w:t>
      </w:r>
      <w:r>
        <w:t xml:space="preserve">and tunable launch power</w:t>
      </w:r>
      <w:r>
        <w:t xml:space="preserve"> </w:t>
      </w:r>
      <m:oMath>
        <m:sSub>
          <m:e>
            <m:r>
              <m:t>P</m:t>
            </m:r>
          </m:e>
          <m:sub>
            <m:r>
              <m:t>c</m:t>
            </m:r>
            <m:r>
              <m:rPr>
                <m:sty m:val="p"/>
              </m:rPr>
              <m:t>,</m:t>
            </m:r>
            <m:r>
              <m:t>s</m:t>
            </m:r>
          </m:sub>
        </m:sSub>
        <m:r>
          <m:rPr>
            <m:sty m:val="p"/>
          </m:rPr>
          <m:t>(</m:t>
        </m:r>
        <m:r>
          <m:t>t</m:t>
        </m:r>
        <m:r>
          <m:rPr>
            <m:sty m:val="p"/>
          </m:rPr>
          <m:t>)</m:t>
        </m:r>
      </m:oMath>
      <w:r>
        <w:t xml:space="preserve">.</w:t>
      </w:r>
    </w:p>
    <w:p>
      <w:pPr>
        <w:pStyle w:val="BodyText"/>
      </w:pPr>
      <w:r>
        <w:t xml:space="preserve">Generalising the base paper’s static noise model to time-varying traffic, multi-segment O-E-O regeneration and pump attenuation before the shared span, the spontaneous anti-Stokes Raman noise coupled into quantum lightpath</w:t>
      </w:r>
      <w:r>
        <w:t xml:space="preserve"> </w:t>
      </w:r>
      <m:oMath>
        <m:r>
          <m:t>q</m:t>
        </m:r>
        <m:r>
          <m:rPr>
            <m:sty m:val="p"/>
          </m:rPr>
          <m:t>∈</m:t>
        </m:r>
        <m:r>
          <m:t>Q</m:t>
        </m:r>
        <m:r>
          <m:rPr>
            <m:sty m:val="p"/>
          </m:rPr>
          <m:t>(</m:t>
        </m:r>
        <m:r>
          <m:t>t</m:t>
        </m:r>
        <m:r>
          <m:rPr>
            <m:sty m:val="p"/>
          </m:rPr>
          <m:t>)</m:t>
        </m:r>
      </m:oMath>
      <w:r>
        <w:t xml:space="preserve"> </w:t>
      </w:r>
      <w:r>
        <w:t xml:space="preserve">is</w:t>
      </w:r>
    </w:p>
    <w:tbl>
      <w:tblPr>
        <w:tblW w:w="9638" w:type="dxa"/>
        <w:jc w:val="center"/>
        <w:tblBorders>
          <w:top w:val="nil"/>
          <w:left w:val="nil"/>
          <w:bottom w:val="nil"/>
          <w:right w:val="nil"/>
          <w:insideH w:val="nil"/>
          <w:insideV w:val="nil"/>
        </w:tblBorders>
        <w:tblLayout w:type="fixed"/>
        <w:tblCellMar>
          <w:left w:w="0" w:type="dxa"/>
          <w:right w:w="0" w:type="dxa"/>
        </w:tblCellMar>
      </w:tblPr>
      <w:tblGrid>
        <w:gridCol w:w="900"/>
        <w:gridCol w:w="7838"/>
        <w:gridCol w:w="900"/>
      </w:tblGrid>
      <w:tr>
        <w:tc>
          <w:tcPr>
            <w:tcW w:w="900" w:type="dxa"/>
            <w:vAlign w:val="center"/>
          </w:tcPr>
          <w:p/>
        </w:tc>
        <w:tc>
          <w:tcPr>
            <w:tcW w:w="7838" w:type="dxa"/>
            <w:vAlign w:val="center"/>
          </w:tcPr>
          <w:p>
            <w:pPr>
              <w:pStyle w:val="BodyText"/>
            </w:pPr>
            <m:oMathPara>
              <m:oMathParaPr>
                <m:jc m:val="center"/>
              </m:oMathParaPr>
              <m:oMath>
                <m:sSubSup>
                  <m:e>
                    <m:r>
                      <m:t>N</m:t>
                    </m:r>
                  </m:e>
                  <m:sub>
                    <m:r>
                      <m:t>R</m:t>
                    </m:r>
                  </m:sub>
                  <m:sup>
                    <m:r>
                      <m:rPr>
                        <m:sty m:val="p"/>
                      </m:rPr>
                      <m:t>(</m:t>
                    </m:r>
                    <m:r>
                      <m:t>q</m:t>
                    </m:r>
                    <m:r>
                      <m:rPr>
                        <m:sty m:val="p"/>
                      </m:rPr>
                      <m:t>)</m:t>
                    </m:r>
                  </m:sup>
                </m:sSubSup>
                <m:r>
                  <m:rPr>
                    <m:sty m:val="p"/>
                  </m:rPr>
                  <m:t>(</m:t>
                </m:r>
                <m:r>
                  <m:t>t</m:t>
                </m:r>
                <m:r>
                  <m:rPr>
                    <m:sty m:val="p"/>
                  </m:rPr>
                  <m:t>)</m:t>
                </m:r>
                <m:r>
                  <m:rPr>
                    <m:sty m:val="p"/>
                  </m:rPr>
                  <m:t>=</m:t>
                </m:r>
                <m:sSub>
                  <m:e>
                    <m:r>
                      <m:t>γ</m:t>
                    </m:r>
                  </m:e>
                  <m:sub>
                    <m:r>
                      <m:t>n</m:t>
                    </m:r>
                    <m:r>
                      <m:t>l</m:t>
                    </m:r>
                  </m:sub>
                </m:sSub>
                <m:nary>
                  <m:naryPr>
                    <m:chr m:val="∑"/>
                    <m:limLoc m:val="undOvr"/>
                    <m:subHide m:val="off"/>
                    <m:supHide m:val="on"/>
                  </m:naryPr>
                  <m:sub>
                    <m:r>
                      <m:t>c</m:t>
                    </m:r>
                    <m:r>
                      <m:rPr>
                        <m:sty m:val="p"/>
                      </m:rPr>
                      <m:t>∈</m:t>
                    </m:r>
                    <m:r>
                      <m:t>C</m:t>
                    </m:r>
                    <m:r>
                      <m:rPr>
                        <m:sty m:val="p"/>
                      </m:rPr>
                      <m:t>(</m:t>
                    </m:r>
                    <m:r>
                      <m:t>t</m:t>
                    </m:r>
                    <m:r>
                      <m:rPr>
                        <m:sty m:val="p"/>
                      </m:rPr>
                      <m:t>)</m:t>
                    </m:r>
                  </m:sub>
                  <m:sup>
                    <m:r>
                      <m:t>​</m:t>
                    </m:r>
                  </m:sup>
                  <m:e>
                    <m:nary>
                      <m:naryPr>
                        <m:chr m:val="∑"/>
                        <m:limLoc m:val="undOvr"/>
                        <m:subHide m:val="off"/>
                        <m:supHide m:val="off"/>
                      </m:naryPr>
                      <m:sub>
                        <m:r>
                          <m:t>s</m:t>
                        </m:r>
                        <m:r>
                          <m:rPr>
                            <m:sty m:val="p"/>
                          </m:rPr>
                          <m:t>=</m:t>
                        </m:r>
                        <m:r>
                          <m:t>1</m:t>
                        </m:r>
                      </m:sub>
                      <m:sup>
                        <m:sSub>
                          <m:e>
                            <m:r>
                              <m:t>S</m:t>
                            </m:r>
                          </m:e>
                          <m:sub>
                            <m:r>
                              <m:t>c</m:t>
                            </m:r>
                          </m:sub>
                        </m:sSub>
                      </m:sup>
                      <m:e>
                        <m:r>
                          <m:rPr>
                            <m:scr m:val="double-struck"/>
                            <m:sty m:val="p"/>
                          </m:rPr>
                          <m:t>I</m:t>
                        </m:r>
                      </m:e>
                    </m:nary>
                  </m:e>
                </m:nary>
                <m:d>
                  <m:dPr>
                    <m:begChr m:val="["/>
                    <m:sepChr m:val=""/>
                    <m:endChr m:val="]"/>
                    <m:grow/>
                  </m:dPr>
                  <m:e>
                    <m:sSub>
                      <m:e>
                        <m:r>
                          <m:t>l</m:t>
                        </m:r>
                      </m:e>
                      <m:sub>
                        <m:r>
                          <m:rPr>
                            <m:sty m:val="p"/>
                          </m:rPr>
                          <m:t>(</m:t>
                        </m:r>
                        <m:r>
                          <m:t>c</m:t>
                        </m:r>
                        <m:r>
                          <m:rPr>
                            <m:sty m:val="p"/>
                          </m:rPr>
                          <m:t>,</m:t>
                        </m:r>
                        <m:r>
                          <m:t>s</m:t>
                        </m:r>
                        <m:r>
                          <m:rPr>
                            <m:sty m:val="p"/>
                          </m:rPr>
                          <m:t>)</m:t>
                        </m:r>
                        <m:r>
                          <m:rPr>
                            <m:sty m:val="p"/>
                          </m:rPr>
                          <m:t>,</m:t>
                        </m:r>
                        <m:r>
                          <m:t>q</m:t>
                        </m:r>
                      </m:sub>
                    </m:sSub>
                    <m:r>
                      <m:rPr>
                        <m:sty m:val="p"/>
                      </m:rPr>
                      <m:t>&gt;</m:t>
                    </m:r>
                    <m:r>
                      <m:t>0</m:t>
                    </m:r>
                  </m:e>
                </m:d>
                <m:sSub>
                  <m:e>
                    <m:r>
                      <m:t>P</m:t>
                    </m:r>
                  </m:e>
                  <m:sub>
                    <m:r>
                      <m:t>c</m:t>
                    </m:r>
                    <m:r>
                      <m:rPr>
                        <m:sty m:val="p"/>
                      </m:rPr>
                      <m:t>,</m:t>
                    </m:r>
                    <m:r>
                      <m:t>s</m:t>
                    </m:r>
                  </m:sub>
                </m:sSub>
                <m:r>
                  <m:rPr>
                    <m:sty m:val="p"/>
                  </m:rPr>
                  <m:t>(</m:t>
                </m:r>
                <m:r>
                  <m:t>t</m:t>
                </m:r>
                <m:r>
                  <m:rPr>
                    <m:sty m:val="p"/>
                  </m:rPr>
                  <m:t>)</m:t>
                </m:r>
                <m:r>
                  <m:t> </m:t>
                </m:r>
                <m:sSup>
                  <m:e>
                    <m:r>
                      <m:t>e</m:t>
                    </m:r>
                  </m:e>
                  <m:sup>
                    <m:r>
                      <m:rPr>
                        <m:sty m:val="p"/>
                      </m:rPr>
                      <m:t>−</m:t>
                    </m:r>
                    <m:sSub>
                      <m:e>
                        <m:r>
                          <m:t>α</m:t>
                        </m:r>
                      </m:e>
                      <m:sub>
                        <m:r>
                          <m:t>c</m:t>
                        </m:r>
                      </m:sub>
                    </m:sSub>
                    <m:sSub>
                      <m:e>
                        <m:r>
                          <m:t>d</m:t>
                        </m:r>
                      </m:e>
                      <m:sub>
                        <m:r>
                          <m:rPr>
                            <m:sty m:val="p"/>
                          </m:rPr>
                          <m:t>(</m:t>
                        </m:r>
                        <m:r>
                          <m:t>c</m:t>
                        </m:r>
                        <m:r>
                          <m:rPr>
                            <m:sty m:val="p"/>
                          </m:rPr>
                          <m:t>,</m:t>
                        </m:r>
                        <m:r>
                          <m:t>s</m:t>
                        </m:r>
                        <m:r>
                          <m:rPr>
                            <m:sty m:val="p"/>
                          </m:rPr>
                          <m:t>)</m:t>
                        </m:r>
                        <m:r>
                          <m:rPr>
                            <m:sty m:val="p"/>
                          </m:rPr>
                          <m:t>,</m:t>
                        </m:r>
                        <m:r>
                          <m:t>q</m:t>
                        </m:r>
                      </m:sub>
                    </m:sSub>
                  </m:sup>
                </m:sSup>
                <m:d>
                  <m:dPr>
                    <m:begChr m:val="("/>
                    <m:sepChr m:val=""/>
                    <m:endChr m:val=")"/>
                    <m:grow/>
                  </m:dPr>
                  <m:e>
                    <m:sSup>
                      <m:e>
                        <m:r>
                          <m:t>e</m:t>
                        </m:r>
                      </m:e>
                      <m:sup>
                        <m:r>
                          <m:rPr>
                            <m:sty m:val="p"/>
                          </m:rPr>
                          <m:t>−</m:t>
                        </m:r>
                        <m:sSub>
                          <m:e>
                            <m:r>
                              <m:t>α</m:t>
                            </m:r>
                          </m:e>
                          <m:sub>
                            <m:r>
                              <m:t>c</m:t>
                            </m:r>
                          </m:sub>
                        </m:sSub>
                        <m:sSub>
                          <m:e>
                            <m:r>
                              <m:t>l</m:t>
                            </m:r>
                          </m:e>
                          <m:sub>
                            <m:r>
                              <m:rPr>
                                <m:sty m:val="p"/>
                              </m:rPr>
                              <m:t>(</m:t>
                            </m:r>
                            <m:r>
                              <m:t>c</m:t>
                            </m:r>
                            <m:r>
                              <m:rPr>
                                <m:sty m:val="p"/>
                              </m:rPr>
                              <m:t>,</m:t>
                            </m:r>
                            <m:r>
                              <m:t>s</m:t>
                            </m:r>
                            <m:r>
                              <m:rPr>
                                <m:sty m:val="p"/>
                              </m:rPr>
                              <m:t>)</m:t>
                            </m:r>
                            <m:r>
                              <m:rPr>
                                <m:sty m:val="p"/>
                              </m:rPr>
                              <m:t>,</m:t>
                            </m:r>
                            <m:r>
                              <m:t>q</m:t>
                            </m:r>
                          </m:sub>
                        </m:sSub>
                      </m:sup>
                    </m:sSup>
                    <m:r>
                      <m:rPr>
                        <m:sty m:val="p"/>
                      </m:rPr>
                      <m:t>−</m:t>
                    </m:r>
                    <m:sSup>
                      <m:e>
                        <m:r>
                          <m:t>e</m:t>
                        </m:r>
                      </m:e>
                      <m:sup>
                        <m:r>
                          <m:rPr>
                            <m:sty m:val="p"/>
                          </m:rPr>
                          <m:t>−</m:t>
                        </m:r>
                        <m:sSub>
                          <m:e>
                            <m:r>
                              <m:t>α</m:t>
                            </m:r>
                          </m:e>
                          <m:sub>
                            <m:r>
                              <m:t>q</m:t>
                            </m:r>
                          </m:sub>
                        </m:sSub>
                        <m:sSub>
                          <m:e>
                            <m:r>
                              <m:t>l</m:t>
                            </m:r>
                          </m:e>
                          <m:sub>
                            <m:r>
                              <m:rPr>
                                <m:sty m:val="p"/>
                              </m:rPr>
                              <m:t>(</m:t>
                            </m:r>
                            <m:r>
                              <m:t>c</m:t>
                            </m:r>
                            <m:r>
                              <m:rPr>
                                <m:sty m:val="p"/>
                              </m:rPr>
                              <m:t>,</m:t>
                            </m:r>
                            <m:r>
                              <m:t>s</m:t>
                            </m:r>
                            <m:r>
                              <m:rPr>
                                <m:sty m:val="p"/>
                              </m:rPr>
                              <m:t>)</m:t>
                            </m:r>
                            <m:r>
                              <m:rPr>
                                <m:sty m:val="p"/>
                              </m:rPr>
                              <m:t>,</m:t>
                            </m:r>
                            <m:r>
                              <m:t>q</m:t>
                            </m:r>
                          </m:sub>
                        </m:sSub>
                      </m:sup>
                    </m:sSup>
                  </m:e>
                </m:d>
              </m:oMath>
            </m:oMathPara>
          </w:p>
        </w:tc>
        <w:tc>
          <w:tcPr>
            <w:tcW w:w="900" w:type="dxa"/>
            <w:vAlign w:val="center"/>
          </w:tcPr>
          <w:p>
            <w:pPr>
              <w:jc w:val="right"/>
            </w:pPr>
            <w:r>
              <w:t>(1)</w:t>
            </w:r>
          </w:p>
        </w:tc>
      </w:tr>
    </w:tbl>
    <w:p>
      <w:pPr>
        <w:pStyle w:val="FirstParagraph"/>
      </w:pPr>
      <w:r>
        <w:t xml:space="preserve">where</w:t>
      </w:r>
      <w:r>
        <w:t xml:space="preserve"> </w:t>
      </w:r>
      <m:oMath>
        <m:sSub>
          <m:e>
            <m:r>
              <m:t>l</m:t>
            </m:r>
          </m:e>
          <m:sub>
            <m:r>
              <m:rPr>
                <m:sty m:val="p"/>
              </m:rPr>
              <m:t>(</m:t>
            </m:r>
            <m:r>
              <m:t>c</m:t>
            </m:r>
            <m:r>
              <m:rPr>
                <m:sty m:val="p"/>
              </m:rPr>
              <m:t>,</m:t>
            </m:r>
            <m:r>
              <m:t>s</m:t>
            </m:r>
            <m:r>
              <m:rPr>
                <m:sty m:val="p"/>
              </m:rPr>
              <m:t>)</m:t>
            </m:r>
            <m:r>
              <m:rPr>
                <m:sty m:val="p"/>
              </m:rPr>
              <m:t>,</m:t>
            </m:r>
            <m:r>
              <m:t>q</m:t>
            </m:r>
          </m:sub>
        </m:sSub>
      </m:oMath>
      <w:r>
        <w:t xml:space="preserve"> </w:t>
      </w:r>
      <w:r>
        <w:t xml:space="preserve">is the length of fibre shared by segment</w:t>
      </w:r>
      <w:r>
        <w:t xml:space="preserve"> </w:t>
      </w:r>
      <m:oMath>
        <m:r>
          <m:rPr>
            <m:sty m:val="p"/>
          </m:rPr>
          <m:t>(</m:t>
        </m:r>
        <m:r>
          <m:t>c</m:t>
        </m:r>
        <m:r>
          <m:rPr>
            <m:sty m:val="p"/>
          </m:rPr>
          <m:t>,</m:t>
        </m:r>
        <m:r>
          <m:t>s</m:t>
        </m:r>
        <m:r>
          <m:rPr>
            <m:sty m:val="p"/>
          </m:rPr>
          <m:t>)</m:t>
        </m:r>
      </m:oMath>
      <w:r>
        <w:t xml:space="preserve"> </w:t>
      </w:r>
      <w:r>
        <w:t xml:space="preserve">and quantum path</w:t>
      </w:r>
      <w:r>
        <w:t xml:space="preserve"> </w:t>
      </w:r>
      <m:oMath>
        <m:r>
          <m:t>q</m:t>
        </m:r>
      </m:oMath>
      <w:r>
        <w:t xml:space="preserve">,</w:t>
      </w:r>
      <w:r>
        <w:t xml:space="preserve"> </w:t>
      </w:r>
      <m:oMath>
        <m:sSub>
          <m:e>
            <m:r>
              <m:t>d</m:t>
            </m:r>
          </m:e>
          <m:sub>
            <m:r>
              <m:rPr>
                <m:sty m:val="p"/>
              </m:rPr>
              <m:t>(</m:t>
            </m:r>
            <m:r>
              <m:t>c</m:t>
            </m:r>
            <m:r>
              <m:rPr>
                <m:sty m:val="p"/>
              </m:rPr>
              <m:t>,</m:t>
            </m:r>
            <m:r>
              <m:t>s</m:t>
            </m:r>
            <m:r>
              <m:rPr>
                <m:sty m:val="p"/>
              </m:rPr>
              <m:t>)</m:t>
            </m:r>
            <m:r>
              <m:rPr>
                <m:sty m:val="p"/>
              </m:rPr>
              <m:t>,</m:t>
            </m:r>
            <m:r>
              <m:t>q</m:t>
            </m:r>
          </m:sub>
        </m:sSub>
      </m:oMath>
      <w:r>
        <w:t xml:space="preserve"> </w:t>
      </w:r>
      <w:r>
        <w:t xml:space="preserve">is the distance from the segment’s transmitter (or O-E-O converter) to the start of the shared span,</w:t>
      </w:r>
      <w:r>
        <w:t xml:space="preserve"> </w:t>
      </w:r>
      <m:oMath>
        <m:sSub>
          <m:e>
            <m:r>
              <m:t>α</m:t>
            </m:r>
          </m:e>
          <m:sub>
            <m:r>
              <m:t>c</m:t>
            </m:r>
          </m:sub>
        </m:sSub>
        <m:r>
          <m:rPr>
            <m:sty m:val="p"/>
          </m:rPr>
          <m:t>=</m:t>
        </m:r>
        <m:r>
          <m:t>0.17</m:t>
        </m:r>
      </m:oMath>
      <w:r>
        <w:t xml:space="preserve"> </w:t>
      </w:r>
      <w:r>
        <w:t xml:space="preserve">dB/km and</w:t>
      </w:r>
      <w:r>
        <w:t xml:space="preserve"> </w:t>
      </w:r>
      <m:oMath>
        <m:sSub>
          <m:e>
            <m:r>
              <m:t>α</m:t>
            </m:r>
          </m:e>
          <m:sub>
            <m:r>
              <m:t>q</m:t>
            </m:r>
          </m:sub>
        </m:sSub>
        <m:r>
          <m:rPr>
            <m:sty m:val="p"/>
          </m:rPr>
          <m:t>=</m:t>
        </m:r>
        <m:r>
          <m:t>0.32</m:t>
        </m:r>
      </m:oMath>
      <w:r>
        <w:t xml:space="preserve"> </w:t>
      </w:r>
      <w:r>
        <w:t xml:space="preserve">dB/km, and</w:t>
      </w:r>
      <w:r>
        <w:t xml:space="preserve"> </w:t>
      </w:r>
      <m:oMath>
        <m:sSub>
          <m:e>
            <m:r>
              <m:t>γ</m:t>
            </m:r>
          </m:e>
          <m:sub>
            <m:r>
              <m:t>n</m:t>
            </m:r>
            <m:r>
              <m:t>l</m:t>
            </m:r>
          </m:sub>
        </m:sSub>
        <m:r>
          <m:rPr>
            <m:sty m:val="p"/>
          </m:rPr>
          <m:t>=</m:t>
        </m:r>
        <m:r>
          <m:t>2.25</m:t>
        </m:r>
        <m:r>
          <m:rPr>
            <m:sty m:val="p"/>
          </m:rPr>
          <m:t>×</m:t>
        </m:r>
        <m:sSup>
          <m:e>
            <m:r>
              <m:t>10</m:t>
            </m:r>
          </m:e>
          <m:sup>
            <m:r>
              <m:rPr>
                <m:sty m:val="p"/>
              </m:rPr>
              <m:t>−</m:t>
            </m:r>
            <m:r>
              <m:t>4</m:t>
            </m:r>
          </m:sup>
        </m:sSup>
      </m:oMath>
      <w:r>
        <w:t xml:space="preserve"> </w:t>
      </w:r>
      <w:r>
        <w:t xml:space="preserve">is the normalised Raman coupling parameter. With the closed-form sensitivity coefficient</w:t>
      </w:r>
      <w:r>
        <w:t xml:space="preserve"> </w:t>
      </w:r>
      <m:oMath>
        <m:sSub>
          <m:e>
            <m:r>
              <m:t>κ</m:t>
            </m:r>
          </m:e>
          <m:sub>
            <m:r>
              <m:t>j</m:t>
            </m:r>
            <m:r>
              <m:rPr>
                <m:sty m:val="p"/>
              </m:rPr>
              <m:t>,</m:t>
            </m:r>
            <m:r>
              <m:t>q</m:t>
            </m:r>
          </m:sub>
        </m:sSub>
        <m:r>
          <m:rPr>
            <m:sty m:val="p"/>
          </m:rPr>
          <m:t>(</m:t>
        </m:r>
        <m:r>
          <m:t>t</m:t>
        </m:r>
        <m:r>
          <m:rPr>
            <m:sty m:val="p"/>
          </m:rPr>
          <m:t>)</m:t>
        </m:r>
        <m:r>
          <m:rPr>
            <m:sty m:val="p"/>
          </m:rPr>
          <m:t>=</m:t>
        </m:r>
        <m:sSub>
          <m:e>
            <m:r>
              <m:t>γ</m:t>
            </m:r>
          </m:e>
          <m:sub>
            <m:r>
              <m:t>n</m:t>
            </m:r>
            <m:r>
              <m:t>l</m:t>
            </m:r>
          </m:sub>
        </m:sSub>
        <m:r>
          <m:t> </m:t>
        </m:r>
        <m:sSup>
          <m:e>
            <m:r>
              <m:t>e</m:t>
            </m:r>
          </m:e>
          <m:sup>
            <m:r>
              <m:rPr>
                <m:sty m:val="p"/>
              </m:rPr>
              <m:t>−</m:t>
            </m:r>
            <m:sSub>
              <m:e>
                <m:r>
                  <m:t>α</m:t>
                </m:r>
              </m:e>
              <m:sub>
                <m:r>
                  <m:t>c</m:t>
                </m:r>
              </m:sub>
            </m:sSub>
            <m:sSub>
              <m:e>
                <m:r>
                  <m:t>d</m:t>
                </m:r>
              </m:e>
              <m:sub>
                <m:r>
                  <m:t>j</m:t>
                </m:r>
                <m:r>
                  <m:rPr>
                    <m:sty m:val="p"/>
                  </m:rPr>
                  <m:t>,</m:t>
                </m:r>
                <m:r>
                  <m:t>q</m:t>
                </m:r>
              </m:sub>
            </m:sSub>
          </m:sup>
        </m:sSup>
        <m:d>
          <m:dPr>
            <m:begChr m:val="("/>
            <m:sepChr m:val=""/>
            <m:endChr m:val=")"/>
            <m:grow/>
          </m:dPr>
          <m:e>
            <m:sSup>
              <m:e>
                <m:r>
                  <m:t>e</m:t>
                </m:r>
              </m:e>
              <m:sup>
                <m:r>
                  <m:rPr>
                    <m:sty m:val="p"/>
                  </m:rPr>
                  <m:t>−</m:t>
                </m:r>
                <m:sSub>
                  <m:e>
                    <m:r>
                      <m:t>α</m:t>
                    </m:r>
                  </m:e>
                  <m:sub>
                    <m:r>
                      <m:t>c</m:t>
                    </m:r>
                  </m:sub>
                </m:sSub>
                <m:sSub>
                  <m:e>
                    <m:r>
                      <m:t>l</m:t>
                    </m:r>
                  </m:e>
                  <m:sub>
                    <m:r>
                      <m:t>j</m:t>
                    </m:r>
                    <m:r>
                      <m:rPr>
                        <m:sty m:val="p"/>
                      </m:rPr>
                      <m:t>,</m:t>
                    </m:r>
                    <m:r>
                      <m:t>q</m:t>
                    </m:r>
                  </m:sub>
                </m:sSub>
              </m:sup>
            </m:sSup>
            <m:r>
              <m:rPr>
                <m:sty m:val="p"/>
              </m:rPr>
              <m:t>−</m:t>
            </m:r>
            <m:sSup>
              <m:e>
                <m:r>
                  <m:t>e</m:t>
                </m:r>
              </m:e>
              <m:sup>
                <m:r>
                  <m:rPr>
                    <m:sty m:val="p"/>
                  </m:rPr>
                  <m:t>−</m:t>
                </m:r>
                <m:sSub>
                  <m:e>
                    <m:r>
                      <m:t>α</m:t>
                    </m:r>
                  </m:e>
                  <m:sub>
                    <m:r>
                      <m:t>q</m:t>
                    </m:r>
                  </m:sub>
                </m:sSub>
                <m:sSub>
                  <m:e>
                    <m:r>
                      <m:t>l</m:t>
                    </m:r>
                  </m:e>
                  <m:sub>
                    <m:r>
                      <m:t>j</m:t>
                    </m:r>
                    <m:r>
                      <m:rPr>
                        <m:sty m:val="p"/>
                      </m:rPr>
                      <m:t>,</m:t>
                    </m:r>
                    <m:r>
                      <m:t>q</m:t>
                    </m:r>
                  </m:sub>
                </m:sSub>
              </m:sup>
            </m:sSup>
          </m:e>
        </m:d>
      </m:oMath>
      <w:r>
        <w:t xml:space="preserve"> </w:t>
      </w:r>
      <w:r>
        <w:t xml:space="preserve">for each interfering segment</w:t>
      </w:r>
      <w:r>
        <w:t xml:space="preserve"> </w:t>
      </w:r>
      <m:oMath>
        <m:r>
          <m:t>j</m:t>
        </m:r>
      </m:oMath>
      <w:r>
        <w:t xml:space="preserve">, the instantaneous QSNR is</w:t>
      </w:r>
    </w:p>
    <w:tbl>
      <w:tblPr>
        <w:tblW w:w="9638" w:type="dxa"/>
        <w:jc w:val="center"/>
        <w:tblBorders>
          <w:top w:val="nil"/>
          <w:left w:val="nil"/>
          <w:bottom w:val="nil"/>
          <w:right w:val="nil"/>
          <w:insideH w:val="nil"/>
          <w:insideV w:val="nil"/>
        </w:tblBorders>
        <w:tblLayout w:type="fixed"/>
        <w:tblCellMar>
          <w:left w:w="0" w:type="dxa"/>
          <w:right w:w="0" w:type="dxa"/>
        </w:tblCellMar>
      </w:tblPr>
      <w:tblGrid>
        <w:gridCol w:w="900"/>
        <w:gridCol w:w="7838"/>
        <w:gridCol w:w="900"/>
      </w:tblGrid>
      <w:tr>
        <w:tc>
          <w:tcPr>
            <w:tcW w:w="900" w:type="dxa"/>
            <w:vAlign w:val="center"/>
          </w:tcPr>
          <w:p/>
        </w:tc>
        <w:tc>
          <w:tcPr>
            <w:tcW w:w="7838" w:type="dxa"/>
            <w:vAlign w:val="center"/>
          </w:tcPr>
          <w:p>
            <w:pPr>
              <w:pStyle w:val="BodyText"/>
            </w:pPr>
            <m:oMathPara>
              <m:oMathParaPr>
                <m:jc m:val="center"/>
              </m:oMathParaPr>
              <m:oMath>
                <m:sSub>
                  <m:e>
                    <m:r>
                      <m:rPr>
                        <m:nor/>
                        <m:sty m:val="p"/>
                      </m:rPr>
                      <m:t>QSNR</m:t>
                    </m:r>
                  </m:e>
                  <m:sub>
                    <m:r>
                      <m:t>q</m:t>
                    </m:r>
                  </m:sub>
                </m:sSub>
                <m:r>
                  <m:rPr>
                    <m:sty m:val="p"/>
                  </m:rPr>
                  <m:t>(</m:t>
                </m:r>
                <m:r>
                  <m:t>t</m:t>
                </m:r>
                <m:r>
                  <m:rPr>
                    <m:sty m:val="p"/>
                  </m:rPr>
                  <m:t>)</m:t>
                </m:r>
                <m:r>
                  <m:rPr>
                    <m:sty m:val="p"/>
                  </m:rPr>
                  <m:t>=</m:t>
                </m:r>
                <m:f>
                  <m:fPr>
                    <m:type m:val="bar"/>
                  </m:fPr>
                  <m:num>
                    <m:sSup>
                      <m:e>
                        <m:r>
                          <m:t>e</m:t>
                        </m:r>
                      </m:e>
                      <m:sup>
                        <m:r>
                          <m:rPr>
                            <m:sty m:val="p"/>
                          </m:rPr>
                          <m:t>−</m:t>
                        </m:r>
                        <m:sSub>
                          <m:e>
                            <m:r>
                              <m:t>α</m:t>
                            </m:r>
                          </m:e>
                          <m:sub>
                            <m:r>
                              <m:t>q</m:t>
                            </m:r>
                          </m:sub>
                        </m:sSub>
                        <m:sSub>
                          <m:e>
                            <m:r>
                              <m:t>L</m:t>
                            </m:r>
                          </m:e>
                          <m:sub>
                            <m:r>
                              <m:t>q</m:t>
                            </m:r>
                          </m:sub>
                        </m:sSub>
                      </m:sup>
                    </m:sSup>
                    <m:sSub>
                      <m:e>
                        <m:r>
                          <m:t>P</m:t>
                        </m:r>
                      </m:e>
                      <m:sub>
                        <m:r>
                          <m:t>t</m:t>
                        </m:r>
                        <m:r>
                          <m:t>x</m:t>
                        </m:r>
                        <m:r>
                          <m:rPr>
                            <m:sty m:val="p"/>
                          </m:rPr>
                          <m:t>,</m:t>
                        </m:r>
                        <m:r>
                          <m:t>q</m:t>
                        </m:r>
                      </m:sub>
                    </m:sSub>
                  </m:num>
                  <m:den>
                    <m:sSub>
                      <m:e>
                        <m:r>
                          <m:t>N</m:t>
                        </m:r>
                      </m:e>
                      <m:sub>
                        <m:r>
                          <m:t>F</m:t>
                        </m:r>
                      </m:sub>
                    </m:sSub>
                    <m:r>
                      <m:rPr>
                        <m:sty m:val="p"/>
                      </m:rPr>
                      <m:t>+</m:t>
                    </m:r>
                    <m:nary>
                      <m:naryPr>
                        <m:chr m:val="∑"/>
                        <m:limLoc m:val="undOvr"/>
                        <m:subHide m:val="off"/>
                        <m:supHide m:val="on"/>
                      </m:naryPr>
                      <m:sub>
                        <m:r>
                          <m:t>j</m:t>
                        </m:r>
                      </m:sub>
                      <m:sup>
                        <m:r>
                          <m:t>​</m:t>
                        </m:r>
                      </m:sup>
                      <m:e>
                        <m:sSub>
                          <m:e>
                            <m:r>
                              <m:t>κ</m:t>
                            </m:r>
                          </m:e>
                          <m:sub>
                            <m:r>
                              <m:t>j</m:t>
                            </m:r>
                            <m:r>
                              <m:rPr>
                                <m:sty m:val="p"/>
                              </m:rPr>
                              <m:t>,</m:t>
                            </m:r>
                            <m:r>
                              <m:t>q</m:t>
                            </m:r>
                          </m:sub>
                        </m:sSub>
                      </m:e>
                    </m:nary>
                    <m:r>
                      <m:rPr>
                        <m:sty m:val="p"/>
                      </m:rPr>
                      <m:t>(</m:t>
                    </m:r>
                    <m:r>
                      <m:t>t</m:t>
                    </m:r>
                    <m:r>
                      <m:rPr>
                        <m:sty m:val="p"/>
                      </m:rPr>
                      <m:t>)</m:t>
                    </m:r>
                    <m:sSub>
                      <m:e>
                        <m:r>
                          <m:t>P</m:t>
                        </m:r>
                      </m:e>
                      <m:sub>
                        <m:r>
                          <m:t>j</m:t>
                        </m:r>
                      </m:sub>
                    </m:sSub>
                    <m:r>
                      <m:rPr>
                        <m:sty m:val="p"/>
                      </m:rPr>
                      <m:t>(</m:t>
                    </m:r>
                    <m:r>
                      <m:t>t</m:t>
                    </m:r>
                    <m:r>
                      <m:rPr>
                        <m:sty m:val="p"/>
                      </m:rPr>
                      <m:t>)</m:t>
                    </m:r>
                  </m:den>
                </m:f>
                <m:r>
                  <m:t> </m:t>
                </m:r>
                <m:r>
                  <m:rPr>
                    <m:sty m:val="p"/>
                  </m:rPr>
                  <m:t>≥</m:t>
                </m:r>
                <m:r>
                  <m:t> </m:t>
                </m:r>
                <m:sSub>
                  <m:e>
                    <m:r>
                      <m:rPr>
                        <m:sty m:val="p"/>
                      </m:rPr>
                      <m:t>Γ</m:t>
                    </m:r>
                  </m:e>
                  <m:sub>
                    <m:r>
                      <m:t>Q</m:t>
                    </m:r>
                  </m:sub>
                </m:sSub>
              </m:oMath>
            </m:oMathPara>
          </w:p>
        </w:tc>
        <w:tc>
          <w:tcPr>
            <w:tcW w:w="900" w:type="dxa"/>
            <w:vAlign w:val="center"/>
          </w:tcPr>
          <w:p>
            <w:pPr>
              <w:jc w:val="right"/>
            </w:pPr>
            <w:r>
              <w:t>(2)</w:t>
            </w:r>
          </w:p>
        </w:tc>
      </w:tr>
    </w:tbl>
    <w:p>
      <w:pPr>
        <w:pStyle w:val="FirstParagraph"/>
      </w:pPr>
      <w:r>
        <w:t xml:space="preserve">where</w:t>
      </w:r>
      <w:r>
        <w:t xml:space="preserve"> </w:t>
      </w:r>
      <m:oMath>
        <m:sSub>
          <m:e>
            <m:r>
              <m:t>L</m:t>
            </m:r>
          </m:e>
          <m:sub>
            <m:r>
              <m:t>q</m:t>
            </m:r>
          </m:sub>
        </m:sSub>
      </m:oMath>
      <w:r>
        <w:t xml:space="preserve"> </w:t>
      </w:r>
      <w:r>
        <w:t xml:space="preserve">is the length of quantum segment</w:t>
      </w:r>
      <w:r>
        <w:t xml:space="preserve"> </w:t>
      </w:r>
      <m:oMath>
        <m:r>
          <m:t>q</m:t>
        </m:r>
      </m:oMath>
      <w:r>
        <w:t xml:space="preserve">,</w:t>
      </w:r>
      <w:r>
        <w:t xml:space="preserve"> </w:t>
      </w:r>
      <m:oMath>
        <m:sSub>
          <m:e>
            <m:r>
              <m:t>P</m:t>
            </m:r>
          </m:e>
          <m:sub>
            <m:r>
              <m:t>t</m:t>
            </m:r>
            <m:r>
              <m:t>x</m:t>
            </m:r>
            <m:r>
              <m:rPr>
                <m:sty m:val="p"/>
              </m:rPr>
              <m:t>,</m:t>
            </m:r>
            <m:r>
              <m:t>q</m:t>
            </m:r>
          </m:sub>
        </m:sSub>
        <m:r>
          <m:rPr>
            <m:sty m:val="p"/>
          </m:rPr>
          <m:t>=</m:t>
        </m:r>
        <m:sSub>
          <m:e>
            <m:r>
              <m:t>μ</m:t>
            </m:r>
          </m:e>
          <m:sub>
            <m:r>
              <m:t>p</m:t>
            </m:r>
          </m:sub>
        </m:sSub>
        <m:r>
          <m:t> </m:t>
        </m:r>
        <m:sSub>
          <m:e>
            <m:r>
              <m:t>η</m:t>
            </m:r>
          </m:e>
          <m:sub>
            <m:r>
              <m:t>D</m:t>
            </m:r>
          </m:sub>
        </m:sSub>
      </m:oMath>
      <w:r>
        <w:t xml:space="preserve"> </w:t>
      </w:r>
      <w:r>
        <w:t xml:space="preserve">is the normalised quantum launch level (mean photon number</w:t>
      </w:r>
      <w:r>
        <w:t xml:space="preserve"> </w:t>
      </w:r>
      <m:oMath>
        <m:sSub>
          <m:e>
            <m:r>
              <m:t>μ</m:t>
            </m:r>
          </m:e>
          <m:sub>
            <m:r>
              <m:t>p</m:t>
            </m:r>
          </m:sub>
        </m:sSub>
        <m:r>
          <m:rPr>
            <m:sty m:val="p"/>
          </m:rPr>
          <m:t>=</m:t>
        </m:r>
        <m:sSub>
          <m:e>
            <m:r>
              <m:t>t</m:t>
            </m:r>
          </m:e>
          <m:sub>
            <m:r>
              <m:t>q</m:t>
            </m:r>
          </m:sub>
        </m:sSub>
        <m:r>
          <m:rPr>
            <m:sty m:val="p"/>
          </m:rPr>
          <m:t>=</m:t>
        </m:r>
        <m:sSup>
          <m:e>
            <m:r>
              <m:t>e</m:t>
            </m:r>
          </m:e>
          <m:sup>
            <m:r>
              <m:rPr>
                <m:sty m:val="p"/>
              </m:rPr>
              <m:t>−</m:t>
            </m:r>
            <m:sSub>
              <m:e>
                <m:r>
                  <m:t>α</m:t>
                </m:r>
              </m:e>
              <m:sub>
                <m:r>
                  <m:t>q</m:t>
                </m:r>
              </m:sub>
            </m:sSub>
            <m:sSub>
              <m:e>
                <m:r>
                  <m:t>L</m:t>
                </m:r>
              </m:e>
              <m:sub>
                <m:r>
                  <m:t>q</m:t>
                </m:r>
              </m:sub>
            </m:sSub>
          </m:sup>
        </m:sSup>
      </m:oMath>
      <w:r>
        <w:t xml:space="preserve">, SPD efficiency</w:t>
      </w:r>
      <w:r>
        <w:t xml:space="preserve"> </w:t>
      </w:r>
      <m:oMath>
        <m:sSub>
          <m:e>
            <m:r>
              <m:t>η</m:t>
            </m:r>
          </m:e>
          <m:sub>
            <m:r>
              <m:t>D</m:t>
            </m:r>
          </m:sub>
        </m:sSub>
        <m:r>
          <m:rPr>
            <m:sty m:val="p"/>
          </m:rPr>
          <m:t>=</m:t>
        </m:r>
        <m:r>
          <m:t>0.1</m:t>
        </m:r>
      </m:oMath>
      <w:r>
        <w:t xml:space="preserve">),</w:t>
      </w:r>
      <w:r>
        <w:t xml:space="preserve"> </w:t>
      </w:r>
      <m:oMath>
        <m:sSub>
          <m:e>
            <m:r>
              <m:t>N</m:t>
            </m:r>
          </m:e>
          <m:sub>
            <m:r>
              <m:t>F</m:t>
            </m:r>
          </m:sub>
        </m:sSub>
        <m:r>
          <m:rPr>
            <m:sty m:val="p"/>
          </m:rPr>
          <m:t>=</m:t>
        </m:r>
        <m:sSub>
          <m:e>
            <m:r>
              <m:t>p</m:t>
            </m:r>
          </m:e>
          <m:sub>
            <m:r>
              <m:t>d</m:t>
            </m:r>
          </m:sub>
        </m:sSub>
        <m:r>
          <m:rPr>
            <m:sty m:val="p"/>
          </m:rPr>
          <m:t>=</m:t>
        </m:r>
        <m:sSup>
          <m:e>
            <m:r>
              <m:t>10</m:t>
            </m:r>
          </m:e>
          <m:sup>
            <m:r>
              <m:rPr>
                <m:sty m:val="p"/>
              </m:rPr>
              <m:t>−</m:t>
            </m:r>
            <m:r>
              <m:t>4</m:t>
            </m:r>
          </m:sup>
        </m:sSup>
      </m:oMath>
      <w:r>
        <w:t xml:space="preserve"> </w:t>
      </w:r>
      <w:r>
        <w:t xml:space="preserve">is the dark-count floor per gate, and</w:t>
      </w:r>
      <w:r>
        <w:t xml:space="preserve"> </w:t>
      </w:r>
      <m:oMath>
        <m:sSub>
          <m:e>
            <m:r>
              <m:rPr>
                <m:sty m:val="p"/>
              </m:rPr>
              <m:t>Γ</m:t>
            </m:r>
          </m:e>
          <m:sub>
            <m:r>
              <m:t>Q</m:t>
            </m:r>
          </m:sub>
        </m:sSub>
        <m:r>
          <m:rPr>
            <m:sty m:val="p"/>
          </m:rPr>
          <m:t>=</m:t>
        </m:r>
        <m:r>
          <m:rPr>
            <m:sty m:val="p"/>
          </m:rPr>
          <m:t>−</m:t>
        </m:r>
        <m:r>
          <m:t>5</m:t>
        </m:r>
      </m:oMath>
      <w:r>
        <w:t xml:space="preserve"> </w:t>
      </w:r>
      <w:r>
        <w:t xml:space="preserve">dB. To prevent mid-session outages the controller enforces a guard band</w:t>
      </w:r>
      <w:r>
        <w:t xml:space="preserve"> </w:t>
      </w:r>
      <m:oMath>
        <m:r>
          <m:t>ε</m:t>
        </m:r>
        <m:r>
          <m:rPr>
            <m:sty m:val="p"/>
          </m:rPr>
          <m:t>=</m:t>
        </m:r>
        <m:r>
          <m:t>1.5</m:t>
        </m:r>
      </m:oMath>
      <w:r>
        <w:t xml:space="preserve"> </w:t>
      </w:r>
      <w:r>
        <w:t xml:space="preserve">dB: a channel is</w:t>
      </w:r>
      <w:r>
        <w:t xml:space="preserve"> </w:t>
      </w:r>
      <w:r>
        <w:rPr>
          <w:i/>
          <w:iCs/>
        </w:rPr>
        <w:t xml:space="preserve">safe</w:t>
      </w:r>
      <w:r>
        <w:t xml:space="preserve"> </w:t>
      </w:r>
      <w:r>
        <w:t xml:space="preserve">if</w:t>
      </w:r>
      <w:r>
        <w:t xml:space="preserve"> </w:t>
      </w:r>
      <m:oMath>
        <m:sSub>
          <m:e>
            <m:r>
              <m:rPr>
                <m:nor/>
                <m:sty m:val="p"/>
              </m:rPr>
              <m:t>QSNR</m:t>
            </m:r>
          </m:e>
          <m:sub>
            <m:r>
              <m:t>q</m:t>
            </m:r>
          </m:sub>
        </m:sSub>
        <m:r>
          <m:rPr>
            <m:sty m:val="p"/>
          </m:rPr>
          <m:t>(</m:t>
        </m:r>
        <m:r>
          <m:t>t</m:t>
        </m:r>
        <m:r>
          <m:rPr>
            <m:sty m:val="p"/>
          </m:rPr>
          <m:t>)</m:t>
        </m:r>
        <m:r>
          <m:rPr>
            <m:sty m:val="p"/>
          </m:rPr>
          <m:t>≥</m:t>
        </m:r>
        <m:sSub>
          <m:e>
            <m:r>
              <m:rPr>
                <m:sty m:val="p"/>
              </m:rPr>
              <m:t>Γ</m:t>
            </m:r>
          </m:e>
          <m:sub>
            <m:r>
              <m:t>Q</m:t>
            </m:r>
          </m:sub>
        </m:sSub>
        <m:r>
          <m:rPr>
            <m:sty m:val="p"/>
          </m:rPr>
          <m:t>+</m:t>
        </m:r>
        <m:r>
          <m:t>ε</m:t>
        </m:r>
      </m:oMath>
      <w:r>
        <w:t xml:space="preserve"> </w:t>
      </w:r>
      <w:r>
        <w:t xml:space="preserve">(−3.5 dB),</w:t>
      </w:r>
      <w:r>
        <w:t xml:space="preserve"> </w:t>
      </w:r>
      <w:r>
        <w:rPr>
          <w:i/>
          <w:iCs/>
        </w:rPr>
        <w:t xml:space="preserve">at risk</w:t>
      </w:r>
      <w:r>
        <w:t xml:space="preserve"> </w:t>
      </w:r>
      <w:r>
        <w:t xml:space="preserve">if</w:t>
      </w:r>
      <w:r>
        <w:t xml:space="preserve"> </w:t>
      </w:r>
      <m:oMath>
        <m:sSub>
          <m:e>
            <m:r>
              <m:rPr>
                <m:sty m:val="p"/>
              </m:rPr>
              <m:t>Γ</m:t>
            </m:r>
          </m:e>
          <m:sub>
            <m:r>
              <m:t>Q</m:t>
            </m:r>
          </m:sub>
        </m:sSub>
        <m:r>
          <m:rPr>
            <m:sty m:val="p"/>
          </m:rPr>
          <m:t>≤</m:t>
        </m:r>
        <m:sSub>
          <m:e>
            <m:r>
              <m:rPr>
                <m:nor/>
                <m:sty m:val="p"/>
              </m:rPr>
              <m:t>QSNR</m:t>
            </m:r>
          </m:e>
          <m:sub>
            <m:r>
              <m:t>q</m:t>
            </m:r>
          </m:sub>
        </m:sSub>
        <m:r>
          <m:rPr>
            <m:sty m:val="p"/>
          </m:rPr>
          <m:t>(</m:t>
        </m:r>
        <m:r>
          <m:t>t</m:t>
        </m:r>
        <m:r>
          <m:rPr>
            <m:sty m:val="p"/>
          </m:rPr>
          <m:t>)</m:t>
        </m:r>
        <m:r>
          <m:rPr>
            <m:sty m:val="p"/>
          </m:rPr>
          <m:t>&lt;</m:t>
        </m:r>
        <m:sSub>
          <m:e>
            <m:r>
              <m:rPr>
                <m:sty m:val="p"/>
              </m:rPr>
              <m:t>Γ</m:t>
            </m:r>
          </m:e>
          <m:sub>
            <m:r>
              <m:t>Q</m:t>
            </m:r>
          </m:sub>
        </m:sSub>
        <m:r>
          <m:rPr>
            <m:sty m:val="p"/>
          </m:rPr>
          <m:t>+</m:t>
        </m:r>
        <m:r>
          <m:t>ε</m:t>
        </m:r>
      </m:oMath>
      <w:r>
        <w:t xml:space="preserve">, and in</w:t>
      </w:r>
      <w:r>
        <w:t xml:space="preserve"> </w:t>
      </w:r>
      <w:r>
        <w:rPr>
          <w:i/>
          <w:iCs/>
        </w:rPr>
        <w:t xml:space="preserve">outage</w:t>
      </w:r>
      <w:r>
        <w:t xml:space="preserve"> </w:t>
      </w:r>
      <w:r>
        <w:t xml:space="preserve">if</w:t>
      </w:r>
      <w:r>
        <w:t xml:space="preserve"> </w:t>
      </w:r>
      <m:oMath>
        <m:sSub>
          <m:e>
            <m:r>
              <m:rPr>
                <m:nor/>
                <m:sty m:val="p"/>
              </m:rPr>
              <m:t>QSNR</m:t>
            </m:r>
          </m:e>
          <m:sub>
            <m:r>
              <m:t>q</m:t>
            </m:r>
          </m:sub>
        </m:sSub>
        <m:r>
          <m:rPr>
            <m:sty m:val="p"/>
          </m:rPr>
          <m:t>(</m:t>
        </m:r>
        <m:r>
          <m:t>t</m:t>
        </m:r>
        <m:r>
          <m:rPr>
            <m:sty m:val="p"/>
          </m:rPr>
          <m:t>)</m:t>
        </m:r>
        <m:r>
          <m:rPr>
            <m:sty m:val="p"/>
          </m:rPr>
          <m:t>&lt;</m:t>
        </m:r>
        <m:sSub>
          <m:e>
            <m:r>
              <m:rPr>
                <m:sty m:val="p"/>
              </m:rPr>
              <m:t>Γ</m:t>
            </m:r>
          </m:e>
          <m:sub>
            <m:r>
              <m:t>Q</m:t>
            </m:r>
          </m:sub>
        </m:sSub>
      </m:oMath>
      <w:r>
        <w:t xml:space="preserve">.</w:t>
      </w:r>
    </w:p>
    <w:p>
      <w:pPr>
        <w:pStyle w:val="BodyText"/>
      </w:pPr>
      <w:r>
        <w:t xml:space="preserve">Every classical segment</w:t>
      </w:r>
      <w:r>
        <w:t xml:space="preserve"> </w:t>
      </w:r>
      <m:oMath>
        <m:r>
          <m:rPr>
            <m:sty m:val="p"/>
          </m:rPr>
          <m:t>(</m:t>
        </m:r>
        <m:r>
          <m:t>c</m:t>
        </m:r>
        <m:r>
          <m:rPr>
            <m:sty m:val="p"/>
          </m:rPr>
          <m:t>,</m:t>
        </m:r>
        <m:r>
          <m:t>s</m:t>
        </m:r>
        <m:r>
          <m:rPr>
            <m:sty m:val="p"/>
          </m:rPr>
          <m:t>)</m:t>
        </m:r>
      </m:oMath>
      <w:r>
        <w:t xml:space="preserve"> </w:t>
      </w:r>
      <w:r>
        <w:t xml:space="preserve">must meet its receiver threshold</w:t>
      </w:r>
      <w:r>
        <w:t xml:space="preserve"> </w:t>
      </w:r>
      <m:oMath>
        <m:sSub>
          <m:e>
            <m:r>
              <m:rPr>
                <m:nor/>
                <m:sty m:val="p"/>
              </m:rPr>
              <m:t>SNR</m:t>
            </m:r>
          </m:e>
          <m:sub>
            <m:r>
              <m:t>t</m:t>
            </m:r>
            <m:r>
              <m:t>h</m:t>
            </m:r>
          </m:sub>
        </m:sSub>
      </m:oMath>
      <w:r>
        <w:t xml:space="preserve"> </w:t>
      </w:r>
      <w:r>
        <w:t xml:space="preserve">against thermal noise</w:t>
      </w:r>
      <w:r>
        <w:t xml:space="preserve"> </w:t>
      </w:r>
      <m:oMath>
        <m:r>
          <m:t>N</m:t>
        </m:r>
        <m:r>
          <m:rPr>
            <m:sty m:val="p"/>
          </m:rPr>
          <m:t>(</m:t>
        </m:r>
        <m:r>
          <m:t>t</m:t>
        </m:r>
        <m:r>
          <m:rPr>
            <m:sty m:val="p"/>
          </m:rPr>
          <m:t>)</m:t>
        </m:r>
      </m:oMath>
      <w:r>
        <w:t xml:space="preserve"> </w:t>
      </w:r>
      <w:r>
        <w:t xml:space="preserve">and time-varying excess connector/ageing loss</w:t>
      </w:r>
      <w:r>
        <w:t xml:space="preserve"> </w:t>
      </w:r>
      <m:oMath>
        <m:sSub>
          <m:e>
            <m:r>
              <m:t>η</m:t>
            </m:r>
          </m:e>
          <m:sub>
            <m:r>
              <m:t>c</m:t>
            </m:r>
            <m:r>
              <m:rPr>
                <m:sty m:val="p"/>
              </m:rPr>
              <m:t>,</m:t>
            </m:r>
            <m:r>
              <m:t>s</m:t>
            </m:r>
          </m:sub>
        </m:sSub>
        <m:r>
          <m:rPr>
            <m:sty m:val="p"/>
          </m:rPr>
          <m:t>(</m:t>
        </m:r>
        <m:r>
          <m:t>t</m:t>
        </m:r>
        <m:r>
          <m:rPr>
            <m:sty m:val="p"/>
          </m:rPr>
          <m:t>)</m:t>
        </m:r>
        <m:r>
          <m:rPr>
            <m:sty m:val="p"/>
          </m:rPr>
          <m:t>≤</m:t>
        </m:r>
        <m:r>
          <m:t>1</m:t>
        </m:r>
      </m:oMath>
      <w:r>
        <w:t xml:space="preserve">. This gives the time-varying minimum launch power and admissible interval</w:t>
      </w:r>
    </w:p>
    <w:tbl>
      <w:tblPr>
        <w:tblW w:w="9638" w:type="dxa"/>
        <w:jc w:val="center"/>
        <w:tblBorders>
          <w:top w:val="nil"/>
          <w:left w:val="nil"/>
          <w:bottom w:val="nil"/>
          <w:right w:val="nil"/>
          <w:insideH w:val="nil"/>
          <w:insideV w:val="nil"/>
        </w:tblBorders>
        <w:tblLayout w:type="fixed"/>
        <w:tblCellMar>
          <w:left w:w="0" w:type="dxa"/>
          <w:right w:w="0" w:type="dxa"/>
        </w:tblCellMar>
      </w:tblPr>
      <w:tblGrid>
        <w:gridCol w:w="900"/>
        <w:gridCol w:w="7838"/>
        <w:gridCol w:w="900"/>
      </w:tblGrid>
      <w:tr>
        <w:tc>
          <w:tcPr>
            <w:tcW w:w="900" w:type="dxa"/>
            <w:vAlign w:val="center"/>
          </w:tcPr>
          <w:p/>
        </w:tc>
        <w:tc>
          <w:tcPr>
            <w:tcW w:w="7838" w:type="dxa"/>
            <w:vAlign w:val="center"/>
          </w:tcPr>
          <w:p>
            <w:pPr>
              <w:pStyle w:val="BodyText"/>
            </w:pPr>
            <m:oMathPara>
              <m:oMathParaPr>
                <m:jc m:val="center"/>
              </m:oMathParaPr>
              <m:oMath>
                <m:sSubSup>
                  <m:e>
                    <m:r>
                      <m:t>P</m:t>
                    </m:r>
                  </m:e>
                  <m:sub>
                    <m:r>
                      <m:t>c</m:t>
                    </m:r>
                    <m:r>
                      <m:rPr>
                        <m:sty m:val="p"/>
                      </m:rPr>
                      <m:t>,</m:t>
                    </m:r>
                    <m:r>
                      <m:t>s</m:t>
                    </m:r>
                  </m:sub>
                  <m:sup>
                    <m:r>
                      <m:rPr>
                        <m:sty m:val="p"/>
                      </m:rPr>
                      <m:t>min</m:t>
                    </m:r>
                  </m:sup>
                </m:sSubSup>
                <m:r>
                  <m:rPr>
                    <m:sty m:val="p"/>
                  </m:rPr>
                  <m:t>(</m:t>
                </m:r>
                <m:r>
                  <m:t>t</m:t>
                </m:r>
                <m:r>
                  <m:rPr>
                    <m:sty m:val="p"/>
                  </m:rPr>
                  <m:t>)</m:t>
                </m:r>
                <m:r>
                  <m:rPr>
                    <m:sty m:val="p"/>
                  </m:rPr>
                  <m:t>=</m:t>
                </m:r>
                <m:f>
                  <m:fPr>
                    <m:type m:val="bar"/>
                  </m:fPr>
                  <m:num>
                    <m:sSub>
                      <m:e>
                        <m:r>
                          <m:rPr>
                            <m:nor/>
                            <m:sty m:val="p"/>
                          </m:rPr>
                          <m:t>SNR</m:t>
                        </m:r>
                      </m:e>
                      <m:sub>
                        <m:r>
                          <m:t>t</m:t>
                        </m:r>
                        <m:r>
                          <m:t>h</m:t>
                        </m:r>
                      </m:sub>
                    </m:sSub>
                    <m:r>
                      <m:t>N</m:t>
                    </m:r>
                    <m:r>
                      <m:rPr>
                        <m:sty m:val="p"/>
                      </m:rPr>
                      <m:t>(</m:t>
                    </m:r>
                    <m:r>
                      <m:t>t</m:t>
                    </m:r>
                    <m:r>
                      <m:rPr>
                        <m:sty m:val="p"/>
                      </m:rPr>
                      <m:t>)</m:t>
                    </m:r>
                  </m:num>
                  <m:den>
                    <m:sSup>
                      <m:e>
                        <m:r>
                          <m:t>e</m:t>
                        </m:r>
                      </m:e>
                      <m:sup>
                        <m:r>
                          <m:rPr>
                            <m:sty m:val="p"/>
                          </m:rPr>
                          <m:t>−</m:t>
                        </m:r>
                        <m:sSub>
                          <m:e>
                            <m:r>
                              <m:t>α</m:t>
                            </m:r>
                          </m:e>
                          <m:sub>
                            <m:r>
                              <m:t>c</m:t>
                            </m:r>
                          </m:sub>
                        </m:sSub>
                        <m:sSub>
                          <m:e>
                            <m:r>
                              <m:t>L</m:t>
                            </m:r>
                          </m:e>
                          <m:sub>
                            <m:r>
                              <m:t>c</m:t>
                            </m:r>
                            <m:r>
                              <m:rPr>
                                <m:sty m:val="p"/>
                              </m:rPr>
                              <m:t>,</m:t>
                            </m:r>
                            <m:r>
                              <m:t>s</m:t>
                            </m:r>
                          </m:sub>
                        </m:sSub>
                      </m:sup>
                    </m:sSup>
                    <m:sSub>
                      <m:e>
                        <m:r>
                          <m:t>η</m:t>
                        </m:r>
                      </m:e>
                      <m:sub>
                        <m:r>
                          <m:t>c</m:t>
                        </m:r>
                        <m:r>
                          <m:rPr>
                            <m:sty m:val="p"/>
                          </m:rPr>
                          <m:t>,</m:t>
                        </m:r>
                        <m:r>
                          <m:t>s</m:t>
                        </m:r>
                      </m:sub>
                    </m:sSub>
                    <m:r>
                      <m:rPr>
                        <m:sty m:val="p"/>
                      </m:rPr>
                      <m:t>(</m:t>
                    </m:r>
                    <m:r>
                      <m:t>t</m:t>
                    </m:r>
                    <m:r>
                      <m:rPr>
                        <m:sty m:val="p"/>
                      </m:rPr>
                      <m:t>)</m:t>
                    </m:r>
                  </m:den>
                </m:f>
                <m:r>
                  <m:rPr>
                    <m:sty m:val="p"/>
                  </m:rPr>
                  <m:t>,</m:t>
                </m:r>
                <m:r>
                  <m:t>  </m:t>
                </m:r>
                <m:sSubSup>
                  <m:e>
                    <m:r>
                      <m:t>P</m:t>
                    </m:r>
                  </m:e>
                  <m:sub>
                    <m:r>
                      <m:t>c</m:t>
                    </m:r>
                    <m:r>
                      <m:rPr>
                        <m:sty m:val="p"/>
                      </m:rPr>
                      <m:t>,</m:t>
                    </m:r>
                    <m:r>
                      <m:t>s</m:t>
                    </m:r>
                  </m:sub>
                  <m:sup>
                    <m:r>
                      <m:rPr>
                        <m:sty m:val="p"/>
                      </m:rPr>
                      <m:t>min</m:t>
                    </m:r>
                  </m:sup>
                </m:sSubSup>
                <m:r>
                  <m:rPr>
                    <m:sty m:val="p"/>
                  </m:rPr>
                  <m:t>(</m:t>
                </m:r>
                <m:r>
                  <m:t>t</m:t>
                </m:r>
                <m:r>
                  <m:rPr>
                    <m:sty m:val="p"/>
                  </m:rPr>
                  <m:t>)</m:t>
                </m:r>
                <m:d>
                  <m:dPr>
                    <m:begChr m:val="("/>
                    <m:sepChr m:val=""/>
                    <m:endChr m:val=")"/>
                    <m:grow/>
                  </m:dPr>
                  <m:e>
                    <m:r>
                      <m:t>1</m:t>
                    </m:r>
                    <m:r>
                      <m:rPr>
                        <m:sty m:val="p"/>
                      </m:rPr>
                      <m:t>+</m:t>
                    </m:r>
                    <m:sSub>
                      <m:e>
                        <m:r>
                          <m:t>m</m:t>
                        </m:r>
                      </m:e>
                      <m:sub>
                        <m:r>
                          <m:t>f</m:t>
                        </m:r>
                        <m:r>
                          <m:t>l</m:t>
                        </m:r>
                        <m:r>
                          <m:t>o</m:t>
                        </m:r>
                        <m:r>
                          <m:t>o</m:t>
                        </m:r>
                        <m:r>
                          <m:t>r</m:t>
                        </m:r>
                      </m:sub>
                    </m:sSub>
                  </m:e>
                </m:d>
                <m:r>
                  <m:rPr>
                    <m:sty m:val="p"/>
                  </m:rPr>
                  <m:t>≤</m:t>
                </m:r>
                <m:sSub>
                  <m:e>
                    <m:r>
                      <m:t>P</m:t>
                    </m:r>
                  </m:e>
                  <m:sub>
                    <m:r>
                      <m:t>c</m:t>
                    </m:r>
                    <m:r>
                      <m:rPr>
                        <m:sty m:val="p"/>
                      </m:rPr>
                      <m:t>,</m:t>
                    </m:r>
                    <m:r>
                      <m:t>s</m:t>
                    </m:r>
                  </m:sub>
                </m:sSub>
                <m:r>
                  <m:rPr>
                    <m:sty m:val="p"/>
                  </m:rPr>
                  <m:t>(</m:t>
                </m:r>
                <m:r>
                  <m:t>t</m:t>
                </m:r>
                <m:r>
                  <m:rPr>
                    <m:sty m:val="p"/>
                  </m:rPr>
                  <m:t>)</m:t>
                </m:r>
                <m:r>
                  <m:rPr>
                    <m:sty m:val="p"/>
                  </m:rPr>
                  <m:t>≤</m:t>
                </m:r>
                <m:sSub>
                  <m:e>
                    <m:r>
                      <m:t>P</m:t>
                    </m:r>
                  </m:e>
                  <m:sub>
                    <m:r>
                      <m:rPr>
                        <m:sty m:val="p"/>
                      </m:rPr>
                      <m:t>max</m:t>
                    </m:r>
                  </m:sub>
                </m:sSub>
              </m:oMath>
            </m:oMathPara>
          </w:p>
        </w:tc>
        <w:tc>
          <w:tcPr>
            <w:tcW w:w="900" w:type="dxa"/>
            <w:vAlign w:val="center"/>
          </w:tcPr>
          <w:p>
            <w:pPr>
              <w:jc w:val="right"/>
            </w:pPr>
            <w:r>
              <w:t>(3)</w:t>
            </w:r>
          </w:p>
        </w:tc>
      </w:tr>
    </w:tbl>
    <w:p>
      <w:pPr>
        <w:pStyle w:val="FirstParagraph"/>
      </w:pPr>
      <w:r>
        <w:t xml:space="preserve">At set-up, classical segments launch with margin</w:t>
      </w:r>
      <w:r>
        <w:t xml:space="preserve"> </w:t>
      </w:r>
      <m:oMath>
        <m:sSub>
          <m:e>
            <m:r>
              <m:t>m</m:t>
            </m:r>
          </m:e>
          <m:sub>
            <m:r>
              <m:t>0</m:t>
            </m:r>
          </m:sub>
        </m:sSub>
        <m:r>
          <m:rPr>
            <m:sty m:val="p"/>
          </m:rPr>
          <m:t>=</m:t>
        </m:r>
        <m:r>
          <m:t>0.25</m:t>
        </m:r>
      </m:oMath>
      <w:r>
        <w:t xml:space="preserve"> </w:t>
      </w:r>
      <w:r>
        <w:t xml:space="preserve">above</w:t>
      </w:r>
      <w:r>
        <w:t xml:space="preserve"> </w:t>
      </w:r>
      <m:oMath>
        <m:sSubSup>
          <m:e>
            <m:r>
              <m:t>P</m:t>
            </m:r>
          </m:e>
          <m:sub>
            <m:r>
              <m:t>c</m:t>
            </m:r>
            <m:r>
              <m:rPr>
                <m:sty m:val="p"/>
              </m:rPr>
              <m:t>,</m:t>
            </m:r>
            <m:r>
              <m:t>s</m:t>
            </m:r>
          </m:sub>
          <m:sup>
            <m:r>
              <m:rPr>
                <m:sty m:val="p"/>
              </m:rPr>
              <m:t>min</m:t>
            </m:r>
          </m:sup>
        </m:sSubSup>
        <m:r>
          <m:rPr>
            <m:sty m:val="p"/>
          </m:rPr>
          <m:t>(</m:t>
        </m:r>
        <m:sSub>
          <m:e>
            <m:r>
              <m:t>t</m:t>
            </m:r>
          </m:e>
          <m:sub>
            <m:r>
              <m:t>0</m:t>
            </m:r>
          </m:sub>
        </m:sSub>
        <m:r>
          <m:rPr>
            <m:sty m:val="p"/>
          </m:rPr>
          <m:t>)</m:t>
        </m:r>
      </m:oMath>
      <w:r>
        <w:t xml:space="preserve">, while</w:t>
      </w:r>
      <w:r>
        <w:t xml:space="preserve"> </w:t>
      </w:r>
      <m:oMath>
        <m:sSub>
          <m:e>
            <m:r>
              <m:t>m</m:t>
            </m:r>
          </m:e>
          <m:sub>
            <m:r>
              <m:t>f</m:t>
            </m:r>
            <m:r>
              <m:t>l</m:t>
            </m:r>
            <m:r>
              <m:t>o</m:t>
            </m:r>
            <m:r>
              <m:t>o</m:t>
            </m:r>
            <m:r>
              <m:t>r</m:t>
            </m:r>
          </m:sub>
        </m:sSub>
        <m:r>
          <m:rPr>
            <m:sty m:val="p"/>
          </m:rPr>
          <m:t>=</m:t>
        </m:r>
        <m:r>
          <m:t>0.05</m:t>
        </m:r>
      </m:oMath>
      <w:r>
        <w:t xml:space="preserve"> </w:t>
      </w:r>
      <w:r>
        <w:t xml:space="preserve">is the hard safety floor. The difference</w:t>
      </w:r>
      <w:r>
        <w:t xml:space="preserve"> </w:t>
      </w:r>
      <m:oMath>
        <m:sSub>
          <m:e>
            <m:r>
              <m:t>m</m:t>
            </m:r>
          </m:e>
          <m:sub>
            <m:r>
              <m:t>0</m:t>
            </m:r>
          </m:sub>
        </m:sSub>
        <m:r>
          <m:rPr>
            <m:sty m:val="p"/>
          </m:rPr>
          <m:t>−</m:t>
        </m:r>
        <m:sSub>
          <m:e>
            <m:r>
              <m:t>m</m:t>
            </m:r>
          </m:e>
          <m:sub>
            <m:r>
              <m:t>f</m:t>
            </m:r>
            <m:r>
              <m:t>l</m:t>
            </m:r>
            <m:r>
              <m:t>o</m:t>
            </m:r>
            <m:r>
              <m:t>o</m:t>
            </m:r>
            <m:r>
              <m:t>r</m:t>
            </m:r>
          </m:sub>
        </m:sSub>
      </m:oMath>
      <w:r>
        <w:t xml:space="preserve"> </w:t>
      </w:r>
      <w:r>
        <w:t xml:space="preserve">is headroom the telemetry loop can throttle when nearby quantum channels see cross-talk spikes. To bring an at-risk channel back to</w:t>
      </w:r>
      <w:r>
        <w:t xml:space="preserve"> </w:t>
      </w:r>
      <m:oMath>
        <m:sSub>
          <m:e>
            <m:r>
              <m:rPr>
                <m:sty m:val="p"/>
              </m:rPr>
              <m:t>Γ</m:t>
            </m:r>
          </m:e>
          <m:sub>
            <m:r>
              <m:t>Q</m:t>
            </m:r>
          </m:sub>
        </m:sSub>
        <m:r>
          <m:rPr>
            <m:sty m:val="p"/>
          </m:rPr>
          <m:t>+</m:t>
        </m:r>
        <m:r>
          <m:t>ε</m:t>
        </m:r>
      </m:oMath>
      <w:r>
        <w:t xml:space="preserve">, the required noise reduction is</w:t>
      </w:r>
    </w:p>
    <w:tbl>
      <w:tblPr>
        <w:tblW w:w="9638" w:type="dxa"/>
        <w:jc w:val="center"/>
        <w:tblBorders>
          <w:top w:val="nil"/>
          <w:left w:val="nil"/>
          <w:bottom w:val="nil"/>
          <w:right w:val="nil"/>
          <w:insideH w:val="nil"/>
          <w:insideV w:val="nil"/>
        </w:tblBorders>
        <w:tblLayout w:type="fixed"/>
        <w:tblCellMar>
          <w:left w:w="0" w:type="dxa"/>
          <w:right w:w="0" w:type="dxa"/>
        </w:tblCellMar>
      </w:tblPr>
      <w:tblGrid>
        <w:gridCol w:w="900"/>
        <w:gridCol w:w="7838"/>
        <w:gridCol w:w="900"/>
      </w:tblGrid>
      <w:tr>
        <w:tc>
          <w:tcPr>
            <w:tcW w:w="900" w:type="dxa"/>
            <w:vAlign w:val="center"/>
          </w:tcPr>
          <w:p/>
        </w:tc>
        <w:tc>
          <w:tcPr>
            <w:tcW w:w="7838" w:type="dxa"/>
            <w:vAlign w:val="center"/>
          </w:tcPr>
          <w:p>
            <w:pPr>
              <w:pStyle w:val="BodyText"/>
            </w:pPr>
            <m:oMathPara>
              <m:oMathParaPr>
                <m:jc m:val="center"/>
              </m:oMathParaPr>
              <m:oMath>
                <m:r>
                  <m:rPr>
                    <m:sty m:val="p"/>
                  </m:rPr>
                  <m:t>Δ</m:t>
                </m:r>
                <m:sSubSup>
                  <m:e>
                    <m:r>
                      <m:t>N</m:t>
                    </m:r>
                  </m:e>
                  <m:sub>
                    <m:r>
                      <m:t>q</m:t>
                    </m:r>
                  </m:sub>
                  <m:sup>
                    <m:r>
                      <m:rPr>
                        <m:sty m:val="p"/>
                      </m:rPr>
                      <m:t>*</m:t>
                    </m:r>
                  </m:sup>
                </m:sSubSup>
                <m:r>
                  <m:rPr>
                    <m:sty m:val="p"/>
                  </m:rPr>
                  <m:t>(</m:t>
                </m:r>
                <m:r>
                  <m:t>t</m:t>
                </m:r>
                <m:r>
                  <m:rPr>
                    <m:sty m:val="p"/>
                  </m:rPr>
                  <m:t>)</m:t>
                </m:r>
                <m:r>
                  <m:rPr>
                    <m:sty m:val="p"/>
                  </m:rPr>
                  <m:t>=</m:t>
                </m:r>
                <m:sSub>
                  <m:e>
                    <m:r>
                      <m:t>N</m:t>
                    </m:r>
                  </m:e>
                  <m:sub>
                    <m:r>
                      <m:t>F</m:t>
                    </m:r>
                  </m:sub>
                </m:sSub>
                <m:r>
                  <m:rPr>
                    <m:sty m:val="p"/>
                  </m:rPr>
                  <m:t>+</m:t>
                </m:r>
                <m:nary>
                  <m:naryPr>
                    <m:chr m:val="∑"/>
                    <m:limLoc m:val="undOvr"/>
                    <m:subHide m:val="off"/>
                    <m:supHide m:val="on"/>
                  </m:naryPr>
                  <m:sub>
                    <m:r>
                      <m:t>j</m:t>
                    </m:r>
                  </m:sub>
                  <m:sup>
                    <m:r>
                      <m:t>​</m:t>
                    </m:r>
                  </m:sup>
                  <m:e>
                    <m:sSub>
                      <m:e>
                        <m:r>
                          <m:t>κ</m:t>
                        </m:r>
                      </m:e>
                      <m:sub>
                        <m:r>
                          <m:t>j</m:t>
                        </m:r>
                        <m:r>
                          <m:rPr>
                            <m:sty m:val="p"/>
                          </m:rPr>
                          <m:t>,</m:t>
                        </m:r>
                        <m:r>
                          <m:t>q</m:t>
                        </m:r>
                      </m:sub>
                    </m:sSub>
                  </m:e>
                </m:nary>
                <m:r>
                  <m:rPr>
                    <m:sty m:val="p"/>
                  </m:rPr>
                  <m:t>(</m:t>
                </m:r>
                <m:r>
                  <m:t>t</m:t>
                </m:r>
                <m:r>
                  <m:rPr>
                    <m:sty m:val="p"/>
                  </m:rPr>
                  <m:t>)</m:t>
                </m:r>
                <m:sSub>
                  <m:e>
                    <m:r>
                      <m:t>P</m:t>
                    </m:r>
                  </m:e>
                  <m:sub>
                    <m:r>
                      <m:t>j</m:t>
                    </m:r>
                  </m:sub>
                </m:sSub>
                <m:r>
                  <m:rPr>
                    <m:sty m:val="p"/>
                  </m:rPr>
                  <m:t>(</m:t>
                </m:r>
                <m:r>
                  <m:t>t</m:t>
                </m:r>
                <m:r>
                  <m:rPr>
                    <m:sty m:val="p"/>
                  </m:rPr>
                  <m:t>)</m:t>
                </m:r>
                <m:r>
                  <m:rPr>
                    <m:sty m:val="p"/>
                  </m:rPr>
                  <m:t>−</m:t>
                </m:r>
                <m:f>
                  <m:fPr>
                    <m:type m:val="bar"/>
                  </m:fPr>
                  <m:num>
                    <m:sSup>
                      <m:e>
                        <m:r>
                          <m:t>e</m:t>
                        </m:r>
                      </m:e>
                      <m:sup>
                        <m:r>
                          <m:rPr>
                            <m:sty m:val="p"/>
                          </m:rPr>
                          <m:t>−</m:t>
                        </m:r>
                        <m:sSub>
                          <m:e>
                            <m:r>
                              <m:t>α</m:t>
                            </m:r>
                          </m:e>
                          <m:sub>
                            <m:r>
                              <m:t>q</m:t>
                            </m:r>
                          </m:sub>
                        </m:sSub>
                        <m:sSub>
                          <m:e>
                            <m:r>
                              <m:t>L</m:t>
                            </m:r>
                          </m:e>
                          <m:sub>
                            <m:r>
                              <m:t>q</m:t>
                            </m:r>
                          </m:sub>
                        </m:sSub>
                      </m:sup>
                    </m:sSup>
                    <m:sSub>
                      <m:e>
                        <m:r>
                          <m:t>P</m:t>
                        </m:r>
                      </m:e>
                      <m:sub>
                        <m:r>
                          <m:t>t</m:t>
                        </m:r>
                        <m:r>
                          <m:t>x</m:t>
                        </m:r>
                        <m:r>
                          <m:rPr>
                            <m:sty m:val="p"/>
                          </m:rPr>
                          <m:t>,</m:t>
                        </m:r>
                        <m:r>
                          <m:t>q</m:t>
                        </m:r>
                      </m:sub>
                    </m:sSub>
                  </m:num>
                  <m:den>
                    <m:sSup>
                      <m:e>
                        <m:r>
                          <m:t>10</m:t>
                        </m:r>
                      </m:e>
                      <m:sup>
                        <m:r>
                          <m:rPr>
                            <m:sty m:val="p"/>
                          </m:rPr>
                          <m:t>(</m:t>
                        </m:r>
                        <m:sSub>
                          <m:e>
                            <m:r>
                              <m:rPr>
                                <m:sty m:val="p"/>
                              </m:rPr>
                              <m:t>Γ</m:t>
                            </m:r>
                          </m:e>
                          <m:sub>
                            <m:r>
                              <m:t>Q</m:t>
                            </m:r>
                          </m:sub>
                        </m:sSub>
                        <m:r>
                          <m:rPr>
                            <m:sty m:val="p"/>
                          </m:rPr>
                          <m:t>+</m:t>
                        </m:r>
                        <m:r>
                          <m:t>ε</m:t>
                        </m:r>
                        <m:r>
                          <m:rPr>
                            <m:sty m:val="p"/>
                          </m:rPr>
                          <m:t>)</m:t>
                        </m:r>
                        <m:r>
                          <m:rPr>
                            <m:sty m:val="p"/>
                          </m:rPr>
                          <m:t>/</m:t>
                        </m:r>
                        <m:r>
                          <m:t>10</m:t>
                        </m:r>
                      </m:sup>
                    </m:sSup>
                  </m:den>
                </m:f>
              </m:oMath>
            </m:oMathPara>
          </w:p>
        </w:tc>
        <w:tc>
          <w:tcPr>
            <w:tcW w:w="900" w:type="dxa"/>
            <w:vAlign w:val="center"/>
          </w:tcPr>
          <w:p>
            <w:pPr>
              <w:jc w:val="right"/>
            </w:pPr>
            <w:r>
              <w:t>(4)</w:t>
            </w:r>
          </w:p>
        </w:tc>
      </w:tr>
    </w:tbl>
    <w:bookmarkEnd w:id="25"/>
    <w:bookmarkStart w:id="26" w:name="X172f9d1afcd1d43d38529533c660f1e70de822f"/>
    <w:p>
      <w:pPr>
        <w:pStyle w:val="Heading2"/>
      </w:pPr>
      <w:r>
        <w:rPr>
          <w:rStyle w:val="SectionNumber"/>
        </w:rPr>
        <w:t xml:space="preserve">7.2</w:t>
      </w:r>
      <w:r>
        <w:tab/>
      </w:r>
      <w:r>
        <w:t xml:space="preserve">Sparse Classical O-E-O Wavelength Converter Placement</w:t>
      </w:r>
    </w:p>
    <w:p>
      <w:pPr>
        <w:pStyle w:val="FirstParagraph"/>
      </w:pPr>
      <w:r>
        <w:t xml:space="preserve">Rather than deploying converters at every node, we restrict conversion to a sparse budget of</w:t>
      </w:r>
      <w:r>
        <w:t xml:space="preserve"> </w:t>
      </w:r>
      <m:oMath>
        <m:r>
          <m:t>K</m:t>
        </m:r>
      </m:oMath>
      <w:r>
        <w:t xml:space="preserve"> </w:t>
      </w:r>
      <w:r>
        <w:t xml:space="preserve">nodes chosen by length-weighted betweenness centrality:</w:t>
      </w:r>
    </w:p>
    <w:tbl>
      <w:tblPr>
        <w:tblW w:w="9638" w:type="dxa"/>
        <w:jc w:val="center"/>
        <w:tblBorders>
          <w:top w:val="nil"/>
          <w:left w:val="nil"/>
          <w:bottom w:val="nil"/>
          <w:right w:val="nil"/>
          <w:insideH w:val="nil"/>
          <w:insideV w:val="nil"/>
        </w:tblBorders>
        <w:tblLayout w:type="fixed"/>
        <w:tblCellMar>
          <w:left w:w="0" w:type="dxa"/>
          <w:right w:w="0" w:type="dxa"/>
        </w:tblCellMar>
      </w:tblPr>
      <w:tblGrid>
        <w:gridCol w:w="900"/>
        <w:gridCol w:w="7838"/>
        <w:gridCol w:w="900"/>
      </w:tblGrid>
      <w:tr>
        <w:tc>
          <w:tcPr>
            <w:tcW w:w="900" w:type="dxa"/>
            <w:vAlign w:val="center"/>
          </w:tcPr>
          <w:p/>
        </w:tc>
        <w:tc>
          <w:tcPr>
            <w:tcW w:w="7838" w:type="dxa"/>
            <w:vAlign w:val="center"/>
          </w:tcPr>
          <w:p>
            <w:pPr>
              <w:pStyle w:val="BodyText"/>
            </w:pPr>
            <m:oMathPara>
              <m:oMathParaPr>
                <m:jc m:val="center"/>
              </m:oMathParaPr>
              <m:oMath>
                <m:sSub>
                  <m:e>
                    <m:r>
                      <m:t>C</m:t>
                    </m:r>
                  </m:e>
                  <m:sub>
                    <m:r>
                      <m:t>B</m:t>
                    </m:r>
                  </m:sub>
                </m:sSub>
                <m:r>
                  <m:rPr>
                    <m:sty m:val="p"/>
                  </m:rPr>
                  <m:t>(</m:t>
                </m:r>
                <m:r>
                  <m:t>v</m:t>
                </m:r>
                <m:r>
                  <m:rPr>
                    <m:sty m:val="p"/>
                  </m:rPr>
                  <m:t>)</m:t>
                </m:r>
                <m:r>
                  <m:rPr>
                    <m:sty m:val="p"/>
                  </m:rPr>
                  <m:t>=</m:t>
                </m:r>
                <m:f>
                  <m:fPr>
                    <m:type m:val="bar"/>
                  </m:fPr>
                  <m:num>
                    <m:r>
                      <m:t>2</m:t>
                    </m:r>
                  </m:num>
                  <m:den>
                    <m:d>
                      <m:dPr>
                        <m:begChr m:val="("/>
                        <m:sepChr m:val=""/>
                        <m:endChr m:val=")"/>
                        <m:grow/>
                      </m:dPr>
                      <m:e>
                        <m:d>
                          <m:dPr>
                            <m:begChr m:val="|"/>
                            <m:sepChr m:val=""/>
                            <m:endChr m:val="|"/>
                            <m:grow/>
                          </m:dPr>
                          <m:e>
                            <m:r>
                              <m:t>V</m:t>
                            </m:r>
                          </m:e>
                        </m:d>
                        <m:r>
                          <m:rPr>
                            <m:sty m:val="p"/>
                          </m:rPr>
                          <m:t>−</m:t>
                        </m:r>
                        <m:r>
                          <m:t>1</m:t>
                        </m:r>
                      </m:e>
                    </m:d>
                    <m:d>
                      <m:dPr>
                        <m:begChr m:val="("/>
                        <m:sepChr m:val=""/>
                        <m:endChr m:val=")"/>
                        <m:grow/>
                      </m:dPr>
                      <m:e>
                        <m:d>
                          <m:dPr>
                            <m:begChr m:val="|"/>
                            <m:sepChr m:val=""/>
                            <m:endChr m:val="|"/>
                            <m:grow/>
                          </m:dPr>
                          <m:e>
                            <m:r>
                              <m:t>V</m:t>
                            </m:r>
                          </m:e>
                        </m:d>
                        <m:r>
                          <m:rPr>
                            <m:sty m:val="p"/>
                          </m:rPr>
                          <m:t>−</m:t>
                        </m:r>
                        <m:r>
                          <m:t>2</m:t>
                        </m:r>
                      </m:e>
                    </m:d>
                  </m:den>
                </m:f>
                <m:nary>
                  <m:naryPr>
                    <m:chr m:val="∑"/>
                    <m:limLoc m:val="undOvr"/>
                    <m:subHide m:val="off"/>
                    <m:supHide m:val="on"/>
                  </m:naryPr>
                  <m:sub>
                    <m:r>
                      <m:t>s</m:t>
                    </m:r>
                    <m:r>
                      <m:rPr>
                        <m:sty m:val="p"/>
                      </m:rPr>
                      <m:t>≠</m:t>
                    </m:r>
                    <m:r>
                      <m:t>v</m:t>
                    </m:r>
                    <m:r>
                      <m:rPr>
                        <m:sty m:val="p"/>
                      </m:rPr>
                      <m:t>≠</m:t>
                    </m:r>
                    <m:r>
                      <m:t>d</m:t>
                    </m:r>
                  </m:sub>
                  <m:sup>
                    <m:r>
                      <m:t>​</m:t>
                    </m:r>
                  </m:sup>
                  <m:e>
                    <m:f>
                      <m:fPr>
                        <m:type m:val="bar"/>
                      </m:fPr>
                      <m:num>
                        <m:sSub>
                          <m:e>
                            <m:r>
                              <m:t>σ</m:t>
                            </m:r>
                          </m:e>
                          <m:sub>
                            <m:r>
                              <m:t>s</m:t>
                            </m:r>
                            <m:r>
                              <m:t>d</m:t>
                            </m:r>
                          </m:sub>
                        </m:sSub>
                        <m:r>
                          <m:rPr>
                            <m:sty m:val="p"/>
                          </m:rPr>
                          <m:t>(</m:t>
                        </m:r>
                        <m:r>
                          <m:t>v</m:t>
                        </m:r>
                        <m:r>
                          <m:rPr>
                            <m:sty m:val="p"/>
                          </m:rPr>
                          <m:t>)</m:t>
                        </m:r>
                      </m:num>
                      <m:den>
                        <m:sSub>
                          <m:e>
                            <m:r>
                              <m:t>σ</m:t>
                            </m:r>
                          </m:e>
                          <m:sub>
                            <m:r>
                              <m:t>s</m:t>
                            </m:r>
                            <m:r>
                              <m:t>d</m:t>
                            </m:r>
                          </m:sub>
                        </m:sSub>
                      </m:den>
                    </m:f>
                  </m:e>
                </m:nary>
              </m:oMath>
            </m:oMathPara>
          </w:p>
        </w:tc>
        <w:tc>
          <w:tcPr>
            <w:tcW w:w="900" w:type="dxa"/>
            <w:vAlign w:val="center"/>
          </w:tcPr>
          <w:p>
            <w:pPr>
              <w:jc w:val="right"/>
            </w:pPr>
            <w:r>
              <w:t>(5)</w:t>
            </w:r>
          </w:p>
        </w:tc>
      </w:tr>
    </w:tbl>
    <w:p>
      <w:pPr>
        <w:pStyle w:val="FirstParagraph"/>
      </w:pPr>
      <w:r>
        <w:t xml:space="preserve">where</w:t>
      </w:r>
      <w:r>
        <w:t xml:space="preserve"> </w:t>
      </w:r>
      <m:oMath>
        <m:sSub>
          <m:e>
            <m:r>
              <m:t>σ</m:t>
            </m:r>
          </m:e>
          <m:sub>
            <m:r>
              <m:t>s</m:t>
            </m:r>
            <m:r>
              <m:t>d</m:t>
            </m:r>
          </m:sub>
        </m:sSub>
      </m:oMath>
      <w:r>
        <w:t xml:space="preserve"> </w:t>
      </w:r>
      <w:r>
        <w:t xml:space="preserve">is the number of shortest paths between</w:t>
      </w:r>
      <w:r>
        <w:t xml:space="preserve"> </w:t>
      </w:r>
      <m:oMath>
        <m:r>
          <m:t>s</m:t>
        </m:r>
      </m:oMath>
      <w:r>
        <w:t xml:space="preserve"> </w:t>
      </w:r>
      <w:r>
        <w:t xml:space="preserve">and</w:t>
      </w:r>
      <w:r>
        <w:t xml:space="preserve"> </w:t>
      </w:r>
      <m:oMath>
        <m:r>
          <m:t>d</m:t>
        </m:r>
      </m:oMath>
      <w:r>
        <w:t xml:space="preserve">, and</w:t>
      </w:r>
      <w:r>
        <w:t xml:space="preserve"> </w:t>
      </w:r>
      <m:oMath>
        <m:sSub>
          <m:e>
            <m:r>
              <m:t>σ</m:t>
            </m:r>
          </m:e>
          <m:sub>
            <m:r>
              <m:t>s</m:t>
            </m:r>
            <m:r>
              <m:t>d</m:t>
            </m:r>
          </m:sub>
        </m:sSub>
        <m:r>
          <m:rPr>
            <m:sty m:val="p"/>
          </m:rPr>
          <m:t>(</m:t>
        </m:r>
        <m:r>
          <m:t>v</m:t>
        </m:r>
        <m:r>
          <m:rPr>
            <m:sty m:val="p"/>
          </m:rPr>
          <m:t>)</m:t>
        </m:r>
      </m:oMath>
      <w:r>
        <w:t xml:space="preserve"> </w:t>
      </w:r>
      <w:r>
        <w:t xml:space="preserve">the number passing through</w:t>
      </w:r>
      <w:r>
        <w:t xml:space="preserve"> </w:t>
      </w:r>
      <m:oMath>
        <m:r>
          <m:t>v</m:t>
        </m:r>
      </m:oMath>
      <w:r>
        <w:t xml:space="preserve">. The top</w:t>
      </w:r>
      <w:r>
        <w:t xml:space="preserve"> </w:t>
      </w:r>
      <m:oMath>
        <m:r>
          <m:t>K</m:t>
        </m:r>
      </m:oMath>
      <w:r>
        <w:t xml:space="preserve"> </w:t>
      </w:r>
      <w:r>
        <w:t xml:space="preserve">nodes form the hub set</w:t>
      </w:r>
      <w:r>
        <w:t xml:space="preserve"> </w:t>
      </w:r>
      <m:oMath>
        <m:sSub>
          <m:e>
            <m:r>
              <m:t>V</m:t>
            </m:r>
          </m:e>
          <m:sub>
            <m:r>
              <m:t>O</m:t>
            </m:r>
            <m:r>
              <m:t>E</m:t>
            </m:r>
            <m:r>
              <m:t>O</m:t>
            </m:r>
          </m:sub>
        </m:sSub>
      </m:oMath>
      <w:r>
        <w:t xml:space="preserve">, each with</w:t>
      </w:r>
      <w:r>
        <w:t xml:space="preserve"> </w:t>
      </w:r>
      <m:oMath>
        <m:r>
          <m:t>R</m:t>
        </m:r>
      </m:oMath>
      <w:r>
        <w:t xml:space="preserve"> </w:t>
      </w:r>
      <w:r>
        <w:t xml:space="preserve">transponder pairs. Converters act only on C-band classical channels; O-band quantum channels bypass them through passive waveband splitters.</w:t>
      </w:r>
    </w:p>
    <w:bookmarkEnd w:id="26"/>
    <w:bookmarkStart w:id="27" w:name="X2180f1b4613bd3d6bfaf71b578eaf50a39dcf37"/>
    <w:p>
      <w:pPr>
        <w:pStyle w:val="Heading2"/>
      </w:pPr>
      <w:r>
        <w:rPr>
          <w:rStyle w:val="SectionNumber"/>
        </w:rPr>
        <w:t xml:space="preserve">7.3</w:t>
      </w:r>
      <w:r>
        <w:tab/>
      </w:r>
      <w:r>
        <w:t xml:space="preserve">Multi-Segment Reach Extension via Trusted Relays</w:t>
      </w:r>
    </w:p>
    <w:p>
      <w:pPr>
        <w:pStyle w:val="FirstParagraph"/>
      </w:pPr>
      <w:r>
        <w:t xml:space="preserve">Under the physical model above, the QSNR of a noise-free single segment falls below the guard band at roughly 50 km, because the received signal scales as</w:t>
      </w:r>
      <w:r>
        <w:t xml:space="preserve"> </w:t>
      </w:r>
      <m:oMath>
        <m:sSubSup>
          <m:e>
            <m:r>
              <m:t>t</m:t>
            </m:r>
          </m:e>
          <m:sub>
            <m:r>
              <m:t>q</m:t>
            </m:r>
          </m:sub>
          <m:sup>
            <m:r>
              <m:t>2</m:t>
            </m:r>
          </m:sup>
        </m:sSubSup>
      </m:oMath>
      <w:r>
        <w:t xml:space="preserve">. Distant pairs are therefore served through a subset of high-centrality nodes</w:t>
      </w:r>
      <w:r>
        <w:t xml:space="preserve"> </w:t>
      </w:r>
      <m:oMath>
        <m:r>
          <m:t>T</m:t>
        </m:r>
        <m:r>
          <m:rPr>
            <m:sty m:val="p"/>
          </m:rPr>
          <m:t>⊆</m:t>
        </m:r>
        <m:r>
          <m:t>V</m:t>
        </m:r>
      </m:oMath>
      <w:r>
        <w:t xml:space="preserve"> </w:t>
      </w:r>
      <w:r>
        <w:t xml:space="preserve">designated as trusted relays. A long-distance request</w:t>
      </w:r>
      <w:r>
        <w:t xml:space="preserve"> </w:t>
      </w:r>
      <m:oMath>
        <m:r>
          <m:rPr>
            <m:sty m:val="p"/>
          </m:rPr>
          <m:t>(</m:t>
        </m:r>
        <m:r>
          <m:t>s</m:t>
        </m:r>
        <m:r>
          <m:rPr>
            <m:sty m:val="p"/>
          </m:rPr>
          <m:t>,</m:t>
        </m:r>
        <m:r>
          <m:t>d</m:t>
        </m:r>
        <m:r>
          <m:rPr>
            <m:sty m:val="p"/>
          </m:rPr>
          <m:t>)</m:t>
        </m:r>
      </m:oMath>
      <w:r>
        <w:t xml:space="preserve"> </w:t>
      </w:r>
      <w:r>
        <w:t xml:space="preserve">is provisioned as a chain</w:t>
      </w:r>
      <w:r>
        <w:t xml:space="preserve"> </w:t>
      </w:r>
      <m:oMath>
        <m:r>
          <m:t>s</m:t>
        </m:r>
        <m:r>
          <m:rPr>
            <m:sty m:val="p"/>
          </m:rPr>
          <m:t>=</m:t>
        </m:r>
        <m:sSub>
          <m:e>
            <m:r>
              <m:t>r</m:t>
            </m:r>
          </m:e>
          <m:sub>
            <m:r>
              <m:t>0</m:t>
            </m:r>
          </m:sub>
        </m:sSub>
        <m:r>
          <m:rPr>
            <m:sty m:val="p"/>
          </m:rPr>
          <m:t>→</m:t>
        </m:r>
        <m:sSub>
          <m:e>
            <m:r>
              <m:t>r</m:t>
            </m:r>
          </m:e>
          <m:sub>
            <m:r>
              <m:t>1</m:t>
            </m:r>
          </m:sub>
        </m:sSub>
        <m:r>
          <m:rPr>
            <m:sty m:val="p"/>
          </m:rPr>
          <m:t>→</m:t>
        </m:r>
        <m:r>
          <m:rPr>
            <m:sty m:val="p"/>
          </m:rPr>
          <m:t>…</m:t>
        </m:r>
        <m:r>
          <m:rPr>
            <m:sty m:val="p"/>
          </m:rPr>
          <m:t>→</m:t>
        </m:r>
        <m:sSub>
          <m:e>
            <m:r>
              <m:t>r</m:t>
            </m:r>
          </m:e>
          <m:sub>
            <m:r>
              <m:t>M</m:t>
            </m:r>
          </m:sub>
        </m:sSub>
        <m:r>
          <m:rPr>
            <m:sty m:val="p"/>
          </m:rPr>
          <m:t>=</m:t>
        </m:r>
        <m:r>
          <m:t>d</m:t>
        </m:r>
      </m:oMath>
      <w:r>
        <w:t xml:space="preserve"> </w:t>
      </w:r>
      <w:r>
        <w:t xml:space="preserve">with</w:t>
      </w:r>
      <w:r>
        <w:t xml:space="preserve"> </w:t>
      </w:r>
      <m:oMath>
        <m:sSub>
          <m:e>
            <m:r>
              <m:t>r</m:t>
            </m:r>
          </m:e>
          <m:sub>
            <m:r>
              <m:t>m</m:t>
            </m:r>
          </m:sub>
        </m:sSub>
        <m:r>
          <m:rPr>
            <m:sty m:val="p"/>
          </m:rPr>
          <m:t>∈</m:t>
        </m:r>
        <m:r>
          <m:t>T</m:t>
        </m:r>
      </m:oMath>
      <w:r>
        <w:t xml:space="preserve"> </w:t>
      </w:r>
      <w:r>
        <w:t xml:space="preserve">and</w:t>
      </w:r>
      <w:r>
        <w:t xml:space="preserve"> </w:t>
      </w:r>
      <m:oMath>
        <m:r>
          <m:t>M</m:t>
        </m:r>
        <m:r>
          <m:rPr>
            <m:sty m:val="p"/>
          </m:rPr>
          <m:t>≤</m:t>
        </m:r>
        <m:sSub>
          <m:e>
            <m:r>
              <m:t>M</m:t>
            </m:r>
          </m:e>
          <m:sub>
            <m:r>
              <m:rPr>
                <m:sty m:val="p"/>
              </m:rPr>
              <m:t>max</m:t>
            </m:r>
          </m:sub>
        </m:sSub>
      </m:oMath>
      <w:r>
        <w:t xml:space="preserve">. Each segment is an independent all-optical QKD lightpath satisfying Eq. (2) that generates a local key</w:t>
      </w:r>
      <w:r>
        <w:t xml:space="preserve"> </w:t>
      </w:r>
      <m:oMath>
        <m:sSub>
          <m:e>
            <m:r>
              <m:t>K</m:t>
            </m:r>
          </m:e>
          <m:sub>
            <m:r>
              <m:t>m</m:t>
            </m:r>
          </m:sub>
        </m:sSub>
      </m:oMath>
      <w:r>
        <w:t xml:space="preserve">. The end-to-end key</w:t>
      </w:r>
      <w:r>
        <w:t xml:space="preserve"> </w:t>
      </w:r>
      <m:oMath>
        <m:sSub>
          <m:e>
            <m:r>
              <m:t>K</m:t>
            </m:r>
          </m:e>
          <m:sub>
            <m:r>
              <m:t>s</m:t>
            </m:r>
            <m:r>
              <m:rPr>
                <m:sty m:val="p"/>
              </m:rPr>
              <m:t>,</m:t>
            </m:r>
            <m:r>
              <m:t>d</m:t>
            </m:r>
          </m:sub>
        </m:sSub>
      </m:oMath>
      <w:r>
        <w:t xml:space="preserve"> </w:t>
      </w:r>
      <w:r>
        <w:t xml:space="preserve">is forwarded hop by hop with one-time-pad encryption (</w:t>
      </w:r>
      <m:oMath>
        <m:sSub>
          <m:e>
            <m:r>
              <m:t>K</m:t>
            </m:r>
          </m:e>
          <m:sub>
            <m:r>
              <m:t>s</m:t>
            </m:r>
            <m:r>
              <m:rPr>
                <m:sty m:val="p"/>
              </m:rPr>
              <m:t>,</m:t>
            </m:r>
            <m:r>
              <m:t>d</m:t>
            </m:r>
          </m:sub>
        </m:sSub>
        <m:r>
          <m:rPr>
            <m:sty m:val="p"/>
          </m:rPr>
          <m:t>⊕</m:t>
        </m:r>
        <m:sSub>
          <m:e>
            <m:r>
              <m:t>K</m:t>
            </m:r>
          </m:e>
          <m:sub>
            <m:r>
              <m:t>m</m:t>
            </m:r>
          </m:sub>
        </m:sSub>
      </m:oMath>
      <w:r>
        <w:t xml:space="preserve">) inside physically secured relay enclaves. The end-to-end key rate is set by the bottleneck segment,</w:t>
      </w:r>
      <w:r>
        <w:t xml:space="preserve"> </w:t>
      </w:r>
      <m:oMath>
        <m:sSub>
          <m:e>
            <m:r>
              <m:t>R</m:t>
            </m:r>
          </m:e>
          <m:sub>
            <m:r>
              <m:t>s</m:t>
            </m:r>
            <m:r>
              <m:rPr>
                <m:sty m:val="p"/>
              </m:rPr>
              <m:t>→</m:t>
            </m:r>
            <m:r>
              <m:t>d</m:t>
            </m:r>
          </m:sub>
        </m:sSub>
        <m:r>
          <m:rPr>
            <m:sty m:val="p"/>
          </m:rPr>
          <m:t>=</m:t>
        </m:r>
        <m:sSub>
          <m:e>
            <m:r>
              <m:rPr>
                <m:sty m:val="p"/>
              </m:rPr>
              <m:t>min</m:t>
            </m:r>
          </m:e>
          <m:sub>
            <m:r>
              <m:t>m</m:t>
            </m:r>
          </m:sub>
        </m:sSub>
        <m:sSub>
          <m:e>
            <m:r>
              <m:t>R</m:t>
            </m:r>
          </m:e>
          <m:sub>
            <m:sSub>
              <m:e>
                <m:r>
                  <m:t>r</m:t>
                </m:r>
              </m:e>
              <m:sub>
                <m:r>
                  <m:t>m</m:t>
                </m:r>
                <m:r>
                  <m:rPr>
                    <m:sty m:val="p"/>
                  </m:rPr>
                  <m:t>−</m:t>
                </m:r>
                <m:r>
                  <m:t>1</m:t>
                </m:r>
              </m:sub>
            </m:sSub>
            <m:r>
              <m:rPr>
                <m:sty m:val="p"/>
              </m:rPr>
              <m:t>→</m:t>
            </m:r>
            <m:sSub>
              <m:e>
                <m:r>
                  <m:t>r</m:t>
                </m:r>
              </m:e>
              <m:sub>
                <m:r>
                  <m:t>m</m:t>
                </m:r>
              </m:sub>
            </m:sSub>
          </m:sub>
        </m:sSub>
      </m:oMath>
      <w:r>
        <w:t xml:space="preserve">, where each segment’s rate per pulse follows the asymptotic decoy-state BB84 bound under collective attacks:</w:t>
      </w:r>
    </w:p>
    <w:tbl>
      <w:tblPr>
        <w:tblW w:w="9638" w:type="dxa"/>
        <w:jc w:val="center"/>
        <w:tblBorders>
          <w:top w:val="nil"/>
          <w:left w:val="nil"/>
          <w:bottom w:val="nil"/>
          <w:right w:val="nil"/>
          <w:insideH w:val="nil"/>
          <w:insideV w:val="nil"/>
        </w:tblBorders>
        <w:tblLayout w:type="fixed"/>
        <w:tblCellMar>
          <w:left w:w="0" w:type="dxa"/>
          <w:right w:w="0" w:type="dxa"/>
        </w:tblCellMar>
      </w:tblPr>
      <w:tblGrid>
        <w:gridCol w:w="900"/>
        <w:gridCol w:w="7838"/>
        <w:gridCol w:w="900"/>
      </w:tblGrid>
      <w:tr>
        <w:tc>
          <w:tcPr>
            <w:tcW w:w="900" w:type="dxa"/>
            <w:vAlign w:val="center"/>
          </w:tcPr>
          <w:p/>
        </w:tc>
        <w:tc>
          <w:tcPr>
            <w:tcW w:w="7838" w:type="dxa"/>
            <w:vAlign w:val="center"/>
          </w:tcPr>
          <w:p>
            <w:pPr>
              <w:pStyle w:val="BodyText"/>
            </w:pPr>
            <m:oMathPara>
              <m:oMathParaPr>
                <m:jc m:val="center"/>
              </m:oMathParaPr>
              <m:oMath>
                <m:r>
                  <m:t>R</m:t>
                </m:r>
                <m:r>
                  <m:rPr>
                    <m:sty m:val="p"/>
                  </m:rPr>
                  <m:t>=</m:t>
                </m:r>
                <m:r>
                  <m:rPr>
                    <m:sty m:val="p"/>
                  </m:rPr>
                  <m:t>max</m:t>
                </m:r>
                <m:d>
                  <m:dPr>
                    <m:begChr m:val="{"/>
                    <m:sepChr m:val=""/>
                    <m:endChr m:val="}"/>
                    <m:grow/>
                  </m:dPr>
                  <m:e>
                    <m:r>
                      <m:t>0</m:t>
                    </m:r>
                    <m:r>
                      <m:rPr>
                        <m:sty m:val="p"/>
                      </m:rPr>
                      <m:t>,</m:t>
                    </m:r>
                    <m:r>
                      <m:t> </m:t>
                    </m:r>
                    <m:f>
                      <m:fPr>
                        <m:type m:val="lin"/>
                      </m:fPr>
                      <m:num>
                        <m:r>
                          <m:t>1</m:t>
                        </m:r>
                      </m:num>
                      <m:den>
                        <m:r>
                          <m:t>2</m:t>
                        </m:r>
                      </m:den>
                    </m:f>
                    <m:d>
                      <m:dPr>
                        <m:begChr m:val="["/>
                        <m:sepChr m:val=""/>
                        <m:endChr m:val="]"/>
                        <m:grow/>
                      </m:dPr>
                      <m:e>
                        <m:r>
                          <m:rPr>
                            <m:sty m:val="p"/>
                          </m:rPr>
                          <m:t>−</m:t>
                        </m:r>
                        <m:sSub>
                          <m:e>
                            <m:r>
                              <m:t>Q</m:t>
                            </m:r>
                          </m:e>
                          <m:sub>
                            <m:r>
                              <m:t>μ</m:t>
                            </m:r>
                          </m:sub>
                        </m:sSub>
                        <m:sSub>
                          <m:e>
                            <m:r>
                              <m:t>f</m:t>
                            </m:r>
                          </m:e>
                          <m:sub>
                            <m:r>
                              <m:t>E</m:t>
                            </m:r>
                            <m:r>
                              <m:t>C</m:t>
                            </m:r>
                          </m:sub>
                        </m:sSub>
                        <m:sSub>
                          <m:e>
                            <m:r>
                              <m:t>H</m:t>
                            </m:r>
                          </m:e>
                          <m:sub>
                            <m:r>
                              <m:t>2</m:t>
                            </m:r>
                          </m:sub>
                        </m:sSub>
                        <m:r>
                          <m:rPr>
                            <m:sty m:val="p"/>
                          </m:rPr>
                          <m:t>(</m:t>
                        </m:r>
                        <m:sSub>
                          <m:e>
                            <m:r>
                              <m:t>E</m:t>
                            </m:r>
                          </m:e>
                          <m:sub>
                            <m:r>
                              <m:t>μ</m:t>
                            </m:r>
                          </m:sub>
                        </m:sSub>
                        <m:r>
                          <m:rPr>
                            <m:sty m:val="p"/>
                          </m:rPr>
                          <m:t>)</m:t>
                        </m:r>
                        <m:r>
                          <m:rPr>
                            <m:sty m:val="p"/>
                          </m:rPr>
                          <m:t>+</m:t>
                        </m:r>
                        <m:sSub>
                          <m:e>
                            <m:r>
                              <m:t>Q</m:t>
                            </m:r>
                          </m:e>
                          <m:sub>
                            <m:r>
                              <m:t>1</m:t>
                            </m:r>
                          </m:sub>
                        </m:sSub>
                        <m:d>
                          <m:dPr>
                            <m:begChr m:val="("/>
                            <m:sepChr m:val=""/>
                            <m:endChr m:val=")"/>
                            <m:grow/>
                          </m:dPr>
                          <m:e>
                            <m:r>
                              <m:t>1</m:t>
                            </m:r>
                            <m:r>
                              <m:rPr>
                                <m:sty m:val="p"/>
                              </m:rPr>
                              <m:t>−</m:t>
                            </m:r>
                            <m:sSub>
                              <m:e>
                                <m:r>
                                  <m:t>H</m:t>
                                </m:r>
                              </m:e>
                              <m:sub>
                                <m:r>
                                  <m:t>2</m:t>
                                </m:r>
                              </m:sub>
                            </m:sSub>
                            <m:r>
                              <m:rPr>
                                <m:sty m:val="p"/>
                              </m:rPr>
                              <m:t>(</m:t>
                            </m:r>
                            <m:sSub>
                              <m:e>
                                <m:r>
                                  <m:t>e</m:t>
                                </m:r>
                              </m:e>
                              <m:sub>
                                <m:r>
                                  <m:t>1</m:t>
                                </m:r>
                              </m:sub>
                            </m:sSub>
                            <m:r>
                              <m:rPr>
                                <m:sty m:val="p"/>
                              </m:rPr>
                              <m:t>)</m:t>
                            </m:r>
                          </m:e>
                        </m:d>
                      </m:e>
                    </m:d>
                  </m:e>
                </m:d>
              </m:oMath>
            </m:oMathPara>
          </w:p>
        </w:tc>
        <w:tc>
          <w:tcPr>
            <w:tcW w:w="900" w:type="dxa"/>
            <w:vAlign w:val="center"/>
          </w:tcPr>
          <w:p>
            <w:pPr>
              <w:jc w:val="right"/>
            </w:pPr>
            <w:r>
              <w:t>(6)</w:t>
            </w:r>
          </w:p>
        </w:tc>
      </w:tr>
    </w:tbl>
    <w:p>
      <w:pPr>
        <w:pStyle w:val="FirstParagraph"/>
      </w:pPr>
      <w:r>
        <w:t xml:space="preserve">with</w:t>
      </w:r>
      <w:r>
        <w:t xml:space="preserve"> </w:t>
      </w:r>
      <m:oMath>
        <m:sSub>
          <m:e>
            <m:r>
              <m:t>Y</m:t>
            </m:r>
          </m:e>
          <m:sub>
            <m:r>
              <m:t>0</m:t>
            </m:r>
          </m:sub>
        </m:sSub>
        <m:r>
          <m:rPr>
            <m:sty m:val="p"/>
          </m:rPr>
          <m:t>=</m:t>
        </m:r>
        <m:sSub>
          <m:e>
            <m:r>
              <m:t>N</m:t>
            </m:r>
          </m:e>
          <m:sub>
            <m:r>
              <m:t>F</m:t>
            </m:r>
          </m:sub>
        </m:sSub>
        <m:r>
          <m:rPr>
            <m:sty m:val="p"/>
          </m:rPr>
          <m:t>+</m:t>
        </m:r>
        <m:sSubSup>
          <m:e>
            <m:r>
              <m:t>N</m:t>
            </m:r>
          </m:e>
          <m:sub>
            <m:r>
              <m:t>R</m:t>
            </m:r>
          </m:sub>
          <m:sup>
            <m:r>
              <m:rPr>
                <m:sty m:val="p"/>
              </m:rPr>
              <m:t>(</m:t>
            </m:r>
            <m:r>
              <m:t>q</m:t>
            </m:r>
            <m:r>
              <m:rPr>
                <m:sty m:val="p"/>
              </m:rPr>
              <m:t>)</m:t>
            </m:r>
          </m:sup>
        </m:sSubSup>
      </m:oMath>
      <w:r>
        <w:t xml:space="preserve">,</w:t>
      </w:r>
      <w:r>
        <w:t xml:space="preserve"> </w:t>
      </w:r>
      <m:oMath>
        <m:r>
          <m:t>η</m:t>
        </m:r>
        <m:r>
          <m:rPr>
            <m:sty m:val="p"/>
          </m:rPr>
          <m:t>=</m:t>
        </m:r>
        <m:sSub>
          <m:e>
            <m:r>
              <m:t>η</m:t>
            </m:r>
          </m:e>
          <m:sub>
            <m:r>
              <m:t>D</m:t>
            </m:r>
          </m:sub>
        </m:sSub>
        <m:sSub>
          <m:e>
            <m:r>
              <m:t>t</m:t>
            </m:r>
          </m:e>
          <m:sub>
            <m:r>
              <m:t>q</m:t>
            </m:r>
          </m:sub>
        </m:sSub>
      </m:oMath>
      <w:r>
        <w:t xml:space="preserve">,</w:t>
      </w:r>
      <w:r>
        <w:t xml:space="preserve"> </w:t>
      </w:r>
      <m:oMath>
        <m:sSub>
          <m:e>
            <m:r>
              <m:t>Q</m:t>
            </m:r>
          </m:e>
          <m:sub>
            <m:r>
              <m:t>μ</m:t>
            </m:r>
          </m:sub>
        </m:sSub>
        <m:r>
          <m:rPr>
            <m:sty m:val="p"/>
          </m:rPr>
          <m:t>=</m:t>
        </m:r>
        <m:sSub>
          <m:e>
            <m:r>
              <m:t>Y</m:t>
            </m:r>
          </m:e>
          <m:sub>
            <m:r>
              <m:t>0</m:t>
            </m:r>
          </m:sub>
        </m:sSub>
        <m:r>
          <m:rPr>
            <m:sty m:val="p"/>
          </m:rPr>
          <m:t>+</m:t>
        </m:r>
        <m:r>
          <m:t>1</m:t>
        </m:r>
        <m:r>
          <m:rPr>
            <m:sty m:val="p"/>
          </m:rPr>
          <m:t>−</m:t>
        </m:r>
        <m:sSup>
          <m:e>
            <m:r>
              <m:t>e</m:t>
            </m:r>
          </m:e>
          <m:sup>
            <m:r>
              <m:rPr>
                <m:sty m:val="p"/>
              </m:rPr>
              <m:t>−</m:t>
            </m:r>
            <m:r>
              <m:t>η</m:t>
            </m:r>
            <m:sSub>
              <m:e>
                <m:r>
                  <m:t>μ</m:t>
                </m:r>
              </m:e>
              <m:sub>
                <m:r>
                  <m:t>p</m:t>
                </m:r>
              </m:sub>
            </m:sSub>
          </m:sup>
        </m:sSup>
      </m:oMath>
      <w:r>
        <w:t xml:space="preserve">,</w:t>
      </w:r>
      <w:r>
        <w:t xml:space="preserve"> </w:t>
      </w:r>
      <m:oMath>
        <m:sSub>
          <m:e>
            <m:r>
              <m:t>E</m:t>
            </m:r>
          </m:e>
          <m:sub>
            <m:r>
              <m:t>μ</m:t>
            </m:r>
          </m:sub>
        </m:sSub>
        <m:r>
          <m:rPr>
            <m:sty m:val="p"/>
          </m:rPr>
          <m:t>=</m:t>
        </m:r>
        <m:d>
          <m:dPr>
            <m:begChr m:val="["/>
            <m:sepChr m:val=""/>
            <m:endChr m:val="]"/>
            <m:grow/>
          </m:dPr>
          <m:e>
            <m:f>
              <m:fPr>
                <m:type m:val="lin"/>
              </m:fPr>
              <m:num>
                <m:r>
                  <m:t>1</m:t>
                </m:r>
              </m:num>
              <m:den>
                <m:r>
                  <m:t>2</m:t>
                </m:r>
              </m:den>
            </m:f>
            <m:sSub>
              <m:e>
                <m:r>
                  <m:t>Y</m:t>
                </m:r>
              </m:e>
              <m:sub>
                <m:r>
                  <m:t>0</m:t>
                </m:r>
              </m:sub>
            </m:sSub>
            <m:r>
              <m:rPr>
                <m:sty m:val="p"/>
              </m:rPr>
              <m:t>+</m:t>
            </m:r>
            <m:sSub>
              <m:e>
                <m:r>
                  <m:t>e</m:t>
                </m:r>
              </m:e>
              <m:sub>
                <m:r>
                  <m:t>d</m:t>
                </m:r>
              </m:sub>
            </m:sSub>
            <m:d>
              <m:dPr>
                <m:begChr m:val="("/>
                <m:sepChr m:val=""/>
                <m:endChr m:val=")"/>
                <m:grow/>
              </m:dPr>
              <m:e>
                <m:r>
                  <m:t>1</m:t>
                </m:r>
                <m:r>
                  <m:rPr>
                    <m:sty m:val="p"/>
                  </m:rPr>
                  <m:t>−</m:t>
                </m:r>
                <m:sSup>
                  <m:e>
                    <m:r>
                      <m:t>e</m:t>
                    </m:r>
                  </m:e>
                  <m:sup>
                    <m:r>
                      <m:rPr>
                        <m:sty m:val="p"/>
                      </m:rPr>
                      <m:t>−</m:t>
                    </m:r>
                    <m:r>
                      <m:t>η</m:t>
                    </m:r>
                    <m:sSub>
                      <m:e>
                        <m:r>
                          <m:t>μ</m:t>
                        </m:r>
                      </m:e>
                      <m:sub>
                        <m:r>
                          <m:t>p</m:t>
                        </m:r>
                      </m:sub>
                    </m:sSub>
                  </m:sup>
                </m:sSup>
              </m:e>
            </m:d>
          </m:e>
        </m:d>
        <m:r>
          <m:rPr>
            <m:sty m:val="p"/>
          </m:rPr>
          <m:t>/</m:t>
        </m:r>
        <m:sSub>
          <m:e>
            <m:r>
              <m:t>Q</m:t>
            </m:r>
          </m:e>
          <m:sub>
            <m:r>
              <m:t>μ</m:t>
            </m:r>
          </m:sub>
        </m:sSub>
      </m:oMath>
      <w:r>
        <w:t xml:space="preserve">,</w:t>
      </w:r>
      <w:r>
        <w:t xml:space="preserve"> </w:t>
      </w:r>
      <m:oMath>
        <m:sSub>
          <m:e>
            <m:r>
              <m:t>Y</m:t>
            </m:r>
          </m:e>
          <m:sub>
            <m:r>
              <m:t>1</m:t>
            </m:r>
          </m:sub>
        </m:sSub>
        <m:r>
          <m:rPr>
            <m:sty m:val="p"/>
          </m:rPr>
          <m:t>=</m:t>
        </m:r>
        <m:sSub>
          <m:e>
            <m:r>
              <m:t>Y</m:t>
            </m:r>
          </m:e>
          <m:sub>
            <m:r>
              <m:t>0</m:t>
            </m:r>
          </m:sub>
        </m:sSub>
        <m:r>
          <m:rPr>
            <m:sty m:val="p"/>
          </m:rPr>
          <m:t>+</m:t>
        </m:r>
        <m:r>
          <m:t>η</m:t>
        </m:r>
      </m:oMath>
      <w:r>
        <w:t xml:space="preserve">,</w:t>
      </w:r>
      <w:r>
        <w:t xml:space="preserve"> </w:t>
      </w:r>
      <m:oMath>
        <m:sSub>
          <m:e>
            <m:r>
              <m:t>e</m:t>
            </m:r>
          </m:e>
          <m:sub>
            <m:r>
              <m:t>1</m:t>
            </m:r>
          </m:sub>
        </m:sSub>
        <m:r>
          <m:rPr>
            <m:sty m:val="p"/>
          </m:rPr>
          <m:t>=</m:t>
        </m:r>
        <m:d>
          <m:dPr>
            <m:begChr m:val="("/>
            <m:sepChr m:val=""/>
            <m:endChr m:val=")"/>
            <m:grow/>
          </m:dPr>
          <m:e>
            <m:f>
              <m:fPr>
                <m:type m:val="lin"/>
              </m:fPr>
              <m:num>
                <m:r>
                  <m:t>1</m:t>
                </m:r>
              </m:num>
              <m:den>
                <m:r>
                  <m:t>2</m:t>
                </m:r>
              </m:den>
            </m:f>
            <m:sSub>
              <m:e>
                <m:r>
                  <m:t>Y</m:t>
                </m:r>
              </m:e>
              <m:sub>
                <m:r>
                  <m:t>0</m:t>
                </m:r>
              </m:sub>
            </m:sSub>
            <m:r>
              <m:rPr>
                <m:sty m:val="p"/>
              </m:rPr>
              <m:t>+</m:t>
            </m:r>
            <m:sSub>
              <m:e>
                <m:r>
                  <m:t>e</m:t>
                </m:r>
              </m:e>
              <m:sub>
                <m:r>
                  <m:t>d</m:t>
                </m:r>
              </m:sub>
            </m:sSub>
            <m:r>
              <m:t>η</m:t>
            </m:r>
          </m:e>
        </m:d>
        <m:r>
          <m:rPr>
            <m:sty m:val="p"/>
          </m:rPr>
          <m:t>/</m:t>
        </m:r>
        <m:sSub>
          <m:e>
            <m:r>
              <m:t>Y</m:t>
            </m:r>
          </m:e>
          <m:sub>
            <m:r>
              <m:t>1</m:t>
            </m:r>
          </m:sub>
        </m:sSub>
      </m:oMath>
      <w:r>
        <w:t xml:space="preserve">,</w:t>
      </w:r>
      <w:r>
        <w:t xml:space="preserve"> </w:t>
      </w:r>
      <m:oMath>
        <m:sSub>
          <m:e>
            <m:r>
              <m:t>Q</m:t>
            </m:r>
          </m:e>
          <m:sub>
            <m:r>
              <m:t>1</m:t>
            </m:r>
          </m:sub>
        </m:sSub>
        <m:r>
          <m:rPr>
            <m:sty m:val="p"/>
          </m:rPr>
          <m:t>=</m:t>
        </m:r>
        <m:sSub>
          <m:e>
            <m:r>
              <m:t>Y</m:t>
            </m:r>
          </m:e>
          <m:sub>
            <m:r>
              <m:t>1</m:t>
            </m:r>
          </m:sub>
        </m:sSub>
        <m:sSub>
          <m:e>
            <m:r>
              <m:t>μ</m:t>
            </m:r>
          </m:e>
          <m:sub>
            <m:r>
              <m:t>p</m:t>
            </m:r>
          </m:sub>
        </m:sSub>
        <m:sSup>
          <m:e>
            <m:r>
              <m:t>e</m:t>
            </m:r>
          </m:e>
          <m:sup>
            <m:r>
              <m:rPr>
                <m:sty m:val="p"/>
              </m:rPr>
              <m:t>−</m:t>
            </m:r>
            <m:sSub>
              <m:e>
                <m:r>
                  <m:t>μ</m:t>
                </m:r>
              </m:e>
              <m:sub>
                <m:r>
                  <m:t>p</m:t>
                </m:r>
              </m:sub>
            </m:sSub>
          </m:sup>
        </m:sSup>
      </m:oMath>
      <w:r>
        <w:t xml:space="preserve">, misalignment error</w:t>
      </w:r>
      <w:r>
        <w:t xml:space="preserve"> </w:t>
      </w:r>
      <m:oMath>
        <m:sSub>
          <m:e>
            <m:r>
              <m:t>e</m:t>
            </m:r>
          </m:e>
          <m:sub>
            <m:r>
              <m:t>d</m:t>
            </m:r>
          </m:sub>
        </m:sSub>
        <m:r>
          <m:rPr>
            <m:sty m:val="p"/>
          </m:rPr>
          <m:t>=</m:t>
        </m:r>
        <m:r>
          <m:rPr>
            <m:sty m:val="p"/>
          </m:rPr>
          <m:t>(</m:t>
        </m:r>
        <m:r>
          <m:t>1</m:t>
        </m:r>
        <m:r>
          <m:rPr>
            <m:sty m:val="p"/>
          </m:rPr>
          <m:t>−</m:t>
        </m:r>
        <m:r>
          <m:t>V</m:t>
        </m:r>
        <m:r>
          <m:rPr>
            <m:sty m:val="p"/>
          </m:rPr>
          <m:t>)</m:t>
        </m:r>
        <m:r>
          <m:rPr>
            <m:sty m:val="p"/>
          </m:rPr>
          <m:t>/</m:t>
        </m:r>
        <m:r>
          <m:t>2</m:t>
        </m:r>
      </m:oMath>
      <w:r>
        <w:t xml:space="preserve"> </w:t>
      </w:r>
      <w:r>
        <w:t xml:space="preserve">and</w:t>
      </w:r>
      <w:r>
        <w:t xml:space="preserve"> </w:t>
      </w:r>
      <m:oMath>
        <m:sSub>
          <m:e>
            <m:r>
              <m:t>f</m:t>
            </m:r>
          </m:e>
          <m:sub>
            <m:r>
              <m:t>E</m:t>
            </m:r>
            <m:r>
              <m:t>C</m:t>
            </m:r>
          </m:sub>
        </m:sSub>
        <m:r>
          <m:rPr>
            <m:sty m:val="p"/>
          </m:rPr>
          <m:t>=</m:t>
        </m:r>
        <m:r>
          <m:t>1.16</m:t>
        </m:r>
      </m:oMath>
      <w:r>
        <w:t xml:space="preserve">. Trusted relays are explicitly distinct from quantum repeaters: they measure photons and process classical bits, without quantum memories or entanglement swapping.</w:t>
      </w:r>
    </w:p>
    <w:bookmarkEnd w:id="27"/>
    <w:bookmarkStart w:id="28" w:name="X6e3832f6cbf7c94f795606620b8ac2169c2ba66"/>
    <w:p>
      <w:pPr>
        <w:pStyle w:val="Heading2"/>
      </w:pPr>
      <w:r>
        <w:rPr>
          <w:rStyle w:val="SectionNumber"/>
        </w:rPr>
        <w:t xml:space="preserve">7.4</w:t>
      </w:r>
      <w:r>
        <w:tab/>
      </w:r>
      <w:r>
        <w:t xml:space="preserve">Algorithmic Control Loop: T-DPC and Online Provisioning</w:t>
      </w:r>
    </w:p>
    <w:p>
      <w:pPr>
        <w:pStyle w:val="FirstParagraph"/>
      </w:pPr>
      <w:r>
        <w:t xml:space="preserve">The SDN control plane executes two coordinated algorithms: Algorithm 1 (periodic telemetry-driven power adaptation) and Algorithm 2 (online auxiliary-graph request provisioning).</w:t>
      </w:r>
    </w:p>
    <w:p>
      <w:pPr>
        <w:pStyle w:val="Algorithm"/>
      </w:pPr>
      <w:r>
        <w:rPr>
          <w:b/>
          <w:bCs/>
        </w:rPr>
        <w:t xml:space="preserve">Algorithm 1: Closed-Loop Telemetry-Driven Dynamic Power Adaptation (T-DPC)</w:t>
      </w:r>
    </w:p>
    <w:p>
      <w:pPr>
        <w:pStyle w:val="Algorithm"/>
      </w:pPr>
      <w:r>
        <w:rPr>
          <w:i/>
          <w:iCs/>
        </w:rPr>
        <w:t xml:space="preserve">Input:</w:t>
      </w:r>
      <w:r>
        <w:t xml:space="preserve"> </w:t>
      </w:r>
      <w:r>
        <w:t xml:space="preserve">active sets</w:t>
      </w:r>
      <w:r>
        <w:t xml:space="preserve"> </w:t>
      </w:r>
      <m:oMath>
        <m:r>
          <m:t>Q</m:t>
        </m:r>
        <m:r>
          <m:rPr>
            <m:sty m:val="p"/>
          </m:rPr>
          <m:t>(</m:t>
        </m:r>
        <m:r>
          <m:t>t</m:t>
        </m:r>
        <m:r>
          <m:rPr>
            <m:sty m:val="p"/>
          </m:rPr>
          <m:t>)</m:t>
        </m:r>
      </m:oMath>
      <w:r>
        <w:t xml:space="preserve">,</w:t>
      </w:r>
      <w:r>
        <w:t xml:space="preserve"> </w:t>
      </w:r>
      <m:oMath>
        <m:r>
          <m:t>C</m:t>
        </m:r>
        <m:r>
          <m:rPr>
            <m:sty m:val="p"/>
          </m:rPr>
          <m:t>(</m:t>
        </m:r>
        <m:r>
          <m:t>t</m:t>
        </m:r>
        <m:r>
          <m:rPr>
            <m:sty m:val="p"/>
          </m:rPr>
          <m:t>)</m:t>
        </m:r>
      </m:oMath>
      <w:r>
        <w:t xml:space="preserve">; thresholds</w:t>
      </w:r>
      <w:r>
        <w:t xml:space="preserve"> </w:t>
      </w:r>
      <m:oMath>
        <m:sSub>
          <m:e>
            <m:r>
              <m:rPr>
                <m:sty m:val="p"/>
              </m:rPr>
              <m:t>Γ</m:t>
            </m:r>
          </m:e>
          <m:sub>
            <m:r>
              <m:t>Q</m:t>
            </m:r>
          </m:sub>
        </m:sSub>
        <m:r>
          <m:rPr>
            <m:sty m:val="p"/>
          </m:rPr>
          <m:t>=</m:t>
        </m:r>
        <m:r>
          <m:rPr>
            <m:sty m:val="p"/>
          </m:rPr>
          <m:t>−</m:t>
        </m:r>
        <m:r>
          <m:t>5</m:t>
        </m:r>
      </m:oMath>
      <w:r>
        <w:t xml:space="preserve"> </w:t>
      </w:r>
      <w:r>
        <w:t xml:space="preserve">dB,</w:t>
      </w:r>
      <w:r>
        <w:t xml:space="preserve"> </w:t>
      </w:r>
      <m:oMath>
        <m:r>
          <m:t>ε</m:t>
        </m:r>
        <m:r>
          <m:rPr>
            <m:sty m:val="p"/>
          </m:rPr>
          <m:t>=</m:t>
        </m:r>
        <m:r>
          <m:t>1.5</m:t>
        </m:r>
      </m:oMath>
      <w:r>
        <w:t xml:space="preserve"> </w:t>
      </w:r>
      <w:r>
        <w:t xml:space="preserve">dB,</w:t>
      </w:r>
      <w:r>
        <w:t xml:space="preserve"> </w:t>
      </w:r>
      <m:oMath>
        <m:r>
          <m:t>h</m:t>
        </m:r>
        <m:r>
          <m:rPr>
            <m:sty m:val="p"/>
          </m:rPr>
          <m:t>=</m:t>
        </m:r>
        <m:r>
          <m:t>0.5</m:t>
        </m:r>
      </m:oMath>
      <w:r>
        <w:t xml:space="preserve"> </w:t>
      </w:r>
      <w:r>
        <w:t xml:space="preserve">dB,</w:t>
      </w:r>
      <w:r>
        <w:t xml:space="preserve"> </w:t>
      </w:r>
      <m:oMath>
        <m:sSub>
          <m:e>
            <m:r>
              <m:rPr>
                <m:nor/>
                <m:sty m:val="p"/>
              </m:rPr>
              <m:t>SNR</m:t>
            </m:r>
          </m:e>
          <m:sub>
            <m:r>
              <m:t>t</m:t>
            </m:r>
            <m:r>
              <m:t>h</m:t>
            </m:r>
          </m:sub>
        </m:sSub>
      </m:oMath>
      <w:r>
        <w:t xml:space="preserve">; step</w:t>
      </w:r>
      <w:r>
        <w:t xml:space="preserve"> </w:t>
      </w:r>
      <m:oMath>
        <m:r>
          <m:rPr>
            <m:sty m:val="p"/>
          </m:rPr>
          <m:t>Δ</m:t>
        </m:r>
        <m:r>
          <m:t>p</m:t>
        </m:r>
        <m:r>
          <m:rPr>
            <m:sty m:val="p"/>
          </m:rPr>
          <m:t>=</m:t>
        </m:r>
        <m:r>
          <m:t>0.5</m:t>
        </m:r>
      </m:oMath>
      <w:r>
        <w:t xml:space="preserve"> </w:t>
      </w:r>
      <w:r>
        <w:t xml:space="preserve">dB.</w:t>
      </w:r>
    </w:p>
    <w:p>
      <w:pPr>
        <w:pStyle w:val="Algorithm"/>
      </w:pPr>
      <w:r>
        <w:t xml:space="preserve">1: Every telemetry interval</w:t>
      </w:r>
      <w:r>
        <w:t xml:space="preserve"> </w:t>
      </w:r>
      <m:oMath>
        <m:r>
          <m:rPr>
            <m:sty m:val="p"/>
          </m:rPr>
          <m:t>Δ</m:t>
        </m:r>
        <m:r>
          <m:t>t</m:t>
        </m:r>
      </m:oMath>
      <w:r>
        <w:t xml:space="preserve">: poll live</w:t>
      </w:r>
      <w:r>
        <w:t xml:space="preserve"> </w:t>
      </w:r>
      <m:oMath>
        <m:sSub>
          <m:e>
            <m:r>
              <m:rPr>
                <m:nor/>
                <m:sty m:val="p"/>
              </m:rPr>
              <m:t>QSNR</m:t>
            </m:r>
          </m:e>
          <m:sub>
            <m:r>
              <m:t>q</m:t>
            </m:r>
          </m:sub>
        </m:sSub>
        <m:r>
          <m:rPr>
            <m:sty m:val="p"/>
          </m:rPr>
          <m:t>(</m:t>
        </m:r>
        <m:r>
          <m:t>t</m:t>
        </m:r>
        <m:r>
          <m:rPr>
            <m:sty m:val="p"/>
          </m:rPr>
          <m:t>)</m:t>
        </m:r>
      </m:oMath>
      <w:r>
        <w:t xml:space="preserve"> </w:t>
      </w:r>
      <w:r>
        <w:t xml:space="preserve">for all</w:t>
      </w:r>
      <w:r>
        <w:t xml:space="preserve"> </w:t>
      </w:r>
      <m:oMath>
        <m:r>
          <m:t>q</m:t>
        </m:r>
        <m:r>
          <m:rPr>
            <m:sty m:val="p"/>
          </m:rPr>
          <m:t>∈</m:t>
        </m:r>
        <m:r>
          <m:t>Q</m:t>
        </m:r>
        <m:r>
          <m:rPr>
            <m:sty m:val="p"/>
          </m:rPr>
          <m:t>(</m:t>
        </m:r>
        <m:r>
          <m:t>t</m:t>
        </m:r>
        <m:r>
          <m:rPr>
            <m:sty m:val="p"/>
          </m:rPr>
          <m:t>)</m:t>
        </m:r>
      </m:oMath>
      <w:r>
        <w:t xml:space="preserve">, and</w:t>
      </w:r>
      <w:r>
        <w:t xml:space="preserve"> </w:t>
      </w:r>
      <m:oMath>
        <m:sSub>
          <m:e>
            <m:r>
              <m:rPr>
                <m:nor/>
                <m:sty m:val="p"/>
              </m:rPr>
              <m:t>SNR</m:t>
            </m:r>
          </m:e>
          <m:sub>
            <m:r>
              <m:t>c</m:t>
            </m:r>
            <m:r>
              <m:rPr>
                <m:sty m:val="p"/>
              </m:rPr>
              <m:t>,</m:t>
            </m:r>
            <m:r>
              <m:t>s</m:t>
            </m:r>
          </m:sub>
        </m:sSub>
        <m:r>
          <m:rPr>
            <m:sty m:val="p"/>
          </m:rPr>
          <m:t>(</m:t>
        </m:r>
        <m:r>
          <m:t>t</m:t>
        </m:r>
        <m:r>
          <m:rPr>
            <m:sty m:val="p"/>
          </m:rPr>
          <m:t>)</m:t>
        </m:r>
      </m:oMath>
      <w:r>
        <w:t xml:space="preserve">,</w:t>
      </w:r>
      <w:r>
        <w:t xml:space="preserve"> </w:t>
      </w:r>
      <m:oMath>
        <m:sSub>
          <m:e>
            <m:r>
              <m:t>η</m:t>
            </m:r>
          </m:e>
          <m:sub>
            <m:r>
              <m:t>c</m:t>
            </m:r>
            <m:r>
              <m:rPr>
                <m:sty m:val="p"/>
              </m:rPr>
              <m:t>,</m:t>
            </m:r>
            <m:r>
              <m:t>s</m:t>
            </m:r>
          </m:sub>
        </m:sSub>
        <m:r>
          <m:rPr>
            <m:sty m:val="p"/>
          </m:rPr>
          <m:t>(</m:t>
        </m:r>
        <m:r>
          <m:t>t</m:t>
        </m:r>
        <m:r>
          <m:rPr>
            <m:sty m:val="p"/>
          </m:rPr>
          <m:t>)</m:t>
        </m:r>
      </m:oMath>
      <w:r>
        <w:t xml:space="preserve">,</w:t>
      </w:r>
      <w:r>
        <w:t xml:space="preserve"> </w:t>
      </w:r>
      <m:oMath>
        <m:r>
          <m:t>N</m:t>
        </m:r>
        <m:r>
          <m:rPr>
            <m:sty m:val="p"/>
          </m:rPr>
          <m:t>(</m:t>
        </m:r>
        <m:r>
          <m:t>t</m:t>
        </m:r>
        <m:r>
          <m:rPr>
            <m:sty m:val="p"/>
          </m:rPr>
          <m:t>)</m:t>
        </m:r>
      </m:oMath>
      <w:r>
        <w:t xml:space="preserve"> </w:t>
      </w:r>
      <w:r>
        <w:t xml:space="preserve">for all</w:t>
      </w:r>
      <w:r>
        <w:t xml:space="preserve"> </w:t>
      </w:r>
      <m:oMath>
        <m:r>
          <m:rPr>
            <m:sty m:val="p"/>
          </m:rPr>
          <m:t>(</m:t>
        </m:r>
        <m:r>
          <m:t>c</m:t>
        </m:r>
        <m:r>
          <m:rPr>
            <m:sty m:val="p"/>
          </m:rPr>
          <m:t>,</m:t>
        </m:r>
        <m:r>
          <m:t>s</m:t>
        </m:r>
        <m:r>
          <m:rPr>
            <m:sty m:val="p"/>
          </m:rPr>
          <m:t>)</m:t>
        </m:r>
        <m:r>
          <m:rPr>
            <m:sty m:val="p"/>
          </m:rPr>
          <m:t>∈</m:t>
        </m:r>
        <m:r>
          <m:t>C</m:t>
        </m:r>
        <m:r>
          <m:rPr>
            <m:sty m:val="p"/>
          </m:rPr>
          <m:t>(</m:t>
        </m:r>
        <m:r>
          <m:t>t</m:t>
        </m:r>
        <m:r>
          <m:rPr>
            <m:sty m:val="p"/>
          </m:rPr>
          <m:t>)</m:t>
        </m:r>
      </m:oMath>
      <w:r>
        <w:t xml:space="preserve">.</w:t>
      </w:r>
    </w:p>
    <w:p>
      <w:pPr>
        <w:pStyle w:val="Algorithm"/>
      </w:pPr>
      <w:r>
        <w:t xml:space="preserve">2: Recompute sensitivity coefficients</w:t>
      </w:r>
      <w:r>
        <w:t xml:space="preserve"> </w:t>
      </w:r>
      <m:oMath>
        <m:sSub>
          <m:e>
            <m:r>
              <m:t>κ</m:t>
            </m:r>
          </m:e>
          <m:sub>
            <m:r>
              <m:t>j</m:t>
            </m:r>
            <m:r>
              <m:rPr>
                <m:sty m:val="p"/>
              </m:rPr>
              <m:t>,</m:t>
            </m:r>
            <m:r>
              <m:t>q</m:t>
            </m:r>
          </m:sub>
        </m:sSub>
        <m:r>
          <m:rPr>
            <m:sty m:val="p"/>
          </m:rPr>
          <m:t>(</m:t>
        </m:r>
        <m:r>
          <m:t>t</m:t>
        </m:r>
        <m:r>
          <m:rPr>
            <m:sty m:val="p"/>
          </m:rPr>
          <m:t>)</m:t>
        </m:r>
      </m:oMath>
      <w:r>
        <w:t xml:space="preserve"> </w:t>
      </w:r>
      <w:r>
        <w:t xml:space="preserve">via Eq. (1) and minimum power bounds</w:t>
      </w:r>
      <w:r>
        <w:t xml:space="preserve"> </w:t>
      </w:r>
      <m:oMath>
        <m:sSubSup>
          <m:e>
            <m:r>
              <m:t>P</m:t>
            </m:r>
          </m:e>
          <m:sub>
            <m:r>
              <m:t>c</m:t>
            </m:r>
            <m:r>
              <m:rPr>
                <m:sty m:val="p"/>
              </m:rPr>
              <m:t>,</m:t>
            </m:r>
            <m:r>
              <m:t>s</m:t>
            </m:r>
          </m:sub>
          <m:sup>
            <m:r>
              <m:rPr>
                <m:sty m:val="p"/>
              </m:rPr>
              <m:t>min</m:t>
            </m:r>
          </m:sup>
        </m:sSubSup>
        <m:r>
          <m:rPr>
            <m:sty m:val="p"/>
          </m:rPr>
          <m:t>(</m:t>
        </m:r>
        <m:r>
          <m:t>t</m:t>
        </m:r>
        <m:r>
          <m:rPr>
            <m:sty m:val="p"/>
          </m:rPr>
          <m:t>)</m:t>
        </m:r>
      </m:oMath>
      <w:r>
        <w:t xml:space="preserve"> </w:t>
      </w:r>
      <w:r>
        <w:t xml:space="preserve">via Eq. (3).</w:t>
      </w:r>
    </w:p>
    <w:p>
      <w:pPr>
        <w:pStyle w:val="Algorithm"/>
      </w:pPr>
      <w:r>
        <w:t xml:space="preserve">3: Classical repair: for any segment with</w:t>
      </w:r>
      <w:r>
        <w:t xml:space="preserve"> </w:t>
      </w:r>
      <m:oMath>
        <m:sSub>
          <m:e>
            <m:r>
              <m:rPr>
                <m:nor/>
                <m:sty m:val="p"/>
              </m:rPr>
              <m:t>SNR</m:t>
            </m:r>
          </m:e>
          <m:sub>
            <m:r>
              <m:t>c</m:t>
            </m:r>
            <m:r>
              <m:rPr>
                <m:sty m:val="p"/>
              </m:rPr>
              <m:t>,</m:t>
            </m:r>
            <m:r>
              <m:t>s</m:t>
            </m:r>
          </m:sub>
        </m:sSub>
        <m:r>
          <m:rPr>
            <m:sty m:val="p"/>
          </m:rPr>
          <m:t>(</m:t>
        </m:r>
        <m:r>
          <m:t>t</m:t>
        </m:r>
        <m:r>
          <m:rPr>
            <m:sty m:val="p"/>
          </m:rPr>
          <m:t>)</m:t>
        </m:r>
        <m:r>
          <m:rPr>
            <m:sty m:val="p"/>
          </m:rPr>
          <m:t>&lt;</m:t>
        </m:r>
        <m:sSub>
          <m:e>
            <m:r>
              <m:rPr>
                <m:nor/>
                <m:sty m:val="p"/>
              </m:rPr>
              <m:t>SNR</m:t>
            </m:r>
          </m:e>
          <m:sub>
            <m:r>
              <m:t>t</m:t>
            </m:r>
            <m:r>
              <m:t>h</m:t>
            </m:r>
          </m:sub>
        </m:sSub>
      </m:oMath>
      <w:r>
        <w:t xml:space="preserve">, set</w:t>
      </w:r>
      <w:r>
        <w:t xml:space="preserve"> </w:t>
      </w:r>
      <m:oMath>
        <m:sSub>
          <m:e>
            <m:r>
              <m:t>P</m:t>
            </m:r>
          </m:e>
          <m:sub>
            <m:r>
              <m:t>c</m:t>
            </m:r>
            <m:r>
              <m:rPr>
                <m:sty m:val="p"/>
              </m:rPr>
              <m:t>,</m:t>
            </m:r>
            <m:r>
              <m:t>s</m:t>
            </m:r>
          </m:sub>
        </m:sSub>
        <m:r>
          <m:rPr>
            <m:sty m:val="p"/>
          </m:rPr>
          <m:t>(</m:t>
        </m:r>
        <m:r>
          <m:t>t</m:t>
        </m:r>
        <m:r>
          <m:rPr>
            <m:sty m:val="p"/>
          </m:rPr>
          <m:t>)</m:t>
        </m:r>
        <m:r>
          <m:rPr>
            <m:sty m:val="p"/>
          </m:rPr>
          <m:t>←</m:t>
        </m:r>
        <m:r>
          <m:rPr>
            <m:sty m:val="p"/>
          </m:rPr>
          <m:t>min</m:t>
        </m:r>
        <m:d>
          <m:dPr>
            <m:begChr m:val="("/>
            <m:sepChr m:val=""/>
            <m:endChr m:val=")"/>
            <m:grow/>
          </m:dPr>
          <m:e>
            <m:sSub>
              <m:e>
                <m:r>
                  <m:t>P</m:t>
                </m:r>
              </m:e>
              <m:sub>
                <m:r>
                  <m:rPr>
                    <m:sty m:val="p"/>
                  </m:rPr>
                  <m:t>max</m:t>
                </m:r>
              </m:sub>
            </m:sSub>
            <m:r>
              <m:rPr>
                <m:sty m:val="p"/>
              </m:rPr>
              <m:t>,</m:t>
            </m:r>
            <m:r>
              <m:t> </m:t>
            </m:r>
            <m:sSubSup>
              <m:e>
                <m:r>
                  <m:t>P</m:t>
                </m:r>
              </m:e>
              <m:sub>
                <m:r>
                  <m:t>c</m:t>
                </m:r>
                <m:r>
                  <m:rPr>
                    <m:sty m:val="p"/>
                  </m:rPr>
                  <m:t>,</m:t>
                </m:r>
                <m:r>
                  <m:t>s</m:t>
                </m:r>
              </m:sub>
              <m:sup>
                <m:r>
                  <m:rPr>
                    <m:sty m:val="p"/>
                  </m:rPr>
                  <m:t>min</m:t>
                </m:r>
              </m:sup>
            </m:sSubSup>
            <m:r>
              <m:rPr>
                <m:sty m:val="p"/>
              </m:rPr>
              <m:t>(</m:t>
            </m:r>
            <m:r>
              <m:t>t</m:t>
            </m:r>
            <m:r>
              <m:rPr>
                <m:sty m:val="p"/>
              </m:rPr>
              <m:t>)</m:t>
            </m:r>
            <m:r>
              <m:rPr>
                <m:sty m:val="p"/>
              </m:rPr>
              <m:t>(</m:t>
            </m:r>
            <m:r>
              <m:t>1</m:t>
            </m:r>
            <m:r>
              <m:rPr>
                <m:sty m:val="p"/>
              </m:rPr>
              <m:t>+</m:t>
            </m:r>
            <m:sSub>
              <m:e>
                <m:r>
                  <m:t>m</m:t>
                </m:r>
              </m:e>
              <m:sub>
                <m:r>
                  <m:t>f</m:t>
                </m:r>
                <m:r>
                  <m:t>l</m:t>
                </m:r>
                <m:r>
                  <m:t>o</m:t>
                </m:r>
                <m:r>
                  <m:t>o</m:t>
                </m:r>
                <m:r>
                  <m:t>r</m:t>
                </m:r>
              </m:sub>
            </m:sSub>
            <m:r>
              <m:rPr>
                <m:sty m:val="p"/>
              </m:rPr>
              <m:t>)</m:t>
            </m:r>
          </m:e>
        </m:d>
      </m:oMath>
      <w:r>
        <w:t xml:space="preserve">.</w:t>
      </w:r>
    </w:p>
    <w:p>
      <w:pPr>
        <w:pStyle w:val="Algorithm"/>
      </w:pPr>
      <w:r>
        <w:t xml:space="preserve">4: Identify the at-risk set</w:t>
      </w:r>
      <w:r>
        <w:t xml:space="preserve"> </w:t>
      </w:r>
      <m:oMath>
        <m:r>
          <m:t>R</m:t>
        </m:r>
        <m:r>
          <m:rPr>
            <m:sty m:val="p"/>
          </m:rPr>
          <m:t>←</m:t>
        </m:r>
        <m:r>
          <m:rPr>
            <m:sty m:val="p"/>
          </m:rPr>
          <m:t>{</m:t>
        </m:r>
        <m:r>
          <m:t>q</m:t>
        </m:r>
        <m:r>
          <m:rPr>
            <m:sty m:val="p"/>
          </m:rPr>
          <m:t>∈</m:t>
        </m:r>
        <m:r>
          <m:t>Q</m:t>
        </m:r>
        <m:r>
          <m:rPr>
            <m:sty m:val="p"/>
          </m:rPr>
          <m:t>(</m:t>
        </m:r>
        <m:r>
          <m:t>t</m:t>
        </m:r>
        <m:r>
          <m:rPr>
            <m:sty m:val="p"/>
          </m:rPr>
          <m:t>)</m:t>
        </m:r>
        <m:r>
          <m:rPr>
            <m:sty m:val="p"/>
          </m:rPr>
          <m:t>:</m:t>
        </m:r>
        <m:sSub>
          <m:e>
            <m:r>
              <m:rPr>
                <m:nor/>
                <m:sty m:val="p"/>
              </m:rPr>
              <m:t>QSNR</m:t>
            </m:r>
          </m:e>
          <m:sub>
            <m:r>
              <m:t>q</m:t>
            </m:r>
          </m:sub>
        </m:sSub>
        <m:r>
          <m:rPr>
            <m:sty m:val="p"/>
          </m:rPr>
          <m:t>(</m:t>
        </m:r>
        <m:r>
          <m:t>t</m:t>
        </m:r>
        <m:r>
          <m:rPr>
            <m:sty m:val="p"/>
          </m:rPr>
          <m:t>)</m:t>
        </m:r>
        <m:r>
          <m:rPr>
            <m:sty m:val="p"/>
          </m:rPr>
          <m:t>&lt;</m:t>
        </m:r>
        <m:sSub>
          <m:e>
            <m:r>
              <m:rPr>
                <m:sty m:val="p"/>
              </m:rPr>
              <m:t>Γ</m:t>
            </m:r>
          </m:e>
          <m:sub>
            <m:r>
              <m:t>Q</m:t>
            </m:r>
          </m:sub>
        </m:sSub>
        <m:r>
          <m:rPr>
            <m:sty m:val="p"/>
          </m:rPr>
          <m:t>+</m:t>
        </m:r>
        <m:r>
          <m:t>ε</m:t>
        </m:r>
        <m:r>
          <m:rPr>
            <m:sty m:val="p"/>
          </m:rPr>
          <m:t>}</m:t>
        </m:r>
      </m:oMath>
      <w:r>
        <w:t xml:space="preserve">, sorted by ascending</w:t>
      </w:r>
      <w:r>
        <w:t xml:space="preserve"> </w:t>
      </w:r>
      <m:oMath>
        <m:sSub>
          <m:e>
            <m:r>
              <m:rPr>
                <m:nor/>
                <m:sty m:val="p"/>
              </m:rPr>
              <m:t>QSNR</m:t>
            </m:r>
          </m:e>
          <m:sub>
            <m:r>
              <m:t>q</m:t>
            </m:r>
          </m:sub>
        </m:sSub>
        <m:r>
          <m:rPr>
            <m:sty m:val="p"/>
          </m:rPr>
          <m:t>(</m:t>
        </m:r>
        <m:r>
          <m:t>t</m:t>
        </m:r>
        <m:r>
          <m:rPr>
            <m:sty m:val="p"/>
          </m:rPr>
          <m:t>)</m:t>
        </m:r>
      </m:oMath>
      <w:r>
        <w:t xml:space="preserve">.</w:t>
      </w:r>
    </w:p>
    <w:p>
      <w:pPr>
        <w:pStyle w:val="Algorithm"/>
      </w:pPr>
      <w:r>
        <w:t xml:space="preserve">5:</w:t>
      </w:r>
      <w:r>
        <w:t xml:space="preserve"> </w:t>
      </w:r>
      <w:r>
        <w:rPr>
          <w:b/>
          <w:bCs/>
        </w:rPr>
        <w:t xml:space="preserve">for each</w:t>
      </w:r>
      <w:r>
        <w:t xml:space="preserve"> </w:t>
      </w:r>
      <m:oMath>
        <m:r>
          <m:t>q</m:t>
        </m:r>
        <m:r>
          <m:rPr>
            <m:sty m:val="p"/>
          </m:rPr>
          <m:t>∈</m:t>
        </m:r>
        <m:r>
          <m:t>R</m:t>
        </m:r>
      </m:oMath>
      <w:r>
        <w:t xml:space="preserve"> </w:t>
      </w:r>
      <w:r>
        <w:rPr>
          <w:b/>
          <w:bCs/>
        </w:rPr>
        <w:t xml:space="preserve">do</w:t>
      </w:r>
    </w:p>
    <w:p>
      <w:pPr>
        <w:pStyle w:val="Algorithm"/>
      </w:pPr>
      <w:r>
        <w:t xml:space="preserve">6:     Compute</w:t>
      </w:r>
      <w:r>
        <w:t xml:space="preserve"> </w:t>
      </w:r>
      <m:oMath>
        <m:r>
          <m:rPr>
            <m:sty m:val="p"/>
          </m:rPr>
          <m:t>Δ</m:t>
        </m:r>
        <m:sSubSup>
          <m:e>
            <m:r>
              <m:t>N</m:t>
            </m:r>
          </m:e>
          <m:sub>
            <m:r>
              <m:t>q</m:t>
            </m:r>
          </m:sub>
          <m:sup>
            <m:r>
              <m:rPr>
                <m:sty m:val="p"/>
              </m:rPr>
              <m:t>*</m:t>
            </m:r>
          </m:sup>
        </m:sSubSup>
        <m:r>
          <m:rPr>
            <m:sty m:val="p"/>
          </m:rPr>
          <m:t>(</m:t>
        </m:r>
        <m:r>
          <m:t>t</m:t>
        </m:r>
        <m:r>
          <m:rPr>
            <m:sty m:val="p"/>
          </m:rPr>
          <m:t>)</m:t>
        </m:r>
      </m:oMath>
      <w:r>
        <w:t xml:space="preserve"> </w:t>
      </w:r>
      <w:r>
        <w:t xml:space="preserve">via Eq. (4) and headroom</w:t>
      </w:r>
      <w:r>
        <w:t xml:space="preserve"> </w:t>
      </w:r>
      <m:oMath>
        <m:sSub>
          <m:e>
            <m:r>
              <m:t>H</m:t>
            </m:r>
          </m:e>
          <m:sub>
            <m:r>
              <m:t>q</m:t>
            </m:r>
          </m:sub>
        </m:sSub>
        <m:r>
          <m:rPr>
            <m:sty m:val="p"/>
          </m:rPr>
          <m:t>=</m:t>
        </m:r>
        <m:nary>
          <m:naryPr>
            <m:chr m:val="∑"/>
            <m:limLoc m:val="undOvr"/>
            <m:subHide m:val="off"/>
            <m:supHide m:val="on"/>
          </m:naryPr>
          <m:sub>
            <m:r>
              <m:t>j</m:t>
            </m:r>
          </m:sub>
          <m:sup>
            <m:r>
              <m:t>​</m:t>
            </m:r>
          </m:sup>
          <m:e>
            <m:sSub>
              <m:e>
                <m:r>
                  <m:t>κ</m:t>
                </m:r>
              </m:e>
              <m:sub>
                <m:r>
                  <m:t>j</m:t>
                </m:r>
                <m:r>
                  <m:rPr>
                    <m:sty m:val="p"/>
                  </m:rPr>
                  <m:t>,</m:t>
                </m:r>
                <m:r>
                  <m:t>q</m:t>
                </m:r>
              </m:sub>
            </m:sSub>
          </m:e>
        </m:nary>
        <m:d>
          <m:dPr>
            <m:begChr m:val="("/>
            <m:sepChr m:val=""/>
            <m:endChr m:val=")"/>
            <m:grow/>
          </m:dPr>
          <m:e>
            <m:sSub>
              <m:e>
                <m:r>
                  <m:t>P</m:t>
                </m:r>
              </m:e>
              <m:sub>
                <m:r>
                  <m:t>j</m:t>
                </m:r>
              </m:sub>
            </m:sSub>
            <m:r>
              <m:rPr>
                <m:sty m:val="p"/>
              </m:rPr>
              <m:t>−</m:t>
            </m:r>
            <m:sSubSup>
              <m:e>
                <m:r>
                  <m:t>P</m:t>
                </m:r>
              </m:e>
              <m:sub>
                <m:r>
                  <m:t>j</m:t>
                </m:r>
              </m:sub>
              <m:sup>
                <m:r>
                  <m:rPr>
                    <m:sty m:val="p"/>
                  </m:rPr>
                  <m:t>min</m:t>
                </m:r>
              </m:sup>
            </m:sSubSup>
            <m:r>
              <m:rPr>
                <m:sty m:val="p"/>
              </m:rPr>
              <m:t>(</m:t>
            </m:r>
            <m:r>
              <m:t>1</m:t>
            </m:r>
            <m:r>
              <m:rPr>
                <m:sty m:val="p"/>
              </m:rPr>
              <m:t>+</m:t>
            </m:r>
            <m:sSub>
              <m:e>
                <m:r>
                  <m:t>m</m:t>
                </m:r>
              </m:e>
              <m:sub>
                <m:r>
                  <m:t>f</m:t>
                </m:r>
                <m:r>
                  <m:t>l</m:t>
                </m:r>
                <m:r>
                  <m:t>o</m:t>
                </m:r>
                <m:r>
                  <m:t>o</m:t>
                </m:r>
                <m:r>
                  <m:t>r</m:t>
                </m:r>
              </m:sub>
            </m:sSub>
            <m:r>
              <m:rPr>
                <m:sty m:val="p"/>
              </m:rPr>
              <m:t>)</m:t>
            </m:r>
          </m:e>
        </m:d>
      </m:oMath>
      <w:r>
        <w:t xml:space="preserve">.</w:t>
      </w:r>
    </w:p>
    <w:p>
      <w:pPr>
        <w:pStyle w:val="Algorithm"/>
      </w:pPr>
      <w:r>
        <w:t xml:space="preserve">7:     </w:t>
      </w:r>
      <w:r>
        <w:rPr>
          <w:b/>
          <w:bCs/>
        </w:rPr>
        <w:t xml:space="preserve">if</w:t>
      </w:r>
      <w:r>
        <w:t xml:space="preserve"> </w:t>
      </w:r>
      <m:oMath>
        <m:sSub>
          <m:e>
            <m:r>
              <m:t>H</m:t>
            </m:r>
          </m:e>
          <m:sub>
            <m:r>
              <m:t>q</m:t>
            </m:r>
          </m:sub>
        </m:sSub>
        <m:r>
          <m:rPr>
            <m:sty m:val="p"/>
          </m:rPr>
          <m:t>≥</m:t>
        </m:r>
        <m:r>
          <m:rPr>
            <m:sty m:val="p"/>
          </m:rPr>
          <m:t>Δ</m:t>
        </m:r>
        <m:sSubSup>
          <m:e>
            <m:r>
              <m:t>N</m:t>
            </m:r>
          </m:e>
          <m:sub>
            <m:r>
              <m:t>q</m:t>
            </m:r>
          </m:sub>
          <m:sup>
            <m:r>
              <m:rPr>
                <m:sty m:val="p"/>
              </m:rPr>
              <m:t>*</m:t>
            </m:r>
          </m:sup>
        </m:sSubSup>
        <m:r>
          <m:rPr>
            <m:sty m:val="p"/>
          </m:rPr>
          <m:t>(</m:t>
        </m:r>
        <m:r>
          <m:t>t</m:t>
        </m:r>
        <m:r>
          <m:rPr>
            <m:sty m:val="p"/>
          </m:rPr>
          <m:t>)</m:t>
        </m:r>
      </m:oMath>
      <w:r>
        <w:t xml:space="preserve"> </w:t>
      </w:r>
      <w:r>
        <w:rPr>
          <w:b/>
          <w:bCs/>
        </w:rPr>
        <w:t xml:space="preserve">then</w:t>
      </w:r>
      <w:r>
        <w:t xml:space="preserve"> </w:t>
      </w:r>
      <w:r>
        <w:t xml:space="preserve">[Level 1: sensitivity-ordered power throttling]</w:t>
      </w:r>
    </w:p>
    <w:p>
      <w:pPr>
        <w:pStyle w:val="Algorithm"/>
      </w:pPr>
      <w:r>
        <w:t xml:space="preserve">8:         Sort interferers</w:t>
      </w:r>
      <w:r>
        <w:t xml:space="preserve"> </w:t>
      </w:r>
      <m:oMath>
        <m:r>
          <m:t>j</m:t>
        </m:r>
      </m:oMath>
      <w:r>
        <w:t xml:space="preserve"> </w:t>
      </w:r>
      <w:r>
        <w:t xml:space="preserve">by descending Raman contribution</w:t>
      </w:r>
      <w:r>
        <w:t xml:space="preserve"> </w:t>
      </w:r>
      <m:oMath>
        <m:sSub>
          <m:e>
            <m:r>
              <m:t>κ</m:t>
            </m:r>
          </m:e>
          <m:sub>
            <m:r>
              <m:t>j</m:t>
            </m:r>
            <m:r>
              <m:rPr>
                <m:sty m:val="p"/>
              </m:rPr>
              <m:t>,</m:t>
            </m:r>
            <m:r>
              <m:t>q</m:t>
            </m:r>
          </m:sub>
        </m:sSub>
        <m:r>
          <m:rPr>
            <m:sty m:val="p"/>
          </m:rPr>
          <m:t>(</m:t>
        </m:r>
        <m:r>
          <m:t>t</m:t>
        </m:r>
        <m:r>
          <m:rPr>
            <m:sty m:val="p"/>
          </m:rPr>
          <m:t>)</m:t>
        </m:r>
        <m:sSub>
          <m:e>
            <m:r>
              <m:t>P</m:t>
            </m:r>
          </m:e>
          <m:sub>
            <m:r>
              <m:t>j</m:t>
            </m:r>
          </m:sub>
        </m:sSub>
        <m:r>
          <m:rPr>
            <m:sty m:val="p"/>
          </m:rPr>
          <m:t>(</m:t>
        </m:r>
        <m:r>
          <m:t>t</m:t>
        </m:r>
        <m:r>
          <m:rPr>
            <m:sty m:val="p"/>
          </m:rPr>
          <m:t>)</m:t>
        </m:r>
      </m:oMath>
      <w:r>
        <w:t xml:space="preserve">.</w:t>
      </w:r>
    </w:p>
    <w:p>
      <w:pPr>
        <w:pStyle w:val="Algorithm"/>
      </w:pPr>
      <w:r>
        <w:t xml:space="preserve">9:         </w:t>
      </w:r>
      <w:r>
        <w:rPr>
          <w:b/>
          <w:bCs/>
        </w:rPr>
        <w:t xml:space="preserve">while</w:t>
      </w:r>
      <w:r>
        <w:t xml:space="preserve"> </w:t>
      </w:r>
      <m:oMath>
        <m:sSub>
          <m:e>
            <m:r>
              <m:rPr>
                <m:nor/>
                <m:sty m:val="p"/>
              </m:rPr>
              <m:t>QSNR</m:t>
            </m:r>
          </m:e>
          <m:sub>
            <m:r>
              <m:t>q</m:t>
            </m:r>
          </m:sub>
        </m:sSub>
        <m:r>
          <m:rPr>
            <m:sty m:val="p"/>
          </m:rPr>
          <m:t>(</m:t>
        </m:r>
        <m:r>
          <m:t>t</m:t>
        </m:r>
        <m:r>
          <m:rPr>
            <m:sty m:val="p"/>
          </m:rPr>
          <m:t>)</m:t>
        </m:r>
        <m:r>
          <m:rPr>
            <m:sty m:val="p"/>
          </m:rPr>
          <m:t>&lt;</m:t>
        </m:r>
        <m:sSub>
          <m:e>
            <m:r>
              <m:rPr>
                <m:sty m:val="p"/>
              </m:rPr>
              <m:t>Γ</m:t>
            </m:r>
          </m:e>
          <m:sub>
            <m:r>
              <m:t>Q</m:t>
            </m:r>
          </m:sub>
        </m:sSub>
        <m:r>
          <m:rPr>
            <m:sty m:val="p"/>
          </m:rPr>
          <m:t>+</m:t>
        </m:r>
        <m:r>
          <m:t>ε</m:t>
        </m:r>
      </m:oMath>
      <w:r>
        <w:t xml:space="preserve">:</w:t>
      </w:r>
      <w:r>
        <w:t xml:space="preserve"> </w:t>
      </w:r>
      <m:oMath>
        <m:sSub>
          <m:e>
            <m:r>
              <m:t>P</m:t>
            </m:r>
          </m:e>
          <m:sub>
            <m:r>
              <m:t>j</m:t>
            </m:r>
          </m:sub>
        </m:sSub>
        <m:r>
          <m:rPr>
            <m:sty m:val="p"/>
          </m:rPr>
          <m:t>←</m:t>
        </m:r>
        <m:r>
          <m:rPr>
            <m:sty m:val="p"/>
          </m:rPr>
          <m:t>max</m:t>
        </m:r>
        <m:d>
          <m:dPr>
            <m:begChr m:val="("/>
            <m:sepChr m:val=""/>
            <m:endChr m:val=")"/>
            <m:grow/>
          </m:dPr>
          <m:e>
            <m:sSub>
              <m:e>
                <m:r>
                  <m:t>P</m:t>
                </m:r>
              </m:e>
              <m:sub>
                <m:r>
                  <m:t>j</m:t>
                </m:r>
              </m:sub>
            </m:sSub>
            <m:r>
              <m:rPr>
                <m:sty m:val="p"/>
              </m:rPr>
              <m:t>⋅</m:t>
            </m:r>
            <m:sSup>
              <m:e>
                <m:r>
                  <m:t>10</m:t>
                </m:r>
              </m:e>
              <m:sup>
                <m:r>
                  <m:rPr>
                    <m:sty m:val="p"/>
                  </m:rPr>
                  <m:t>−</m:t>
                </m:r>
                <m:r>
                  <m:rPr>
                    <m:sty m:val="p"/>
                  </m:rPr>
                  <m:t>Δ</m:t>
                </m:r>
                <m:r>
                  <m:t>p</m:t>
                </m:r>
                <m:r>
                  <m:rPr>
                    <m:sty m:val="p"/>
                  </m:rPr>
                  <m:t>/</m:t>
                </m:r>
                <m:r>
                  <m:t>10</m:t>
                </m:r>
              </m:sup>
            </m:sSup>
            <m:r>
              <m:rPr>
                <m:sty m:val="p"/>
              </m:rPr>
              <m:t>,</m:t>
            </m:r>
            <m:r>
              <m:t> </m:t>
            </m:r>
            <m:sSubSup>
              <m:e>
                <m:r>
                  <m:t>P</m:t>
                </m:r>
              </m:e>
              <m:sub>
                <m:r>
                  <m:t>j</m:t>
                </m:r>
              </m:sub>
              <m:sup>
                <m:r>
                  <m:rPr>
                    <m:sty m:val="p"/>
                  </m:rPr>
                  <m:t>min</m:t>
                </m:r>
              </m:sup>
            </m:sSubSup>
            <m:r>
              <m:rPr>
                <m:sty m:val="p"/>
              </m:rPr>
              <m:t>(</m:t>
            </m:r>
            <m:r>
              <m:t>1</m:t>
            </m:r>
            <m:r>
              <m:rPr>
                <m:sty m:val="p"/>
              </m:rPr>
              <m:t>+</m:t>
            </m:r>
            <m:sSub>
              <m:e>
                <m:r>
                  <m:t>m</m:t>
                </m:r>
              </m:e>
              <m:sub>
                <m:r>
                  <m:t>f</m:t>
                </m:r>
                <m:r>
                  <m:t>l</m:t>
                </m:r>
                <m:r>
                  <m:t>o</m:t>
                </m:r>
                <m:r>
                  <m:t>o</m:t>
                </m:r>
                <m:r>
                  <m:t>r</m:t>
                </m:r>
              </m:sub>
            </m:sSub>
            <m:r>
              <m:rPr>
                <m:sty m:val="p"/>
              </m:rPr>
              <m:t>)</m:t>
            </m:r>
          </m:e>
        </m:d>
      </m:oMath>
      <w:r>
        <w:t xml:space="preserve">.</w:t>
      </w:r>
    </w:p>
    <w:p>
      <w:pPr>
        <w:pStyle w:val="Algorithm"/>
      </w:pPr>
      <w:r>
        <w:t xml:space="preserve">10:     </w:t>
      </w:r>
      <w:r>
        <w:rPr>
          <w:b/>
          <w:bCs/>
        </w:rPr>
        <w:t xml:space="preserve">end if</w:t>
      </w:r>
    </w:p>
    <w:p>
      <w:pPr>
        <w:pStyle w:val="Algorithm"/>
      </w:pPr>
      <w:r>
        <w:t xml:space="preserve">11:     </w:t>
      </w:r>
      <w:r>
        <w:rPr>
          <w:b/>
          <w:bCs/>
        </w:rPr>
        <w:t xml:space="preserve">if</w:t>
      </w:r>
      <w:r>
        <w:t xml:space="preserve"> </w:t>
      </w:r>
      <m:oMath>
        <m:sSub>
          <m:e>
            <m:r>
              <m:rPr>
                <m:nor/>
                <m:sty m:val="p"/>
              </m:rPr>
              <m:t>QSNR</m:t>
            </m:r>
          </m:e>
          <m:sub>
            <m:r>
              <m:t>q</m:t>
            </m:r>
          </m:sub>
        </m:sSub>
        <m:r>
          <m:rPr>
            <m:sty m:val="p"/>
          </m:rPr>
          <m:t>(</m:t>
        </m:r>
        <m:r>
          <m:t>t</m:t>
        </m:r>
        <m:r>
          <m:rPr>
            <m:sty m:val="p"/>
          </m:rPr>
          <m:t>)</m:t>
        </m:r>
        <m:r>
          <m:rPr>
            <m:sty m:val="p"/>
          </m:rPr>
          <m:t>&lt;</m:t>
        </m:r>
        <m:sSub>
          <m:e>
            <m:r>
              <m:rPr>
                <m:sty m:val="p"/>
              </m:rPr>
              <m:t>Γ</m:t>
            </m:r>
          </m:e>
          <m:sub>
            <m:r>
              <m:t>Q</m:t>
            </m:r>
          </m:sub>
        </m:sSub>
        <m:r>
          <m:rPr>
            <m:sty m:val="p"/>
          </m:rPr>
          <m:t>+</m:t>
        </m:r>
        <m:r>
          <m:t>ε</m:t>
        </m:r>
      </m:oMath>
      <w:r>
        <w:t xml:space="preserve"> </w:t>
      </w:r>
      <w:r>
        <w:rPr>
          <w:b/>
          <w:bCs/>
        </w:rPr>
        <w:t xml:space="preserve">then</w:t>
      </w:r>
      <w:r>
        <w:t xml:space="preserve"> </w:t>
      </w:r>
      <w:r>
        <w:t xml:space="preserve">[Level 2: make-before-break re-grooming]</w:t>
      </w:r>
    </w:p>
    <w:p>
      <w:pPr>
        <w:pStyle w:val="Algorithm"/>
      </w:pPr>
      <w:r>
        <w:t xml:space="preserve">12:         Select the dominant interferer</w:t>
      </w:r>
      <w:r>
        <w:t xml:space="preserve"> </w:t>
      </w:r>
      <m:oMath>
        <m:sSup>
          <m:e>
            <m:r>
              <m:t>j</m:t>
            </m:r>
          </m:e>
          <m:sup>
            <m:r>
              <m:rPr>
                <m:sty m:val="p"/>
              </m:rPr>
              <m:t>*</m:t>
            </m:r>
          </m:sup>
        </m:sSup>
        <m:r>
          <m:rPr>
            <m:sty m:val="p"/>
          </m:rPr>
          <m:t>=</m:t>
        </m:r>
        <m:r>
          <m:rPr>
            <m:sty m:val="p"/>
          </m:rPr>
          <m:t>arg</m:t>
        </m:r>
        <m:sSub>
          <m:e>
            <m:r>
              <m:rPr>
                <m:sty m:val="p"/>
              </m:rPr>
              <m:t>max</m:t>
            </m:r>
          </m:e>
          <m:sub>
            <m:r>
              <m:t>j</m:t>
            </m:r>
          </m:sub>
        </m:sSub>
        <m:sSub>
          <m:e>
            <m:r>
              <m:t>κ</m:t>
            </m:r>
          </m:e>
          <m:sub>
            <m:r>
              <m:t>j</m:t>
            </m:r>
            <m:r>
              <m:rPr>
                <m:sty m:val="p"/>
              </m:rPr>
              <m:t>,</m:t>
            </m:r>
            <m:r>
              <m:t>q</m:t>
            </m:r>
          </m:sub>
        </m:sSub>
        <m:r>
          <m:rPr>
            <m:sty m:val="p"/>
          </m:rPr>
          <m:t>(</m:t>
        </m:r>
        <m:r>
          <m:t>t</m:t>
        </m:r>
        <m:r>
          <m:rPr>
            <m:sty m:val="p"/>
          </m:rPr>
          <m:t>)</m:t>
        </m:r>
        <m:sSub>
          <m:e>
            <m:r>
              <m:t>P</m:t>
            </m:r>
          </m:e>
          <m:sub>
            <m:r>
              <m:t>j</m:t>
            </m:r>
          </m:sub>
        </m:sSub>
        <m:r>
          <m:rPr>
            <m:sty m:val="p"/>
          </m:rPr>
          <m:t>(</m:t>
        </m:r>
        <m:r>
          <m:t>t</m:t>
        </m:r>
        <m:r>
          <m:rPr>
            <m:sty m:val="p"/>
          </m:rPr>
          <m:t>)</m:t>
        </m:r>
      </m:oMath>
      <w:r>
        <w:t xml:space="preserve">.</w:t>
      </w:r>
    </w:p>
    <w:p>
      <w:pPr>
        <w:pStyle w:val="Algorithm"/>
      </w:pPr>
      <w:r>
        <w:t xml:space="preserve">13:         Invoke Algorithm 2 on the auxiliary graph, excluding the links of</w:t>
      </w:r>
      <w:r>
        <w:t xml:space="preserve"> </w:t>
      </w:r>
      <m:oMath>
        <m:r>
          <m:t>q</m:t>
        </m:r>
      </m:oMath>
      <w:r>
        <w:t xml:space="preserve">, to find an alternate path/wavelength for</w:t>
      </w:r>
      <w:r>
        <w:t xml:space="preserve"> </w:t>
      </w:r>
      <m:oMath>
        <m:sSup>
          <m:e>
            <m:r>
              <m:t>j</m:t>
            </m:r>
          </m:e>
          <m:sup>
            <m:r>
              <m:rPr>
                <m:sty m:val="p"/>
              </m:rPr>
              <m:t>*</m:t>
            </m:r>
          </m:sup>
        </m:sSup>
      </m:oMath>
      <w:r>
        <w:t xml:space="preserve">.</w:t>
      </w:r>
    </w:p>
    <w:p>
      <w:pPr>
        <w:pStyle w:val="Algorithm"/>
      </w:pPr>
      <w:r>
        <w:t xml:space="preserve">14:         </w:t>
      </w:r>
      <w:r>
        <w:rPr>
          <w:b/>
          <w:bCs/>
        </w:rPr>
        <w:t xml:space="preserve">if</w:t>
      </w:r>
      <w:r>
        <w:t xml:space="preserve"> </w:t>
      </w:r>
      <w:r>
        <w:t xml:space="preserve">found</w:t>
      </w:r>
      <w:r>
        <w:t xml:space="preserve"> </w:t>
      </w:r>
      <w:r>
        <w:rPr>
          <w:b/>
          <w:bCs/>
        </w:rPr>
        <w:t xml:space="preserve">then</w:t>
      </w:r>
      <w:r>
        <w:t xml:space="preserve"> </w:t>
      </w:r>
      <w:r>
        <w:t xml:space="preserve">establish the new lightpath (make), switch traffic, release the old one (break).</w:t>
      </w:r>
    </w:p>
    <w:p>
      <w:pPr>
        <w:pStyle w:val="Algorithm"/>
      </w:pPr>
      <w:r>
        <w:t xml:space="preserve">15:         </w:t>
      </w:r>
      <w:r>
        <w:rPr>
          <w:b/>
          <w:bCs/>
        </w:rPr>
        <w:t xml:space="preserve">else</w:t>
      </w:r>
      <w:r>
        <w:t xml:space="preserve"> </w:t>
      </w:r>
      <w:r>
        <w:t xml:space="preserve">attempt make-before-break re-routing of</w:t>
      </w:r>
      <w:r>
        <w:t xml:space="preserve"> </w:t>
      </w:r>
      <m:oMath>
        <m:r>
          <m:t>q</m:t>
        </m:r>
      </m:oMath>
      <w:r>
        <w:t xml:space="preserve"> </w:t>
      </w:r>
      <w:r>
        <w:t xml:space="preserve">itself; log outage time while</w:t>
      </w:r>
      <w:r>
        <w:t xml:space="preserve"> </w:t>
      </w:r>
      <m:oMath>
        <m:sSub>
          <m:e>
            <m:r>
              <m:rPr>
                <m:nor/>
                <m:sty m:val="p"/>
              </m:rPr>
              <m:t>QSNR</m:t>
            </m:r>
          </m:e>
          <m:sub>
            <m:r>
              <m:t>q</m:t>
            </m:r>
          </m:sub>
        </m:sSub>
        <m:r>
          <m:rPr>
            <m:sty m:val="p"/>
          </m:rPr>
          <m:t>(</m:t>
        </m:r>
        <m:r>
          <m:t>t</m:t>
        </m:r>
        <m:r>
          <m:rPr>
            <m:sty m:val="p"/>
          </m:rPr>
          <m:t>)</m:t>
        </m:r>
        <m:r>
          <m:rPr>
            <m:sty m:val="p"/>
          </m:rPr>
          <m:t>&lt;</m:t>
        </m:r>
        <m:sSub>
          <m:e>
            <m:r>
              <m:rPr>
                <m:sty m:val="p"/>
              </m:rPr>
              <m:t>Γ</m:t>
            </m:r>
          </m:e>
          <m:sub>
            <m:r>
              <m:t>Q</m:t>
            </m:r>
          </m:sub>
        </m:sSub>
      </m:oMath>
      <w:r>
        <w:t xml:space="preserve">.</w:t>
      </w:r>
    </w:p>
    <w:p>
      <w:pPr>
        <w:pStyle w:val="Algorithm"/>
      </w:pPr>
      <w:r>
        <w:t xml:space="preserve">16:</w:t>
      </w:r>
      <w:r>
        <w:t xml:space="preserve"> </w:t>
      </w:r>
      <w:r>
        <w:rPr>
          <w:b/>
          <w:bCs/>
        </w:rPr>
        <w:t xml:space="preserve">end for</w:t>
      </w:r>
    </w:p>
    <w:p>
      <w:pPr>
        <w:pStyle w:val="Algorithm"/>
      </w:pPr>
      <w:r>
        <w:t xml:space="preserve">17: Hysteresis recovery: for</w:t>
      </w:r>
      <w:r>
        <w:t xml:space="preserve"> </w:t>
      </w:r>
      <m:oMath>
        <m:r>
          <m:t>q</m:t>
        </m:r>
      </m:oMath>
      <w:r>
        <w:t xml:space="preserve"> </w:t>
      </w:r>
      <w:r>
        <w:t xml:space="preserve">with</w:t>
      </w:r>
      <w:r>
        <w:t xml:space="preserve"> </w:t>
      </w:r>
      <m:oMath>
        <m:sSub>
          <m:e>
            <m:r>
              <m:rPr>
                <m:nor/>
                <m:sty m:val="p"/>
              </m:rPr>
              <m:t>QSNR</m:t>
            </m:r>
          </m:e>
          <m:sub>
            <m:r>
              <m:t>q</m:t>
            </m:r>
          </m:sub>
        </m:sSub>
        <m:r>
          <m:rPr>
            <m:sty m:val="p"/>
          </m:rPr>
          <m:t>(</m:t>
        </m:r>
        <m:r>
          <m:t>t</m:t>
        </m:r>
        <m:r>
          <m:rPr>
            <m:sty m:val="p"/>
          </m:rPr>
          <m:t>)</m:t>
        </m:r>
        <m:r>
          <m:rPr>
            <m:sty m:val="p"/>
          </m:rPr>
          <m:t>≥</m:t>
        </m:r>
        <m:sSub>
          <m:e>
            <m:r>
              <m:rPr>
                <m:sty m:val="p"/>
              </m:rPr>
              <m:t>Γ</m:t>
            </m:r>
          </m:e>
          <m:sub>
            <m:r>
              <m:t>Q</m:t>
            </m:r>
          </m:sub>
        </m:sSub>
        <m:r>
          <m:rPr>
            <m:sty m:val="p"/>
          </m:rPr>
          <m:t>+</m:t>
        </m:r>
        <m:r>
          <m:t>ε</m:t>
        </m:r>
        <m:r>
          <m:rPr>
            <m:sty m:val="p"/>
          </m:rPr>
          <m:t>+</m:t>
        </m:r>
        <m:r>
          <m:t>h</m:t>
        </m:r>
      </m:oMath>
      <w:r>
        <w:t xml:space="preserve">, restore throttled</w:t>
      </w:r>
      <w:r>
        <w:t xml:space="preserve"> </w:t>
      </w:r>
      <m:oMath>
        <m:sSub>
          <m:e>
            <m:r>
              <m:t>P</m:t>
            </m:r>
          </m:e>
          <m:sub>
            <m:r>
              <m:t>j</m:t>
            </m:r>
          </m:sub>
        </m:sSub>
      </m:oMath>
      <w:r>
        <w:t xml:space="preserve"> </w:t>
      </w:r>
      <w:r>
        <w:t xml:space="preserve">by</w:t>
      </w:r>
      <w:r>
        <w:t xml:space="preserve"> </w:t>
      </w:r>
      <m:oMath>
        <m:r>
          <m:rPr>
            <m:sty m:val="p"/>
          </m:rPr>
          <m:t>+</m:t>
        </m:r>
        <m:r>
          <m:rPr>
            <m:sty m:val="p"/>
          </m:rPr>
          <m:t>Δ</m:t>
        </m:r>
        <m:r>
          <m:t>p</m:t>
        </m:r>
      </m:oMath>
      <w:r>
        <w:t xml:space="preserve"> </w:t>
      </w:r>
      <w:r>
        <w:t xml:space="preserve">toward</w:t>
      </w:r>
      <w:r>
        <w:t xml:space="preserve"> </w:t>
      </w:r>
      <m:oMath>
        <m:sSubSup>
          <m:e>
            <m:r>
              <m:t>P</m:t>
            </m:r>
          </m:e>
          <m:sub>
            <m:r>
              <m:t>j</m:t>
            </m:r>
          </m:sub>
          <m:sup>
            <m:r>
              <m:rPr>
                <m:sty m:val="p"/>
              </m:rPr>
              <m:t>min</m:t>
            </m:r>
          </m:sup>
        </m:sSubSup>
        <m:r>
          <m:rPr>
            <m:sty m:val="p"/>
          </m:rPr>
          <m:t>(</m:t>
        </m:r>
        <m:r>
          <m:t>1</m:t>
        </m:r>
        <m:r>
          <m:rPr>
            <m:sty m:val="p"/>
          </m:rPr>
          <m:t>+</m:t>
        </m:r>
        <m:sSub>
          <m:e>
            <m:r>
              <m:t>m</m:t>
            </m:r>
          </m:e>
          <m:sub>
            <m:r>
              <m:t>0</m:t>
            </m:r>
          </m:sub>
        </m:sSub>
        <m:r>
          <m:rPr>
            <m:sty m:val="p"/>
          </m:rPr>
          <m:t>)</m:t>
        </m:r>
      </m:oMath>
      <w:r>
        <w:t xml:space="preserve"> </w:t>
      </w:r>
      <w:r>
        <w:t xml:space="preserve">if safe.</w:t>
      </w:r>
    </w:p>
    <w:p>
      <w:pPr>
        <w:pStyle w:val="BodyText"/>
      </w:pPr>
      <w:r>
        <w:t xml:space="preserve"> </w:t>
      </w:r>
    </w:p>
    <w:p>
      <w:pPr>
        <w:pStyle w:val="Algorithm"/>
      </w:pPr>
      <w:r>
        <w:rPr>
          <w:b/>
          <w:bCs/>
        </w:rPr>
        <w:t xml:space="preserve">Algorithm 2: Online Dynamic Request Provisioning with Auxiliary Graph and Trusted Relays</w:t>
      </w:r>
    </w:p>
    <w:p>
      <w:pPr>
        <w:pStyle w:val="Algorithm"/>
      </w:pPr>
      <w:r>
        <w:rPr>
          <w:i/>
          <w:iCs/>
        </w:rPr>
        <w:t xml:space="preserve">Input:</w:t>
      </w:r>
      <w:r>
        <w:t xml:space="preserve"> </w:t>
      </w:r>
      <w:r>
        <w:t xml:space="preserve">arriving request</w:t>
      </w:r>
      <w:r>
        <w:t xml:space="preserve"> </w:t>
      </w:r>
      <m:oMath>
        <m:r>
          <m:t>r</m:t>
        </m:r>
        <m:r>
          <m:rPr>
            <m:sty m:val="p"/>
          </m:rPr>
          <m:t>=</m:t>
        </m:r>
        <m:r>
          <m:rPr>
            <m:sty m:val="p"/>
          </m:rPr>
          <m:t>(</m:t>
        </m:r>
        <m:r>
          <m:t>s</m:t>
        </m:r>
        <m:r>
          <m:rPr>
            <m:sty m:val="p"/>
          </m:rPr>
          <m:t>,</m:t>
        </m:r>
        <m:r>
          <m:t>d</m:t>
        </m:r>
        <m:r>
          <m:rPr>
            <m:sty m:val="p"/>
          </m:rPr>
          <m:t>,</m:t>
        </m:r>
        <m:r>
          <m:rPr>
            <m:nor/>
            <m:sty m:val="p"/>
          </m:rPr>
          <m:t>type</m:t>
        </m:r>
        <m:r>
          <m:rPr>
            <m:sty m:val="p"/>
          </m:rPr>
          <m:t>)</m:t>
        </m:r>
      </m:oMath>
      <w:r>
        <w:t xml:space="preserve"> </w:t>
      </w:r>
      <w:r>
        <w:t xml:space="preserve">at time</w:t>
      </w:r>
      <w:r>
        <w:t xml:space="preserve"> </w:t>
      </w:r>
      <m:oMath>
        <m:r>
          <m:t>t</m:t>
        </m:r>
      </m:oMath>
      <w:r>
        <w:t xml:space="preserve">; topology</w:t>
      </w:r>
      <w:r>
        <w:t xml:space="preserve"> </w:t>
      </w:r>
      <m:oMath>
        <m:r>
          <m:t>G</m:t>
        </m:r>
        <m:r>
          <m:rPr>
            <m:sty m:val="p"/>
          </m:rPr>
          <m:t>(</m:t>
        </m:r>
        <m:r>
          <m:t>V</m:t>
        </m:r>
        <m:r>
          <m:rPr>
            <m:sty m:val="p"/>
          </m:rPr>
          <m:t>,</m:t>
        </m:r>
        <m:r>
          <m:t>E</m:t>
        </m:r>
        <m:r>
          <m:rPr>
            <m:sty m:val="p"/>
          </m:rPr>
          <m:t>)</m:t>
        </m:r>
      </m:oMath>
      <w:r>
        <w:t xml:space="preserve">; converter hubs</w:t>
      </w:r>
      <w:r>
        <w:t xml:space="preserve"> </w:t>
      </w:r>
      <m:oMath>
        <m:sSub>
          <m:e>
            <m:r>
              <m:t>V</m:t>
            </m:r>
          </m:e>
          <m:sub>
            <m:r>
              <m:t>O</m:t>
            </m:r>
            <m:r>
              <m:t>E</m:t>
            </m:r>
            <m:r>
              <m:t>O</m:t>
            </m:r>
          </m:sub>
        </m:sSub>
      </m:oMath>
      <w:r>
        <w:t xml:space="preserve">; relay set</w:t>
      </w:r>
      <w:r>
        <w:t xml:space="preserve"> </w:t>
      </w:r>
      <m:oMath>
        <m:r>
          <m:t>T</m:t>
        </m:r>
      </m:oMath>
      <w:r>
        <w:t xml:space="preserve">.</w:t>
      </w:r>
    </w:p>
    <w:p>
      <w:pPr>
        <w:pStyle w:val="Algorithm"/>
      </w:pPr>
      <w:r>
        <w:t xml:space="preserve">1:</w:t>
      </w:r>
      <w:r>
        <w:t xml:space="preserve"> </w:t>
      </w:r>
      <w:r>
        <w:rPr>
          <w:b/>
          <w:bCs/>
        </w:rPr>
        <w:t xml:space="preserve">if</w:t>
      </w:r>
      <w:r>
        <w:t xml:space="preserve"> </w:t>
      </w:r>
      <w:r>
        <w:t xml:space="preserve">type = CLASSICAL</w:t>
      </w:r>
      <w:r>
        <w:t xml:space="preserve"> </w:t>
      </w:r>
      <w:r>
        <w:rPr>
          <w:b/>
          <w:bCs/>
        </w:rPr>
        <w:t xml:space="preserve">then</w:t>
      </w:r>
    </w:p>
    <w:p>
      <w:pPr>
        <w:pStyle w:val="Algorithm"/>
      </w:pPr>
      <w:r>
        <w:t xml:space="preserve">2:     Try the</w:t>
      </w:r>
      <w:r>
        <w:t xml:space="preserve"> </w:t>
      </w:r>
      <m:oMath>
        <m:r>
          <m:t>k</m:t>
        </m:r>
      </m:oMath>
      <w:r>
        <w:t xml:space="preserve"> </w:t>
      </w:r>
      <w:r>
        <w:t xml:space="preserve">candidate paths in MQCCO order with first-fit wavelength continuity; accept the first that keeps every</w:t>
      </w:r>
      <w:r>
        <w:t xml:space="preserve"> </w:t>
      </w:r>
      <m:oMath>
        <m:r>
          <m:t>q</m:t>
        </m:r>
        <m:r>
          <m:rPr>
            <m:sty m:val="p"/>
          </m:rPr>
          <m:t>∈</m:t>
        </m:r>
        <m:r>
          <m:t>Q</m:t>
        </m:r>
        <m:r>
          <m:rPr>
            <m:sty m:val="p"/>
          </m:rPr>
          <m:t>(</m:t>
        </m:r>
        <m:r>
          <m:t>t</m:t>
        </m:r>
        <m:r>
          <m:rPr>
            <m:sty m:val="p"/>
          </m:rPr>
          <m:t>)</m:t>
        </m:r>
      </m:oMath>
      <w:r>
        <w:t xml:space="preserve"> </w:t>
      </w:r>
      <w:r>
        <w:t xml:space="preserve">at or above the admission threshold.</w:t>
      </w:r>
    </w:p>
    <w:p>
      <w:pPr>
        <w:pStyle w:val="Algorithm"/>
      </w:pPr>
      <w:r>
        <w:t xml:space="preserve">3:     </w:t>
      </w:r>
      <w:r>
        <w:rPr>
          <w:b/>
          <w:bCs/>
        </w:rPr>
        <w:t xml:space="preserve">if</w:t>
      </w:r>
      <w:r>
        <w:t xml:space="preserve"> </w:t>
      </w:r>
      <w:r>
        <w:t xml:space="preserve">none fits and</w:t>
      </w:r>
      <w:r>
        <w:t xml:space="preserve"> </w:t>
      </w:r>
      <m:oMath>
        <m:sSub>
          <m:e>
            <m:r>
              <m:t>V</m:t>
            </m:r>
          </m:e>
          <m:sub>
            <m:r>
              <m:t>O</m:t>
            </m:r>
            <m:r>
              <m:t>E</m:t>
            </m:r>
            <m:r>
              <m:t>O</m:t>
            </m:r>
          </m:sub>
        </m:sSub>
        <m:r>
          <m:rPr>
            <m:sty m:val="p"/>
          </m:rPr>
          <m:t>≠</m:t>
        </m:r>
        <m:r>
          <m:rPr>
            <m:sty m:val="p"/>
          </m:rPr>
          <m:t>∅</m:t>
        </m:r>
      </m:oMath>
      <w:r>
        <w:t xml:space="preserve">: build the layered auxiliary graph</w:t>
      </w:r>
      <w:r>
        <w:t xml:space="preserve"> </w:t>
      </w:r>
      <m:oMath>
        <m:r>
          <m:t>A</m:t>
        </m:r>
      </m:oMath>
      <w:r>
        <w:t xml:space="preserve"> </w:t>
      </w:r>
      <w:r>
        <w:t xml:space="preserve">with vertices</w:t>
      </w:r>
      <w:r>
        <w:t xml:space="preserve"> </w:t>
      </w:r>
      <m:oMath>
        <m:r>
          <m:rPr>
            <m:sty m:val="p"/>
          </m:rPr>
          <m:t>(</m:t>
        </m:r>
        <m:r>
          <m:t>v</m:t>
        </m:r>
        <m:r>
          <m:rPr>
            <m:sty m:val="p"/>
          </m:rPr>
          <m:t>,</m:t>
        </m:r>
        <m:r>
          <m:t>λ</m:t>
        </m:r>
        <m:r>
          <m:rPr>
            <m:sty m:val="p"/>
          </m:rPr>
          <m:t>)</m:t>
        </m:r>
      </m:oMath>
      <w:r>
        <w:t xml:space="preserve">,</w:t>
      </w:r>
      <w:r>
        <w:t xml:space="preserve"> </w:t>
      </w:r>
      <m:oMath>
        <m:r>
          <m:t>v</m:t>
        </m:r>
        <m:r>
          <m:rPr>
            <m:sty m:val="p"/>
          </m:rPr>
          <m:t>∈</m:t>
        </m:r>
        <m:r>
          <m:t>V</m:t>
        </m:r>
      </m:oMath>
      <w:r>
        <w:t xml:space="preserve">,</w:t>
      </w:r>
      <w:r>
        <w:t xml:space="preserve"> </w:t>
      </w:r>
      <m:oMath>
        <m:r>
          <m:t>λ</m:t>
        </m:r>
        <m:r>
          <m:rPr>
            <m:sty m:val="p"/>
          </m:rPr>
          <m:t>∈</m:t>
        </m:r>
        <m:sSub>
          <m:e>
            <m:r>
              <m:rPr>
                <m:sty m:val="p"/>
              </m:rPr>
              <m:t>Λ</m:t>
            </m:r>
          </m:e>
          <m:sub>
            <m:r>
              <m:t>c</m:t>
            </m:r>
          </m:sub>
        </m:sSub>
      </m:oMath>
      <w:r>
        <w:t xml:space="preserve">.</w:t>
      </w:r>
    </w:p>
    <w:p>
      <w:pPr>
        <w:pStyle w:val="Algorithm"/>
      </w:pPr>
      <w:r>
        <w:t xml:space="preserve">4:         Intra-layer edges</w:t>
      </w:r>
      <w:r>
        <w:t xml:space="preserve"> </w:t>
      </w:r>
      <m:oMath>
        <m:r>
          <m:rPr>
            <m:sty m:val="p"/>
          </m:rPr>
          <m:t>(</m:t>
        </m:r>
        <m:r>
          <m:rPr>
            <m:sty m:val="p"/>
          </m:rPr>
          <m:t>(</m:t>
        </m:r>
        <m:r>
          <m:t>u</m:t>
        </m:r>
        <m:r>
          <m:rPr>
            <m:sty m:val="p"/>
          </m:rPr>
          <m:t>,</m:t>
        </m:r>
        <m:r>
          <m:t>λ</m:t>
        </m:r>
        <m:r>
          <m:rPr>
            <m:sty m:val="p"/>
          </m:rPr>
          <m:t>)</m:t>
        </m:r>
        <m:r>
          <m:rPr>
            <m:sty m:val="p"/>
          </m:rPr>
          <m:t>,</m:t>
        </m:r>
        <m:r>
          <m:rPr>
            <m:sty m:val="p"/>
          </m:rPr>
          <m:t>(</m:t>
        </m:r>
        <m:r>
          <m:t>v</m:t>
        </m:r>
        <m:r>
          <m:rPr>
            <m:sty m:val="p"/>
          </m:rPr>
          <m:t>,</m:t>
        </m:r>
        <m:r>
          <m:t>λ</m:t>
        </m:r>
        <m:r>
          <m:rPr>
            <m:sty m:val="p"/>
          </m:rPr>
          <m:t>)</m:t>
        </m:r>
        <m:r>
          <m:rPr>
            <m:sty m:val="p"/>
          </m:rPr>
          <m:t>)</m:t>
        </m:r>
      </m:oMath>
      <w:r>
        <w:t xml:space="preserve"> </w:t>
      </w:r>
      <w:r>
        <w:t xml:space="preserve">if</w:t>
      </w:r>
      <w:r>
        <w:t xml:space="preserve"> </w:t>
      </w:r>
      <m:oMath>
        <m:r>
          <m:t>λ</m:t>
        </m:r>
      </m:oMath>
      <w:r>
        <w:t xml:space="preserve"> </w:t>
      </w:r>
      <w:r>
        <w:t xml:space="preserve">is free on</w:t>
      </w:r>
      <w:r>
        <w:t xml:space="preserve"> </w:t>
      </w:r>
      <m:oMath>
        <m:r>
          <m:rPr>
            <m:sty m:val="p"/>
          </m:rPr>
          <m:t>(</m:t>
        </m:r>
        <m:r>
          <m:t>u</m:t>
        </m:r>
        <m:r>
          <m:rPr>
            <m:sty m:val="p"/>
          </m:rPr>
          <m:t>,</m:t>
        </m:r>
        <m:r>
          <m:t>v</m:t>
        </m:r>
        <m:r>
          <m:rPr>
            <m:sty m:val="p"/>
          </m:rPr>
          <m:t>)</m:t>
        </m:r>
      </m:oMath>
      <w:r>
        <w:t xml:space="preserve">, weight</w:t>
      </w:r>
      <w:r>
        <w:t xml:space="preserve"> </w:t>
      </w:r>
      <m:oMath>
        <m:sSub>
          <m:e>
            <m:r>
              <m:t>w</m:t>
            </m:r>
          </m:e>
          <m:sub>
            <m:r>
              <m:t>e</m:t>
            </m:r>
          </m:sub>
        </m:sSub>
        <m:r>
          <m:rPr>
            <m:sty m:val="p"/>
          </m:rPr>
          <m:t>=</m:t>
        </m:r>
        <m:sSub>
          <m:e>
            <m:r>
              <m:t>l</m:t>
            </m:r>
          </m:e>
          <m:sub>
            <m:r>
              <m:t>u</m:t>
            </m:r>
            <m:r>
              <m:t>v</m:t>
            </m:r>
          </m:sub>
        </m:sSub>
        <m:r>
          <m:rPr>
            <m:sty m:val="p"/>
          </m:rPr>
          <m:t>+</m:t>
        </m:r>
        <m:sSub>
          <m:e>
            <m:r>
              <m:t>w</m:t>
            </m:r>
          </m:e>
          <m:sub>
            <m:r>
              <m:t>q</m:t>
            </m:r>
          </m:sub>
        </m:sSub>
        <m:sSub>
          <m:e>
            <m:r>
              <m:t>φ</m:t>
            </m:r>
          </m:e>
          <m:sub>
            <m:r>
              <m:t>u</m:t>
            </m:r>
            <m:r>
              <m:t>v</m:t>
            </m:r>
          </m:sub>
        </m:sSub>
        <m:r>
          <m:rPr>
            <m:sty m:val="p"/>
          </m:rPr>
          <m:t>(</m:t>
        </m:r>
        <m:r>
          <m:t>t</m:t>
        </m:r>
        <m:r>
          <m:rPr>
            <m:sty m:val="p"/>
          </m:rPr>
          <m:t>)</m:t>
        </m:r>
      </m:oMath>
      <w:r>
        <w:t xml:space="preserve">.</w:t>
      </w:r>
    </w:p>
    <w:p>
      <w:pPr>
        <w:pStyle w:val="Algorithm"/>
      </w:pPr>
      <w:r>
        <w:t xml:space="preserve">5:         Inter-layer conversion edges</w:t>
      </w:r>
      <w:r>
        <w:t xml:space="preserve"> </w:t>
      </w:r>
      <m:oMath>
        <m:r>
          <m:rPr>
            <m:sty m:val="p"/>
          </m:rPr>
          <m:t>(</m:t>
        </m:r>
        <m:r>
          <m:rPr>
            <m:sty m:val="p"/>
          </m:rPr>
          <m:t>(</m:t>
        </m:r>
        <m:r>
          <m:t>v</m:t>
        </m:r>
        <m:r>
          <m:rPr>
            <m:sty m:val="p"/>
          </m:rPr>
          <m:t>,</m:t>
        </m:r>
        <m:r>
          <m:t>λ</m:t>
        </m:r>
        <m:r>
          <m:rPr>
            <m:sty m:val="p"/>
          </m:rPr>
          <m:t>)</m:t>
        </m:r>
        <m:r>
          <m:rPr>
            <m:sty m:val="p"/>
          </m:rPr>
          <m:t>,</m:t>
        </m:r>
        <m:r>
          <m:rPr>
            <m:sty m:val="p"/>
          </m:rPr>
          <m:t>(</m:t>
        </m:r>
        <m:r>
          <m:t>v</m:t>
        </m:r>
        <m:r>
          <m:rPr>
            <m:sty m:val="p"/>
          </m:rPr>
          <m:t>,</m:t>
        </m:r>
        <m:sSup>
          <m:e>
            <m:r>
              <m:t>λ</m:t>
            </m:r>
          </m:e>
          <m:sup>
            <m:r>
              <m:rPr>
                <m:sty m:val="p"/>
              </m:rPr>
              <m:t>′</m:t>
            </m:r>
          </m:sup>
        </m:sSup>
        <m:r>
          <m:rPr>
            <m:sty m:val="p"/>
          </m:rPr>
          <m:t>)</m:t>
        </m:r>
        <m:r>
          <m:rPr>
            <m:sty m:val="p"/>
          </m:rPr>
          <m:t>)</m:t>
        </m:r>
      </m:oMath>
      <w:r>
        <w:t xml:space="preserve"> </w:t>
      </w:r>
      <w:r>
        <w:t xml:space="preserve">of weight</w:t>
      </w:r>
      <w:r>
        <w:t xml:space="preserve"> </w:t>
      </w:r>
      <m:oMath>
        <m:sSub>
          <m:e>
            <m:r>
              <m:t>w</m:t>
            </m:r>
          </m:e>
          <m:sub>
            <m:r>
              <m:t>c</m:t>
            </m:r>
            <m:r>
              <m:t>o</m:t>
            </m:r>
            <m:r>
              <m:t>n</m:t>
            </m:r>
            <m:r>
              <m:t>v</m:t>
            </m:r>
          </m:sub>
        </m:sSub>
      </m:oMath>
      <w:r>
        <w:t xml:space="preserve"> </w:t>
      </w:r>
      <w:r>
        <w:t xml:space="preserve">iff</w:t>
      </w:r>
      <w:r>
        <w:t xml:space="preserve"> </w:t>
      </w:r>
      <m:oMath>
        <m:r>
          <m:t>v</m:t>
        </m:r>
        <m:r>
          <m:rPr>
            <m:sty m:val="p"/>
          </m:rPr>
          <m:t>∈</m:t>
        </m:r>
        <m:sSub>
          <m:e>
            <m:r>
              <m:t>V</m:t>
            </m:r>
          </m:e>
          <m:sub>
            <m:r>
              <m:t>O</m:t>
            </m:r>
            <m:r>
              <m:t>E</m:t>
            </m:r>
            <m:r>
              <m:t>O</m:t>
            </m:r>
          </m:sub>
        </m:sSub>
      </m:oMath>
      <w:r>
        <w:t xml:space="preserve"> </w:t>
      </w:r>
      <w:r>
        <w:t xml:space="preserve">and a transponder is free.</w:t>
      </w:r>
    </w:p>
    <w:p>
      <w:pPr>
        <w:pStyle w:val="Algorithm"/>
      </w:pPr>
      <w:r>
        <w:t xml:space="preserve">6:         Find the least-cost path in</w:t>
      </w:r>
      <w:r>
        <w:t xml:space="preserve"> </w:t>
      </w:r>
      <m:oMath>
        <m:r>
          <m:t>A</m:t>
        </m:r>
      </m:oMath>
      <w:r>
        <w:t xml:space="preserve">; split it into transparent segments at conversion edges.</w:t>
      </w:r>
    </w:p>
    <w:p>
      <w:pPr>
        <w:pStyle w:val="Algorithm"/>
      </w:pPr>
      <w:r>
        <w:t xml:space="preserve">7:     Set segment launch powers</w:t>
      </w:r>
      <w:r>
        <w:t xml:space="preserve"> </w:t>
      </w:r>
      <m:oMath>
        <m:sSub>
          <m:e>
            <m:r>
              <m:t>P</m:t>
            </m:r>
          </m:e>
          <m:sub>
            <m:r>
              <m:t>c</m:t>
            </m:r>
            <m:r>
              <m:rPr>
                <m:sty m:val="p"/>
              </m:rPr>
              <m:t>,</m:t>
            </m:r>
            <m:r>
              <m:t>s</m:t>
            </m:r>
          </m:sub>
        </m:sSub>
        <m:r>
          <m:rPr>
            <m:sty m:val="p"/>
          </m:rPr>
          <m:t>=</m:t>
        </m:r>
        <m:sSubSup>
          <m:e>
            <m:r>
              <m:t>P</m:t>
            </m:r>
          </m:e>
          <m:sub>
            <m:r>
              <m:t>c</m:t>
            </m:r>
            <m:r>
              <m:rPr>
                <m:sty m:val="p"/>
              </m:rPr>
              <m:t>,</m:t>
            </m:r>
            <m:r>
              <m:t>s</m:t>
            </m:r>
          </m:sub>
          <m:sup>
            <m:r>
              <m:rPr>
                <m:sty m:val="p"/>
              </m:rPr>
              <m:t>min</m:t>
            </m:r>
          </m:sup>
        </m:sSubSup>
        <m:r>
          <m:rPr>
            <m:sty m:val="p"/>
          </m:rPr>
          <m:t>(</m:t>
        </m:r>
        <m:r>
          <m:t>t</m:t>
        </m:r>
        <m:r>
          <m:rPr>
            <m:sty m:val="p"/>
          </m:rPr>
          <m:t>)</m:t>
        </m:r>
        <m:r>
          <m:rPr>
            <m:sty m:val="p"/>
          </m:rPr>
          <m:t>(</m:t>
        </m:r>
        <m:r>
          <m:t>1</m:t>
        </m:r>
        <m:r>
          <m:rPr>
            <m:sty m:val="p"/>
          </m:rPr>
          <m:t>+</m:t>
        </m:r>
        <m:sSub>
          <m:e>
            <m:r>
              <m:t>m</m:t>
            </m:r>
          </m:e>
          <m:sub>
            <m:r>
              <m:t>0</m:t>
            </m:r>
          </m:sub>
        </m:sSub>
        <m:r>
          <m:rPr>
            <m:sty m:val="p"/>
          </m:rPr>
          <m:t>)</m:t>
        </m:r>
      </m:oMath>
      <w:r>
        <w:t xml:space="preserve"> </w:t>
      </w:r>
      <w:r>
        <w:t xml:space="preserve">via Eq. (3).</w:t>
      </w:r>
    </w:p>
    <w:p>
      <w:pPr>
        <w:pStyle w:val="Algorithm"/>
      </w:pPr>
      <w:r>
        <w:t xml:space="preserve">8:     </w:t>
      </w:r>
      <w:r>
        <w:rPr>
          <w:b/>
          <w:bCs/>
        </w:rPr>
        <w:t xml:space="preserve">if</w:t>
      </w:r>
      <w:r>
        <w:t xml:space="preserve"> </w:t>
      </w:r>
      <m:oMath>
        <m:sSub>
          <m:e>
            <m:r>
              <m:t>P</m:t>
            </m:r>
          </m:e>
          <m:sub>
            <m:r>
              <m:t>c</m:t>
            </m:r>
            <m:r>
              <m:rPr>
                <m:sty m:val="p"/>
              </m:rPr>
              <m:t>,</m:t>
            </m:r>
            <m:r>
              <m:t>s</m:t>
            </m:r>
          </m:sub>
        </m:sSub>
        <m:r>
          <m:rPr>
            <m:sty m:val="p"/>
          </m:rPr>
          <m:t>≤</m:t>
        </m:r>
        <m:sSub>
          <m:e>
            <m:r>
              <m:t>P</m:t>
            </m:r>
          </m:e>
          <m:sub>
            <m:r>
              <m:rPr>
                <m:sty m:val="p"/>
              </m:rPr>
              <m:t>max</m:t>
            </m:r>
          </m:sub>
        </m:sSub>
      </m:oMath>
      <w:r>
        <w:t xml:space="preserve"> </w:t>
      </w:r>
      <w:r>
        <w:t xml:space="preserve">and every</w:t>
      </w:r>
      <w:r>
        <w:t xml:space="preserve"> </w:t>
      </w:r>
      <m:oMath>
        <m:r>
          <m:t>q</m:t>
        </m:r>
        <m:r>
          <m:rPr>
            <m:sty m:val="p"/>
          </m:rPr>
          <m:t>∈</m:t>
        </m:r>
        <m:r>
          <m:t>Q</m:t>
        </m:r>
        <m:r>
          <m:rPr>
            <m:sty m:val="p"/>
          </m:rPr>
          <m:t>(</m:t>
        </m:r>
        <m:r>
          <m:t>t</m:t>
        </m:r>
        <m:r>
          <m:rPr>
            <m:sty m:val="p"/>
          </m:rPr>
          <m:t>)</m:t>
        </m:r>
      </m:oMath>
      <w:r>
        <w:t xml:space="preserve"> </w:t>
      </w:r>
      <w:r>
        <w:t xml:space="preserve">keeps</w:t>
      </w:r>
      <w:r>
        <w:t xml:space="preserve"> </w:t>
      </w:r>
      <m:oMath>
        <m:sSub>
          <m:e>
            <m:r>
              <m:rPr>
                <m:nor/>
                <m:sty m:val="p"/>
              </m:rPr>
              <m:t>QSNR</m:t>
            </m:r>
          </m:e>
          <m:sub>
            <m:r>
              <m:t>q</m:t>
            </m:r>
          </m:sub>
        </m:sSub>
        <m:r>
          <m:rPr>
            <m:sty m:val="p"/>
          </m:rPr>
          <m:t>≥</m:t>
        </m:r>
        <m:sSub>
          <m:e>
            <m:r>
              <m:rPr>
                <m:sty m:val="p"/>
              </m:rPr>
              <m:t>Γ</m:t>
            </m:r>
          </m:e>
          <m:sub>
            <m:r>
              <m:t>Q</m:t>
            </m:r>
          </m:sub>
        </m:sSub>
        <m:r>
          <m:rPr>
            <m:sty m:val="p"/>
          </m:rPr>
          <m:t>+</m:t>
        </m:r>
        <m:r>
          <m:t>ε</m:t>
        </m:r>
      </m:oMath>
      <w:r>
        <w:t xml:space="preserve"> </w:t>
      </w:r>
      <w:r>
        <w:rPr>
          <w:b/>
          <w:bCs/>
        </w:rPr>
        <w:t xml:space="preserve">then</w:t>
      </w:r>
      <w:r>
        <w:t xml:space="preserve"> </w:t>
      </w:r>
      <w:r>
        <w:t xml:space="preserve">allocate and ACCEPT.</w:t>
      </w:r>
    </w:p>
    <w:p>
      <w:pPr>
        <w:pStyle w:val="Algorithm"/>
      </w:pPr>
      <w:r>
        <w:t xml:space="preserve">9:     </w:t>
      </w:r>
      <w:r>
        <w:rPr>
          <w:b/>
          <w:bCs/>
        </w:rPr>
        <w:t xml:space="preserve">else</w:t>
      </w:r>
      <w:r>
        <w:t xml:space="preserve"> </w:t>
      </w:r>
      <w:r>
        <w:t xml:space="preserve">BLOCK (cause: spectrum/continuity or QSNR interference).</w:t>
      </w:r>
    </w:p>
    <w:p>
      <w:pPr>
        <w:pStyle w:val="Algorithm"/>
      </w:pPr>
      <w:r>
        <w:t xml:space="preserve">10:</w:t>
      </w:r>
      <w:r>
        <w:t xml:space="preserve"> </w:t>
      </w:r>
      <w:r>
        <w:rPr>
          <w:b/>
          <w:bCs/>
        </w:rPr>
        <w:t xml:space="preserve">else</w:t>
      </w:r>
      <w:r>
        <w:t xml:space="preserve"> </w:t>
      </w:r>
      <w:r>
        <w:t xml:space="preserve">(QUANTUM)</w:t>
      </w:r>
    </w:p>
    <w:p>
      <w:pPr>
        <w:pStyle w:val="Algorithm"/>
      </w:pPr>
      <w:r>
        <w:t xml:space="preserve">11:     Direct attempt: search the</w:t>
      </w:r>
      <w:r>
        <w:t xml:space="preserve"> </w:t>
      </w:r>
      <m:oMath>
        <m:r>
          <m:t>k</m:t>
        </m:r>
      </m:oMath>
      <w:r>
        <w:t xml:space="preserve"> </w:t>
      </w:r>
      <w:r>
        <w:t xml:space="preserve">shortest paths; select the first continuous free</w:t>
      </w:r>
      <w:r>
        <w:t xml:space="preserve"> </w:t>
      </w:r>
      <m:oMath>
        <m:r>
          <m:t>λ</m:t>
        </m:r>
        <m:r>
          <m:rPr>
            <m:sty m:val="p"/>
          </m:rPr>
          <m:t>∈</m:t>
        </m:r>
        <m:sSub>
          <m:e>
            <m:r>
              <m:rPr>
                <m:sty m:val="p"/>
              </m:rPr>
              <m:t>Λ</m:t>
            </m:r>
          </m:e>
          <m:sub>
            <m:r>
              <m:t>q</m:t>
            </m:r>
          </m:sub>
        </m:sSub>
      </m:oMath>
      <w:r>
        <w:t xml:space="preserve"> </w:t>
      </w:r>
      <w:r>
        <w:t xml:space="preserve">with</w:t>
      </w:r>
      <w:r>
        <w:t xml:space="preserve"> </w:t>
      </w:r>
      <m:oMath>
        <m:r>
          <m:rPr>
            <m:nor/>
            <m:sty m:val="p"/>
          </m:rPr>
          <m:t>QSNR</m:t>
        </m:r>
        <m:r>
          <m:rPr>
            <m:sty m:val="p"/>
          </m:rPr>
          <m:t>≥</m:t>
        </m:r>
        <m:sSub>
          <m:e>
            <m:r>
              <m:rPr>
                <m:sty m:val="p"/>
              </m:rPr>
              <m:t>Γ</m:t>
            </m:r>
          </m:e>
          <m:sub>
            <m:r>
              <m:t>Q</m:t>
            </m:r>
          </m:sub>
        </m:sSub>
        <m:r>
          <m:rPr>
            <m:sty m:val="p"/>
          </m:rPr>
          <m:t>+</m:t>
        </m:r>
        <m:r>
          <m:t>ε</m:t>
        </m:r>
      </m:oMath>
      <w:r>
        <w:t xml:space="preserve">.</w:t>
      </w:r>
    </w:p>
    <w:p>
      <w:pPr>
        <w:pStyle w:val="Algorithm"/>
      </w:pPr>
      <w:r>
        <w:t xml:space="preserve">12:     </w:t>
      </w:r>
      <w:r>
        <w:rPr>
          <w:b/>
          <w:bCs/>
        </w:rPr>
        <w:t xml:space="preserve">if</w:t>
      </w:r>
      <w:r>
        <w:t xml:space="preserve"> </w:t>
      </w:r>
      <w:r>
        <w:t xml:space="preserve">that fails and</w:t>
      </w:r>
      <w:r>
        <w:t xml:space="preserve"> </w:t>
      </w:r>
      <m:oMath>
        <m:r>
          <m:t>T</m:t>
        </m:r>
        <m:r>
          <m:rPr>
            <m:sty m:val="p"/>
          </m:rPr>
          <m:t>≠</m:t>
        </m:r>
        <m:r>
          <m:rPr>
            <m:sty m:val="p"/>
          </m:rPr>
          <m:t>∅</m:t>
        </m:r>
      </m:oMath>
      <w:r>
        <w:t xml:space="preserve"> </w:t>
      </w:r>
      <w:r>
        <w:rPr>
          <w:b/>
          <w:bCs/>
        </w:rPr>
        <w:t xml:space="preserve">then</w:t>
      </w:r>
      <w:r>
        <w:t xml:space="preserve"> </w:t>
      </w:r>
      <w:r>
        <w:t xml:space="preserve">[multi-segment trusted-relay attempt]</w:t>
      </w:r>
    </w:p>
    <w:p>
      <w:pPr>
        <w:pStyle w:val="Algorithm"/>
      </w:pPr>
      <w:r>
        <w:t xml:space="preserve">13:         Enumerate relay chains</w:t>
      </w:r>
      <w:r>
        <w:t xml:space="preserve"> </w:t>
      </w:r>
      <m:oMath>
        <m:r>
          <m:t>s</m:t>
        </m:r>
        <m:r>
          <m:rPr>
            <m:sty m:val="p"/>
          </m:rPr>
          <m:t>=</m:t>
        </m:r>
        <m:sSub>
          <m:e>
            <m:r>
              <m:t>r</m:t>
            </m:r>
          </m:e>
          <m:sub>
            <m:r>
              <m:t>0</m:t>
            </m:r>
          </m:sub>
        </m:sSub>
        <m:r>
          <m:rPr>
            <m:sty m:val="p"/>
          </m:rPr>
          <m:t>→</m:t>
        </m:r>
        <m:sSub>
          <m:e>
            <m:r>
              <m:t>r</m:t>
            </m:r>
          </m:e>
          <m:sub>
            <m:r>
              <m:t>1</m:t>
            </m:r>
          </m:sub>
        </m:sSub>
        <m:r>
          <m:rPr>
            <m:sty m:val="p"/>
          </m:rPr>
          <m:t>→</m:t>
        </m:r>
        <m:r>
          <m:rPr>
            <m:sty m:val="p"/>
          </m:rPr>
          <m:t>…</m:t>
        </m:r>
        <m:r>
          <m:rPr>
            <m:sty m:val="p"/>
          </m:rPr>
          <m:t>→</m:t>
        </m:r>
        <m:sSub>
          <m:e>
            <m:r>
              <m:t>r</m:t>
            </m:r>
          </m:e>
          <m:sub>
            <m:r>
              <m:t>M</m:t>
            </m:r>
          </m:sub>
        </m:sSub>
        <m:r>
          <m:rPr>
            <m:sty m:val="p"/>
          </m:rPr>
          <m:t>=</m:t>
        </m:r>
        <m:r>
          <m:t>d</m:t>
        </m:r>
      </m:oMath>
      <w:r>
        <w:t xml:space="preserve"> </w:t>
      </w:r>
      <w:r>
        <w:t xml:space="preserve">(</w:t>
      </w:r>
      <m:oMath>
        <m:sSub>
          <m:e>
            <m:r>
              <m:t>r</m:t>
            </m:r>
          </m:e>
          <m:sub>
            <m:r>
              <m:t>m</m:t>
            </m:r>
          </m:sub>
        </m:sSub>
        <m:r>
          <m:rPr>
            <m:sty m:val="p"/>
          </m:rPr>
          <m:t>∈</m:t>
        </m:r>
        <m:r>
          <m:t>T</m:t>
        </m:r>
      </m:oMath>
      <w:r>
        <w:t xml:space="preserve">,</w:t>
      </w:r>
      <w:r>
        <w:t xml:space="preserve"> </w:t>
      </w:r>
      <m:oMath>
        <m:r>
          <m:t>M</m:t>
        </m:r>
        <m:r>
          <m:rPr>
            <m:sty m:val="p"/>
          </m:rPr>
          <m:t>≤</m:t>
        </m:r>
        <m:sSub>
          <m:e>
            <m:r>
              <m:t>M</m:t>
            </m:r>
          </m:e>
          <m:sub>
            <m:r>
              <m:rPr>
                <m:sty m:val="p"/>
              </m:rPr>
              <m:t>max</m:t>
            </m:r>
          </m:sub>
        </m:sSub>
      </m:oMath>
      <w:r>
        <w:t xml:space="preserve">) whose every segment satisfies the QSNR test.</w:t>
      </w:r>
    </w:p>
    <w:p>
      <w:pPr>
        <w:pStyle w:val="Algorithm"/>
      </w:pPr>
      <w:r>
        <w:t xml:space="preserve">14:         Choose the chain with the highest bottleneck SKR (fewest hops on ties).</w:t>
      </w:r>
    </w:p>
    <w:p>
      <w:pPr>
        <w:pStyle w:val="Algorithm"/>
      </w:pPr>
      <w:r>
        <w:t xml:space="preserve">15:     </w:t>
      </w:r>
      <w:r>
        <w:rPr>
          <w:b/>
          <w:bCs/>
        </w:rPr>
        <w:t xml:space="preserve">if</w:t>
      </w:r>
      <w:r>
        <w:t xml:space="preserve"> </w:t>
      </w:r>
      <w:r>
        <w:t xml:space="preserve">a chain and the 2 control + 1 data classical lightpaths fit</w:t>
      </w:r>
      <w:r>
        <w:t xml:space="preserve"> </w:t>
      </w:r>
      <w:r>
        <w:rPr>
          <w:b/>
          <w:bCs/>
        </w:rPr>
        <w:t xml:space="preserve">then</w:t>
      </w:r>
      <w:r>
        <w:t xml:space="preserve"> </w:t>
      </w:r>
      <w:r>
        <w:t xml:space="preserve">allocate jointly and ACCEPT.</w:t>
      </w:r>
    </w:p>
    <w:p>
      <w:pPr>
        <w:pStyle w:val="Algorithm"/>
      </w:pPr>
      <w:r>
        <w:t xml:space="preserve">16:     </w:t>
      </w:r>
      <w:r>
        <w:rPr>
          <w:b/>
          <w:bCs/>
        </w:rPr>
        <w:t xml:space="preserve">else</w:t>
      </w:r>
      <w:r>
        <w:t xml:space="preserve"> </w:t>
      </w:r>
      <w:r>
        <w:t xml:space="preserve">BLOCK (cause: spectrum, QSNR interference, or single-segment reach).</w:t>
      </w:r>
    </w:p>
    <w:p>
      <w:r>
        <w:br w:type="page"/>
      </w:r>
    </w:p>
    <w:bookmarkEnd w:id="28"/>
    <w:bookmarkEnd w:id="29"/>
    <w:bookmarkStart w:id="45" w:name="X69281f989bfeb399690f83870ce790a55b57723"/>
    <w:p>
      <w:pPr>
        <w:pStyle w:val="Heading1"/>
      </w:pPr>
      <w:r>
        <w:rPr>
          <w:rStyle w:val="SectionNumber"/>
        </w:rPr>
        <w:t xml:space="preserve">8</w:t>
      </w:r>
      <w:r>
        <w:tab/>
      </w:r>
      <w:r>
        <w:t xml:space="preserve">Implementation Details, Results and Discussion</w:t>
      </w:r>
    </w:p>
    <w:bookmarkStart w:id="30" w:name="X09049c0d49238feebb612c4bd536d5ba018edb8"/>
    <w:p>
      <w:pPr>
        <w:pStyle w:val="Heading2"/>
      </w:pPr>
      <w:r>
        <w:rPr>
          <w:rStyle w:val="SectionNumber"/>
        </w:rPr>
        <w:t xml:space="preserve">8.1</w:t>
      </w:r>
      <w:r>
        <w:tab/>
      </w:r>
      <w:r>
        <w:t xml:space="preserve">Discrete-Event Simulation Setup and Parameter Calibration</w:t>
      </w:r>
    </w:p>
    <w:p>
      <w:pPr>
        <w:pStyle w:val="FirstParagraph"/>
      </w:pPr>
      <w:r>
        <w:t xml:space="preserve">To evaluate T-DPC-RWA against the static heuristics of Ruiz and Garcia-Escartin (2026), we developed a discrete-event simulator in Python using SimPy for event scheduling, NetworkX for graph operations, and NumPy for the physical-layer and key-rate models (</w:t>
      </w:r>
      <w:r>
        <w:rPr>
          <w:rStyle w:val="VerbatimChar"/>
        </w:rPr>
        <w:t xml:space="preserve">tdpc_rwa_simulator.py</w:t>
      </w:r>
      <w:r>
        <w:t xml:space="preserve">). The controller logic of Section 6 runs in-process, and the telemetry loop samples every simulated</w:t>
      </w:r>
      <w:r>
        <w:t xml:space="preserve"> </w:t>
      </w:r>
      <m:oMath>
        <m:r>
          <m:rPr>
            <m:sty m:val="p"/>
          </m:rPr>
          <m:t>Δ</m:t>
        </m:r>
        <m:r>
          <m:t>t</m:t>
        </m:r>
        <m:r>
          <m:rPr>
            <m:sty m:val="p"/>
          </m:rPr>
          <m:t>=</m:t>
        </m:r>
        <m:r>
          <m:t>1</m:t>
        </m:r>
      </m:oMath>
      <w:r>
        <w:t xml:space="preserve"> </w:t>
      </w:r>
      <w:r>
        <w:t xml:space="preserve">s. Each data point averages 10 independent topology-and-traffic realisations. Each run measures 20,000 requests after a 2,000-request warm-up, 780 simulation runs in total, and error bars are 95% confidence intervals. For a given realisation and load, every configuration sees the identical request and burst sequence (common random numbers), so differences between configurations come from the algorithms alone.</w:t>
      </w:r>
    </w:p>
    <w:p>
      <w:pPr>
        <w:pStyle w:val="BodyText"/>
      </w:pPr>
      <w:r>
        <w:t xml:space="preserve">Two random geometric topology families are generated on a 100 km × 100 km plane with</w:t>
      </w:r>
      <w:r>
        <w:t xml:space="preserve"> </w:t>
      </w:r>
      <m:oMath>
        <m:d>
          <m:dPr>
            <m:begChr m:val="|"/>
            <m:sepChr m:val=""/>
            <m:endChr m:val="|"/>
            <m:grow/>
          </m:dPr>
          <m:e>
            <m:r>
              <m:t>V</m:t>
            </m:r>
          </m:e>
        </m:d>
        <m:r>
          <m:rPr>
            <m:sty m:val="p"/>
          </m:rPr>
          <m:t>=</m:t>
        </m:r>
        <m:r>
          <m:t>20</m:t>
        </m:r>
      </m:oMath>
      <w:r>
        <w:t xml:space="preserve"> </w:t>
      </w:r>
      <w:r>
        <w:t xml:space="preserve">nodes: Gabriel graphs, which are planar and sparse (measured mean nodal degree 3.20), and Waxman graphs with</w:t>
      </w:r>
      <w:r>
        <w:t xml:space="preserve"> </w:t>
      </w:r>
      <m:oMath>
        <m:sSub>
          <m:e>
            <m:r>
              <m:t>α</m:t>
            </m:r>
          </m:e>
          <m:sub>
            <m:r>
              <m:t>W</m:t>
            </m:r>
          </m:sub>
        </m:sSub>
        <m:r>
          <m:rPr>
            <m:sty m:val="p"/>
          </m:rPr>
          <m:t>=</m:t>
        </m:r>
        <m:r>
          <m:t>100</m:t>
        </m:r>
      </m:oMath>
      <w:r>
        <w:t xml:space="preserve"> </w:t>
      </w:r>
      <w:r>
        <w:t xml:space="preserve">km and</w:t>
      </w:r>
      <w:r>
        <w:t xml:space="preserve"> </w:t>
      </w:r>
      <m:oMath>
        <m:sSub>
          <m:e>
            <m:r>
              <m:t>β</m:t>
            </m:r>
          </m:e>
          <m:sub>
            <m:r>
              <m:t>W</m:t>
            </m:r>
          </m:sub>
        </m:sSub>
        <m:r>
          <m:rPr>
            <m:sty m:val="p"/>
          </m:rPr>
          <m:t>=</m:t>
        </m:r>
        <m:r>
          <m:t>0.45</m:t>
        </m:r>
      </m:oMath>
      <w:r>
        <w:t xml:space="preserve"> </w:t>
      </w:r>
      <w:r>
        <w:t xml:space="preserve">(measured mean nodal degree 5.26). Multi-hop paths reach well beyond the base paper’s 60 km horizon, exercising the reach-extension mechanism. Classical traffic bursts, short-lived lightpaths set up at 1 mW by an external fast path without QSNR admission, are injected identically into every configuration to model the cross-talk transients the telemetry loop is designed to correct. Configurations with the T-DPC loop admit new lightpaths at the guard level</w:t>
      </w:r>
      <w:r>
        <w:t xml:space="preserve"> </w:t>
      </w:r>
      <m:oMath>
        <m:sSub>
          <m:e>
            <m:r>
              <m:rPr>
                <m:sty m:val="p"/>
              </m:rPr>
              <m:t>Γ</m:t>
            </m:r>
          </m:e>
          <m:sub>
            <m:r>
              <m:t>Q</m:t>
            </m:r>
          </m:sub>
        </m:sSub>
        <m:r>
          <m:rPr>
            <m:sty m:val="p"/>
          </m:rPr>
          <m:t>+</m:t>
        </m:r>
        <m:r>
          <m:t>ε</m:t>
        </m:r>
      </m:oMath>
      <w:r>
        <w:t xml:space="preserve">; static configurations admit at</w:t>
      </w:r>
      <w:r>
        <w:t xml:space="preserve"> </w:t>
      </w:r>
      <m:oMath>
        <m:sSub>
          <m:e>
            <m:r>
              <m:rPr>
                <m:sty m:val="p"/>
              </m:rPr>
              <m:t>Γ</m:t>
            </m:r>
          </m:e>
          <m:sub>
            <m:r>
              <m:t>Q</m:t>
            </m:r>
          </m:sub>
        </m:sSub>
      </m:oMath>
      <w:r>
        <w:t xml:space="preserve">. Table 1 summarises the parameters.</w:t>
      </w:r>
    </w:p>
    <w:p>
      <w:pPr>
        <w:pStyle w:val="TableCaption"/>
      </w:pPr>
      <w:r>
        <w:t xml:space="preserve">Table 1: Physical-layer and control-plane parameters used in the discrete-event simulations.</w:t>
      </w:r>
    </w:p>
    <w:tbl>
      <w:tblPr>
        <w:tblStyle w:val="Table"/>
        <w:tblW w:type="pct" w:w="5000"/>
        <w:tblLayout w:type="fixed"/>
        <w:tblLook w:firstRow="1" w:lastRow="0" w:firstColumn="0" w:lastColumn="0" w:noHBand="0" w:noVBand="0" w:val="0020"/>
        <w:tblCaption w:val="Table 1: Physical-layer and control-plane parameters used in the discrete-event simulations."/>
      </w:tblPr>
      <w:tblGrid>
        <w:gridCol w:w="1980"/>
        <w:gridCol w:w="4680"/>
        <w:gridCol w:w="1260"/>
      </w:tblGrid>
      <w:tr>
        <w:trPr>
          <w:tblHeader w:val="on"/>
        </w:trPr>
        <w:tc>
          <w:tcPr/>
          <w:p>
            <w:pPr>
              <w:pStyle w:val="Compact"/>
              <w:jc w:val="left"/>
            </w:pPr>
            <w:r>
              <w:t xml:space="preserve">Parameter</w:t>
            </w:r>
          </w:p>
        </w:tc>
        <w:tc>
          <w:tcPr/>
          <w:p>
            <w:pPr>
              <w:pStyle w:val="Compact"/>
              <w:jc w:val="left"/>
            </w:pPr>
            <w:r>
              <w:t xml:space="preserve">Calibrated value / range</w:t>
            </w:r>
          </w:p>
        </w:tc>
        <w:tc>
          <w:tcPr/>
          <w:p>
            <w:pPr>
              <w:pStyle w:val="Compact"/>
              <w:jc w:val="left"/>
            </w:pPr>
            <w:r>
              <w:t xml:space="preserve">Reference</w:t>
            </w:r>
          </w:p>
        </w:tc>
      </w:tr>
      <w:tr>
        <w:tc>
          <w:tcPr/>
          <w:p>
            <w:pPr>
              <w:pStyle w:val="Compact"/>
              <w:jc w:val="left"/>
            </w:pPr>
            <w:r>
              <w:rPr>
                <w:b/>
                <w:bCs/>
              </w:rPr>
              <w:t xml:space="preserve">Optical wavebands</w:t>
            </w:r>
          </w:p>
        </w:tc>
        <w:tc>
          <w:tcPr/>
          <w:p>
            <w:pPr>
              <w:pStyle w:val="Compact"/>
              <w:jc w:val="left"/>
            </w:pPr>
            <w:r>
              <w:t xml:space="preserve">Quantum: O-band (1310 nm, CWDM) / Classical: C-band (1550 nm, DWDM 100 GHz)</w:t>
            </w:r>
          </w:p>
        </w:tc>
        <w:tc>
          <w:tcPr/>
          <w:p>
            <w:pPr>
              <w:pStyle w:val="Compact"/>
              <w:jc w:val="left"/>
            </w:pPr>
            <w:r>
              <w:t xml:space="preserve">Base paper</w:t>
            </w:r>
          </w:p>
        </w:tc>
      </w:tr>
      <w:tr>
        <w:tc>
          <w:tcPr/>
          <w:p>
            <w:pPr>
              <w:pStyle w:val="Compact"/>
              <w:jc w:val="left"/>
            </w:pPr>
            <w:r>
              <w:rPr>
                <w:b/>
                <w:bCs/>
              </w:rPr>
              <w:t xml:space="preserve">Wavelength capacity per fibre</w:t>
            </w:r>
          </w:p>
        </w:tc>
        <w:tc>
          <w:tcPr/>
          <w:p>
            <w:pPr>
              <w:pStyle w:val="Compact"/>
              <w:jc w:val="left"/>
            </w:pPr>
            <w:r>
              <w:t xml:space="preserve">W_q = 10 quantum, W_c = 40 classical (W_T = 50)</w:t>
            </w:r>
          </w:p>
        </w:tc>
        <w:tc>
          <w:tcPr/>
          <w:p>
            <w:pPr>
              <w:pStyle w:val="Compact"/>
              <w:jc w:val="left"/>
            </w:pPr>
            <w:r>
              <w:t xml:space="preserve">Base paper</w:t>
            </w:r>
          </w:p>
        </w:tc>
      </w:tr>
      <w:tr>
        <w:tc>
          <w:tcPr/>
          <w:p>
            <w:pPr>
              <w:pStyle w:val="Compact"/>
              <w:jc w:val="left"/>
            </w:pPr>
            <w:r>
              <w:rPr>
                <w:b/>
                <w:bCs/>
              </w:rPr>
              <w:t xml:space="preserve">Fibre attenuation</w:t>
            </w:r>
          </w:p>
        </w:tc>
        <w:tc>
          <w:tcPr/>
          <w:p>
            <w:pPr>
              <w:pStyle w:val="Compact"/>
              <w:jc w:val="left"/>
            </w:pPr>
            <w:r>
              <w:t xml:space="preserve">α_q = 0.32 dB/km (0.0737 Np/km), α_c = 0.17 dB/km (0.0391 Np/km)</w:t>
            </w:r>
          </w:p>
        </w:tc>
        <w:tc>
          <w:tcPr/>
          <w:p>
            <w:pPr>
              <w:pStyle w:val="Compact"/>
              <w:jc w:val="left"/>
            </w:pPr>
            <w:r>
              <w:t xml:space="preserve">Base paper</w:t>
            </w:r>
          </w:p>
        </w:tc>
      </w:tr>
      <w:tr>
        <w:tc>
          <w:tcPr/>
          <w:p>
            <w:pPr>
              <w:pStyle w:val="Compact"/>
              <w:jc w:val="left"/>
            </w:pPr>
            <w:r>
              <w:rPr>
                <w:b/>
                <w:bCs/>
              </w:rPr>
              <w:t xml:space="preserve">Raman coupling &amp; receiver filter</w:t>
            </w:r>
          </w:p>
        </w:tc>
        <w:tc>
          <w:tcPr/>
          <w:p>
            <w:pPr>
              <w:pStyle w:val="Compact"/>
              <w:jc w:val="left"/>
            </w:pPr>
            <w:r>
              <w:t xml:space="preserve">β_q = 10⁻¹² km⁻¹ (100 GHz), γ_nl = 2.25 × 10⁻⁴</w:t>
            </w:r>
          </w:p>
        </w:tc>
        <w:tc>
          <w:tcPr/>
          <w:p>
            <w:pPr>
              <w:pStyle w:val="Compact"/>
              <w:jc w:val="left"/>
            </w:pPr>
            <w:r>
              <w:t xml:space="preserve">Base paper</w:t>
            </w:r>
          </w:p>
        </w:tc>
      </w:tr>
      <w:tr>
        <w:tc>
          <w:tcPr/>
          <w:p>
            <w:pPr>
              <w:pStyle w:val="Compact"/>
              <w:jc w:val="left"/>
            </w:pPr>
            <w:r>
              <w:rPr>
                <w:b/>
                <w:bCs/>
              </w:rPr>
              <w:t xml:space="preserve">SPD efficiency &amp; noise</w:t>
            </w:r>
          </w:p>
        </w:tc>
        <w:tc>
          <w:tcPr/>
          <w:p>
            <w:pPr>
              <w:pStyle w:val="Compact"/>
              <w:jc w:val="left"/>
            </w:pPr>
            <w:r>
              <w:t xml:space="preserve">η_D = 0.10, p_d = N_F = 10⁻⁴ per 10 ns gate, V = 0.98, f_EC = 1.16</w:t>
            </w:r>
          </w:p>
        </w:tc>
        <w:tc>
          <w:tcPr/>
          <w:p>
            <w:pPr>
              <w:pStyle w:val="Compact"/>
              <w:jc w:val="left"/>
            </w:pPr>
            <w:r>
              <w:t xml:space="preserve">Base paper</w:t>
            </w:r>
          </w:p>
        </w:tc>
      </w:tr>
      <w:tr>
        <w:tc>
          <w:tcPr/>
          <w:p>
            <w:pPr>
              <w:pStyle w:val="Compact"/>
              <w:jc w:val="left"/>
            </w:pPr>
            <w:r>
              <w:rPr>
                <w:b/>
                <w:bCs/>
              </w:rPr>
              <w:t xml:space="preserve">Classical receiver sensitivity</w:t>
            </w:r>
          </w:p>
        </w:tc>
        <w:tc>
          <w:tcPr/>
          <w:p>
            <w:pPr>
              <w:pStyle w:val="Compact"/>
              <w:jc w:val="left"/>
            </w:pPr>
            <w:r>
              <w:t xml:space="preserve">−36.8 dBm minimum reception power; P_max = 1 mW</w:t>
            </w:r>
          </w:p>
        </w:tc>
        <w:tc>
          <w:tcPr/>
          <w:p>
            <w:pPr>
              <w:pStyle w:val="Compact"/>
              <w:jc w:val="left"/>
            </w:pPr>
            <w:r>
              <w:t xml:space="preserve">Base paper</w:t>
            </w:r>
          </w:p>
        </w:tc>
      </w:tr>
      <w:tr>
        <w:tc>
          <w:tcPr/>
          <w:p>
            <w:pPr>
              <w:pStyle w:val="Compact"/>
              <w:jc w:val="left"/>
            </w:pPr>
            <w:r>
              <w:rPr>
                <w:b/>
                <w:bCs/>
              </w:rPr>
              <w:t xml:space="preserve">QSNR thresholds &amp; guard band</w:t>
            </w:r>
          </w:p>
        </w:tc>
        <w:tc>
          <w:tcPr/>
          <w:p>
            <w:pPr>
              <w:pStyle w:val="Compact"/>
              <w:jc w:val="left"/>
            </w:pPr>
            <w:r>
              <w:t xml:space="preserve">Γ_Q = −5.0 dB; ε = 1.5 dB (trigger −3.5 dB); h = 0.5 dB</w:t>
            </w:r>
          </w:p>
        </w:tc>
        <w:tc>
          <w:tcPr/>
          <w:p>
            <w:pPr>
              <w:pStyle w:val="Compact"/>
              <w:jc w:val="left"/>
            </w:pPr>
            <w:r>
              <w:t xml:space="preserve">Proposed work</w:t>
            </w:r>
          </w:p>
        </w:tc>
      </w:tr>
      <w:tr>
        <w:tc>
          <w:tcPr/>
          <w:p>
            <w:pPr>
              <w:pStyle w:val="Compact"/>
              <w:jc w:val="left"/>
            </w:pPr>
            <w:r>
              <w:rPr>
                <w:b/>
                <w:bCs/>
              </w:rPr>
              <w:t xml:space="preserve">Dynamic power-control margins</w:t>
            </w:r>
          </w:p>
        </w:tc>
        <w:tc>
          <w:tcPr/>
          <w:p>
            <w:pPr>
              <w:pStyle w:val="Compact"/>
              <w:jc w:val="left"/>
            </w:pPr>
            <w:r>
              <w:t xml:space="preserve">m_0 = 0.25, m_floor = 0.05, Δp = 0.5 dB, Δt = 1.0 s</w:t>
            </w:r>
          </w:p>
        </w:tc>
        <w:tc>
          <w:tcPr/>
          <w:p>
            <w:pPr>
              <w:pStyle w:val="Compact"/>
              <w:jc w:val="left"/>
            </w:pPr>
            <w:r>
              <w:t xml:space="preserve">Proposed work</w:t>
            </w:r>
          </w:p>
        </w:tc>
      </w:tr>
      <w:tr>
        <w:tc>
          <w:tcPr/>
          <w:p>
            <w:pPr>
              <w:pStyle w:val="Compact"/>
              <w:jc w:val="left"/>
            </w:pPr>
            <w:r>
              <w:rPr>
                <w:b/>
                <w:bCs/>
              </w:rPr>
              <w:t xml:space="preserve">Sparse O-E-O &amp; trusted relays</w:t>
            </w:r>
          </w:p>
        </w:tc>
        <w:tc>
          <w:tcPr/>
          <w:p>
            <w:pPr>
              <w:pStyle w:val="Compact"/>
              <w:jc w:val="left"/>
            </w:pPr>
            <w:r>
              <w:t xml:space="preserve">K = 4 hubs (R = 16 transponders), ∣T∣ = 3, M_max = 3 (20-node)</w:t>
            </w:r>
          </w:p>
        </w:tc>
        <w:tc>
          <w:tcPr/>
          <w:p>
            <w:pPr>
              <w:pStyle w:val="Compact"/>
              <w:jc w:val="left"/>
            </w:pPr>
            <w:r>
              <w:t xml:space="preserve">Proposed work</w:t>
            </w:r>
          </w:p>
        </w:tc>
      </w:tr>
      <w:tr>
        <w:tc>
          <w:tcPr/>
          <w:p>
            <w:pPr>
              <w:pStyle w:val="Compact"/>
              <w:jc w:val="left"/>
            </w:pPr>
            <w:r>
              <w:rPr>
                <w:b/>
                <w:bCs/>
              </w:rPr>
              <w:t xml:space="preserve">Stochastic traffic profile</w:t>
            </w:r>
          </w:p>
        </w:tc>
        <w:tc>
          <w:tcPr/>
          <w:p>
            <w:pPr>
              <w:pStyle w:val="Compact"/>
              <w:jc w:val="left"/>
            </w:pPr>
            <w:r>
              <w:t xml:space="preserve">Poisson arrivals, 1/μ = 60 s, A ∈ [10, 100] Erlang, f_q = 0.3</w:t>
            </w:r>
          </w:p>
        </w:tc>
        <w:tc>
          <w:tcPr/>
          <w:p>
            <w:pPr>
              <w:pStyle w:val="Compact"/>
              <w:jc w:val="left"/>
            </w:pPr>
            <w:r>
              <w:t xml:space="preserve">Proposed work</w:t>
            </w:r>
          </w:p>
        </w:tc>
      </w:tr>
      <w:tr>
        <w:tc>
          <w:tcPr/>
          <w:p>
            <w:pPr>
              <w:pStyle w:val="Compact"/>
              <w:jc w:val="left"/>
            </w:pPr>
            <w:r>
              <w:rPr>
                <w:b/>
                <w:bCs/>
              </w:rPr>
              <w:t xml:space="preserve">Classical traffic bursts</w:t>
            </w:r>
          </w:p>
        </w:tc>
        <w:tc>
          <w:tcPr/>
          <w:p>
            <w:pPr>
              <w:pStyle w:val="Compact"/>
              <w:jc w:val="left"/>
            </w:pPr>
            <w:r>
              <w:t xml:space="preserve">1 per 45 s on average, 3–6 channels at 1 mW, 40% fixed-power, mean 20 s</w:t>
            </w:r>
          </w:p>
        </w:tc>
        <w:tc>
          <w:tcPr/>
          <w:p>
            <w:pPr>
              <w:pStyle w:val="Compact"/>
              <w:jc w:val="left"/>
            </w:pPr>
            <w:r>
              <w:t xml:space="preserve">Simulation assumption</w:t>
            </w:r>
          </w:p>
        </w:tc>
      </w:tr>
    </w:tbl>
    <w:bookmarkEnd w:id="30"/>
    <w:bookmarkStart w:id="34" w:name="X23c3d283d9743100df3d705a42df308949a0c57"/>
    <w:p>
      <w:pPr>
        <w:pStyle w:val="Heading2"/>
      </w:pPr>
      <w:r>
        <w:rPr>
          <w:rStyle w:val="SectionNumber"/>
        </w:rPr>
        <w:t xml:space="preserve">8.2</w:t>
      </w:r>
      <w:r>
        <w:tab/>
      </w:r>
      <w:r>
        <w:t xml:space="preserve">Analysis of Request Blocking Ratio and Bottleneck Decomposition</w:t>
      </w:r>
    </w:p>
    <w:p>
      <w:pPr>
        <w:pStyle w:val="FirstParagraph"/>
      </w:pPr>
      <w:r>
        <w:t xml:space="preserve">Figure 2(a) shows the RBR from 10 to 100 Erlang on 20-node Waxman topologies (</w:t>
      </w:r>
      <m:oMath>
        <m:sSub>
          <m:e>
            <m:r>
              <m:t>f</m:t>
            </m:r>
          </m:e>
          <m:sub>
            <m:r>
              <m:t>q</m:t>
            </m:r>
          </m:sub>
        </m:sSub>
        <m:r>
          <m:rPr>
            <m:sty m:val="p"/>
          </m:rPr>
          <m:t>=</m:t>
        </m:r>
        <m:r>
          <m:t>0.3</m:t>
        </m:r>
      </m:oMath>
      <w:r>
        <w:t xml:space="preserve">). Blocking is high even at light load: SP-FF without power control blocks 0.226 of requests at 10 Erlang and 0.236 at 80 Erlang, and the base paper’s MQCCO with static power control blocks 0.222 at 80 Erlang. The T-DPC loop alone (K = 0) gives 0.228, slightly above static MQCCO, because it admits quantum lightpaths at the stricter guard level (−3.5 dB instead of −5 dB) and so rejects a few borderline requests. The full framework reduces the RBR to 0.134 at 80 Erlang, a 39.8% reduction relative to static MQCCO. All curves are nearly flat across load (static MQCCO stays between 0.223 and 0.225), which already indicates that the dominant blocking mechanism does not depend on how busy the network is.</w:t>
      </w:r>
    </w:p>
    <w:p>
      <w:pPr>
        <w:pStyle w:val="BodyText"/>
      </w:pPr>
      <w:r>
        <w:t xml:space="preserve">Figure 2(b) explains why. At 80 Erlang, about 97% of MQCCO’s blocking is</w:t>
      </w:r>
      <w:r>
        <w:t xml:space="preserve"> </w:t>
      </w:r>
      <w:r>
        <w:rPr>
          <w:b/>
          <w:bCs/>
        </w:rPr>
        <w:t xml:space="preserve">single-segment reach</w:t>
      </w:r>
      <w:r>
        <w:t xml:space="preserve">: quantum requests whose every candidate path is below the QSNR threshold even with no Raman noise at all. Wavelength-continuity (spectrum) blocking is essentially absent, because 40 C-band channels per fibre are not exhausted at this load, and Raman-induced QSNR blocking is small once launch power is controlled. The reduction delivered by the full framework therefore comes mainly from trusted relays, which turn reach-blocked requests into multi-segment chains.</w:t>
      </w:r>
    </w:p>
    <w:p>
      <w:pPr>
        <w:pStyle w:val="CaptionedFigure"/>
      </w:pPr>
      <w:r>
        <w:drawing>
          <wp:inline>
            <wp:extent cx="5334000" cy="2051538"/>
            <wp:effectExtent b="0" l="0" r="0" t="0"/>
            <wp:docPr descr="Figure 2: (a) Request blocking ratio vs offered load in 20-node Waxman topologies (log scale); (b) decomposition of blocking causes at 80 Erlang." title="" id="32" name="Picture"/>
            <a:graphic>
              <a:graphicData uri="http://schemas.openxmlformats.org/drawingml/2006/picture">
                <pic:pic>
                  <pic:nvPicPr>
                    <pic:cNvPr descr="fig/fig1_rbr.png" id="33" name="Picture"/>
                    <pic:cNvPicPr>
                      <a:picLocks noChangeArrowheads="1" noChangeAspect="1"/>
                    </pic:cNvPicPr>
                  </pic:nvPicPr>
                  <pic:blipFill>
                    <a:blip r:embed="rId31"/>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2: (a) Request blocking ratio vs offered load in 20-node Waxman topologies (log scale); (b) decomposition of blocking causes at 80 Erlang.</w:t>
      </w:r>
    </w:p>
    <w:bookmarkEnd w:id="34"/>
    <w:bookmarkStart w:id="38" w:name="Xc2acbe32c0328a9a8ce240b075b25e71d8f8b08"/>
    <w:p>
      <w:pPr>
        <w:pStyle w:val="Heading2"/>
      </w:pPr>
      <w:r>
        <w:rPr>
          <w:rStyle w:val="SectionNumber"/>
        </w:rPr>
        <w:t xml:space="preserve">8.3</w:t>
      </w:r>
      <w:r>
        <w:tab/>
      </w:r>
      <w:r>
        <w:t xml:space="preserve">Quantum Signal-to-Noise Ratio and Secret Key Rate Performance</w:t>
      </w:r>
    </w:p>
    <w:p>
      <w:pPr>
        <w:pStyle w:val="FirstParagraph"/>
      </w:pPr>
      <w:r>
        <w:t xml:space="preserve">Figure 3 compares the time-averaged QSNR and asymptotic decoy-state BB84 SKR (Eq. (6)) across loads. Without power control, co-propagating 1 mW classical channels hold the mean QSNR of admitted sessions at 3.1 dB at 80 Erlang, against 6.1 dB for static MQCCO, 7.0 dB for the T-DPC loop alone and 7.1 dB for the full framework (+1.1 dB over MQCCO). The gain comes from the telemetry loop, which removes burst cross-talk within one polling interval; it is achieved even though relay chains admit long-distance sessions whose segments sit closer to the threshold. Those long sessions do, however, lower the key rate per session: the mean SKR per session at 80 Erlang is 0.44 × 10⁻³ (SP-FF), 0.51 × 10⁻³ (MQCCO) and 0.27 × 10⁻³ bits/pulse (full framework), since a relay chain’s rate is that of its weakest segment. Measured as network key throughput, the sum of key rates over all active sessions, the full framework delivers 6.09 × 10⁻³ bits/pulse against 5.63 × 10⁻³ for MQCCO (+8.2%), because it serves many more sessions (Table 3).</w:t>
      </w:r>
    </w:p>
    <w:p>
      <w:pPr>
        <w:pStyle w:val="CaptionedFigure"/>
      </w:pPr>
      <w:r>
        <w:drawing>
          <wp:inline>
            <wp:extent cx="5334000" cy="2051538"/>
            <wp:effectExtent b="0" l="0" r="0" t="0"/>
            <wp:docPr descr="Figure 3: (a) Time-averaged quantum SNR vs offered load; (b) asymptotic decoy-state BB84 secret key rate per session (×10⁻³ bits/pulse), 20-node Waxman." title="" id="36" name="Picture"/>
            <a:graphic>
              <a:graphicData uri="http://schemas.openxmlformats.org/drawingml/2006/picture">
                <pic:pic>
                  <pic:nvPicPr>
                    <pic:cNvPr descr="fig/fig2_qsnr_skr.png" id="37" name="Picture"/>
                    <pic:cNvPicPr>
                      <a:picLocks noChangeArrowheads="1" noChangeAspect="1"/>
                    </pic:cNvPicPr>
                  </pic:nvPicPr>
                  <pic:blipFill>
                    <a:blip r:embed="rId3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3: (a) Time-averaged quantum SNR vs offered load; (b) asymptotic decoy-state BB84 secret key rate per session (×10⁻³ bits/pulse), 20-node Waxman.</w:t>
      </w:r>
    </w:p>
    <w:bookmarkEnd w:id="38"/>
    <w:bookmarkStart w:id="42" w:name="Xb0fcd2c67cb39404d67fd12e769c462abe51d20"/>
    <w:p>
      <w:pPr>
        <w:pStyle w:val="Heading2"/>
      </w:pPr>
      <w:r>
        <w:rPr>
          <w:rStyle w:val="SectionNumber"/>
        </w:rPr>
        <w:t xml:space="preserve">8.4</w:t>
      </w:r>
      <w:r>
        <w:tab/>
      </w:r>
      <w:r>
        <w:t xml:space="preserve">Real-Time Telemetry Supervision and Sparse Converter Placement Analysis</w:t>
      </w:r>
    </w:p>
    <w:p>
      <w:pPr>
        <w:pStyle w:val="FirstParagraph"/>
      </w:pPr>
      <w:r>
        <w:t xml:space="preserve">Figure 4(a) plots a 100-second trace of a monitored QKD link (</w:t>
      </w:r>
      <m:oMath>
        <m:r>
          <m:t>2</m:t>
        </m:r>
        <m:r>
          <m:rPr>
            <m:sty m:val="p"/>
          </m:rPr>
          <m:t>→</m:t>
        </m:r>
        <m:r>
          <m:t>6</m:t>
        </m:r>
      </m:oMath>
      <w:r>
        <w:t xml:space="preserve">, path 2-4-6, 43.6 km, noise-free QSNR +2.11 dB) on a 10-node Gabriel network carrying 20 Erlang of background traffic. Two bursts hit its bottleneck link: 7 managed channels at</w:t>
      </w:r>
      <w:r>
        <w:t xml:space="preserve"> </w:t>
      </w:r>
      <m:oMath>
        <m:r>
          <m:t>t</m:t>
        </m:r>
        <m:r>
          <m:rPr>
            <m:sty m:val="p"/>
          </m:rPr>
          <m:t>=</m:t>
        </m:r>
        <m:r>
          <m:t>30</m:t>
        </m:r>
      </m:oMath>
      <w:r>
        <w:t xml:space="preserve"> </w:t>
      </w:r>
      <w:r>
        <w:t xml:space="preserve">s and 9 fixed-power channels at</w:t>
      </w:r>
      <w:r>
        <w:t xml:space="preserve"> </w:t>
      </w:r>
      <m:oMath>
        <m:r>
          <m:t>t</m:t>
        </m:r>
        <m:r>
          <m:rPr>
            <m:sty m:val="p"/>
          </m:rPr>
          <m:t>=</m:t>
        </m:r>
        <m:r>
          <m:t>65</m:t>
        </m:r>
      </m:oMath>
      <w:r>
        <w:t xml:space="preserve"> </w:t>
      </w:r>
      <w:r>
        <w:t xml:space="preserve">s. Under the base paper’s static power control (red dashed curve), the bursts drive the link down to -5.40 dB and it spends 25.3% of the window below</w:t>
      </w:r>
      <w:r>
        <w:t xml:space="preserve"> </w:t>
      </w:r>
      <m:oMath>
        <m:sSub>
          <m:e>
            <m:r>
              <m:rPr>
                <m:sty m:val="p"/>
              </m:rPr>
              <m:t>Γ</m:t>
            </m:r>
          </m:e>
          <m:sub>
            <m:r>
              <m:t>Q</m:t>
            </m:r>
          </m:sub>
        </m:sSub>
      </m:oMath>
      <w:r>
        <w:t xml:space="preserve">, halting key generation. Under T-DPC-RWA (green curve), the first burst pulls the QSNR to -4.52 dB; within the same 1 s telemetry tick Algorithm 1 applies Level-1 sensitivity-ordered throttling (22 steps of 0.5 dB) and restores -3.45 dB. The second burst (-5.41 dB) cannot be fixed by throttling, since fixed-power transceivers leave no headroom (</w:t>
      </w:r>
      <m:oMath>
        <m:sSub>
          <m:e>
            <m:r>
              <m:t>H</m:t>
            </m:r>
          </m:e>
          <m:sub>
            <m:r>
              <m:t>q</m:t>
            </m:r>
          </m:sub>
        </m:sSub>
        <m:r>
          <m:rPr>
            <m:sty m:val="p"/>
          </m:rPr>
          <m:t>&lt;</m:t>
        </m:r>
        <m:r>
          <m:rPr>
            <m:sty m:val="p"/>
          </m:rPr>
          <m:t>Δ</m:t>
        </m:r>
        <m:sSubSup>
          <m:e>
            <m:r>
              <m:t>N</m:t>
            </m:r>
          </m:e>
          <m:sub>
            <m:r>
              <m:t>q</m:t>
            </m:r>
          </m:sub>
          <m:sup>
            <m:r>
              <m:rPr>
                <m:sty m:val="p"/>
              </m:rPr>
              <m:t>*</m:t>
            </m:r>
          </m:sup>
        </m:sSubSup>
      </m:oMath>
      <w:r>
        <w:t xml:space="preserve">), so Algorithm 1 escalates to Level 2 and re-grooms 4 dominant interferers onto an alternate route by make-before-break, restoring -3.44 dB. The monitored link spends 0.0% of the window below</w:t>
      </w:r>
      <w:r>
        <w:t xml:space="preserve"> </w:t>
      </w:r>
      <m:oMath>
        <m:sSub>
          <m:e>
            <m:r>
              <m:rPr>
                <m:sty m:val="p"/>
              </m:rPr>
              <m:t>Γ</m:t>
            </m:r>
          </m:e>
          <m:sub>
            <m:r>
              <m:t>Q</m:t>
            </m:r>
          </m:sub>
        </m:sSub>
      </m:oMath>
      <w:r>
        <w:t xml:space="preserve">.</w:t>
      </w:r>
    </w:p>
    <w:p>
      <w:pPr>
        <w:pStyle w:val="BodyText"/>
      </w:pPr>
      <w:r>
        <w:t xml:space="preserve">Figure 4(b) evaluates betweenness-centrality placement of sparse O-E-O converters against uniform random and traffic-weighted degree placement. Because the C-band does not saturate at 80 Erlang (classical RBR 0.03% without and 0.02% with K = 4 on Waxman; 0.19% and 0.13% on Gabriel), the placement study is run at a spectrum-stress load of 250 Erlang on 20-node Gabriel topologies, where continuity blocking is significant. There, K = 4 betweenness-selected hubs reduce classical blocking from 10.1% (K = 0) to 5.3%, capturing 89.1% of the reduction achieved by conversion at every node (4.7%). At K = 4, uniform random placement gives 6.4% and traffic-weighted degree 6.0%. Across K, betweenness gives the most consistent reduction, but the confidence intervals of the three strategies overlap at this number of realisations.</w:t>
      </w:r>
    </w:p>
    <w:p>
      <w:pPr>
        <w:pStyle w:val="CaptionedFigure"/>
      </w:pPr>
      <w:r>
        <w:drawing>
          <wp:inline>
            <wp:extent cx="5334000" cy="2051538"/>
            <wp:effectExtent b="0" l="0" r="0" t="0"/>
            <wp:docPr descr="Figure 4: (a) Real-time QSNR trajectory under bursts, static power control vs closed-loop T-DPC-RWA; (b) classical RBR vs number of sparse O-E-O converter nodes K." title="" id="40" name="Picture"/>
            <a:graphic>
              <a:graphicData uri="http://schemas.openxmlformats.org/drawingml/2006/picture">
                <pic:pic>
                  <pic:nvPicPr>
                    <pic:cNvPr descr="fig/fig3_telemetry_oeo.png" id="41" name="Picture"/>
                    <pic:cNvPicPr>
                      <a:picLocks noChangeArrowheads="1" noChangeAspect="1"/>
                    </pic:cNvPicPr>
                  </pic:nvPicPr>
                  <pic:blipFill>
                    <a:blip r:embed="rId39"/>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4: (a) Real-time QSNR trajectory under bursts, static power control vs closed-loop T-DPC-RWA; (b) classical RBR vs number of sparse O-E-O converter nodes K.</w:t>
      </w:r>
    </w:p>
    <w:bookmarkEnd w:id="42"/>
    <w:bookmarkStart w:id="43" w:name="Xe6d15189d3e65f4962f7d69ceaae7028fce9954"/>
    <w:p>
      <w:pPr>
        <w:pStyle w:val="Heading2"/>
      </w:pPr>
      <w:r>
        <w:rPr>
          <w:rStyle w:val="SectionNumber"/>
        </w:rPr>
        <w:t xml:space="preserve">8.5</w:t>
      </w:r>
      <w:r>
        <w:tab/>
      </w:r>
      <w:r>
        <w:t xml:space="preserve">Full Factorial Ablation Study Across Topologies</w:t>
      </w:r>
    </w:p>
    <w:p>
      <w:pPr>
        <w:pStyle w:val="FirstParagraph"/>
      </w:pPr>
      <w:r>
        <w:t xml:space="preserve">Table 2 presents the factorial ablation at 80 Erlang on 20-node Gabriel and Waxman topologies, toggling the T-DPC loop, sparse O-E-O conversion (K = 4) and trusted relays (∣T∣ = 3) independently. QTD has the highest mean QSNR (8.3 dB) because it keeps classical channels off quantum links, but this costs the highest blocking (0.382 Gabriel, 0.279 Waxman), much of it spectrum blocking (0.137 of all requests, Table 3). Trusted relays are the dominant blocking lever (0.0754 / 0.1195 vs 0.1751 / 0.2220 for MQCCO). The T-DPC loop is the outage lever: it brings outage time to 0.02% (vs 1.40% for static MQCCO) and removes the classical receiver-sensitivity violations that static minimum-power settings suffer under connector drift (51.5% of classical segment-seconds for MQCCO vs 0.00% for the full framework). The full framework combines both effects: RBR 0.0704 (Gabriel) and 0.1336 (Waxman), outage time 0.04%, network key throughput +8.2% over MQCCO, and 98.4% classical power savings. Its controller takes 1.31 ms per request on average in the Python implementation (0.27 ms for MQCCO), within the budget for real-time operation. Sparse O-E-O conversion leaves the 80 Erlang results almost unchanged, consistent with Section 8.4.</w:t>
      </w:r>
    </w:p>
    <w:p>
      <w:pPr>
        <w:pStyle w:val="TableCaption"/>
      </w:pPr>
      <w:r>
        <w:t xml:space="preserve">Table 2: Factorial ablation across 20-node Gabriel and Waxman topologies at 80 Erlang. Mean QSNR, outage time, SKR and power saved are pooled over both topologies.</w:t>
      </w:r>
    </w:p>
    <w:tbl>
      <w:tblPr>
        <w:tblStyle w:val="Table"/>
        <w:tblW w:type="pct" w:w="5000"/>
        <w:tblLayout w:type="fixed"/>
        <w:tblLook w:firstRow="1" w:lastRow="0" w:firstColumn="0" w:lastColumn="0" w:noHBand="0" w:noVBand="0" w:val="0020"/>
        <w:tblCaption w:val="Table 2: Factorial ablation across 20-node Gabriel and Waxman topologies at 80 Erlang. Mean QSNR, outage time, SKR and power saved are pooled over both topologies."/>
      </w:tblPr>
      <w:tblGrid>
        <w:gridCol w:w="1732"/>
        <w:gridCol w:w="594"/>
        <w:gridCol w:w="544"/>
        <w:gridCol w:w="594"/>
        <w:gridCol w:w="742"/>
        <w:gridCol w:w="742"/>
        <w:gridCol w:w="742"/>
        <w:gridCol w:w="742"/>
        <w:gridCol w:w="742"/>
        <w:gridCol w:w="742"/>
      </w:tblGrid>
      <w:tr>
        <w:trPr>
          <w:tblHeader w:val="on"/>
        </w:trPr>
        <w:tc>
          <w:tcPr/>
          <w:p>
            <w:pPr>
              <w:pStyle w:val="Compact"/>
              <w:jc w:val="left"/>
            </w:pPr>
            <w:r>
              <w:t xml:space="preserve">Model configuration</w:t>
            </w:r>
          </w:p>
        </w:tc>
        <w:tc>
          <w:tcPr/>
          <w:p>
            <w:pPr>
              <w:pStyle w:val="Compact"/>
              <w:jc w:val="left"/>
            </w:pPr>
            <w:r>
              <w:t xml:space="preserve">T-DPC</w:t>
            </w:r>
          </w:p>
        </w:tc>
        <w:tc>
          <w:tcPr/>
          <w:p>
            <w:pPr>
              <w:pStyle w:val="Compact"/>
              <w:jc w:val="left"/>
            </w:pPr>
            <w:r>
              <w:t xml:space="preserve">O-E-O</w:t>
            </w:r>
          </w:p>
        </w:tc>
        <w:tc>
          <w:tcPr/>
          <w:p>
            <w:pPr>
              <w:pStyle w:val="Compact"/>
              <w:jc w:val="left"/>
            </w:pPr>
            <w:r>
              <w:t xml:space="preserve">Relays</w:t>
            </w:r>
          </w:p>
        </w:tc>
        <w:tc>
          <w:tcPr/>
          <w:p>
            <w:pPr>
              <w:pStyle w:val="Compact"/>
              <w:jc w:val="right"/>
            </w:pPr>
            <w:r>
              <w:t xml:space="preserve">RBR Gabriel</w:t>
            </w:r>
          </w:p>
        </w:tc>
        <w:tc>
          <w:tcPr/>
          <w:p>
            <w:pPr>
              <w:pStyle w:val="Compact"/>
              <w:jc w:val="right"/>
            </w:pPr>
            <w:r>
              <w:t xml:space="preserve">RBR Waxman</w:t>
            </w:r>
          </w:p>
        </w:tc>
        <w:tc>
          <w:tcPr/>
          <w:p>
            <w:pPr>
              <w:pStyle w:val="Compact"/>
              <w:jc w:val="right"/>
            </w:pPr>
            <w:r>
              <w:t xml:space="preserve">Mean QSNR</w:t>
            </w:r>
          </w:p>
        </w:tc>
        <w:tc>
          <w:tcPr/>
          <w:p>
            <w:pPr>
              <w:pStyle w:val="Compact"/>
              <w:jc w:val="right"/>
            </w:pPr>
            <w:r>
              <w:t xml:space="preserve">Outage time</w:t>
            </w:r>
          </w:p>
        </w:tc>
        <w:tc>
          <w:tcPr/>
          <w:p>
            <w:pPr>
              <w:pStyle w:val="Compact"/>
              <w:jc w:val="right"/>
            </w:pPr>
            <w:r>
              <w:t xml:space="preserve">SKR ×10⁻³</w:t>
            </w:r>
          </w:p>
        </w:tc>
        <w:tc>
          <w:tcPr/>
          <w:p>
            <w:pPr>
              <w:pStyle w:val="Compact"/>
              <w:jc w:val="right"/>
            </w:pPr>
            <w:r>
              <w:t xml:space="preserve">Power saved</w:t>
            </w:r>
          </w:p>
        </w:tc>
      </w:tr>
      <w:tr>
        <w:tc>
          <w:tcPr/>
          <w:p>
            <w:pPr>
              <w:pStyle w:val="Compact"/>
              <w:jc w:val="left"/>
            </w:pPr>
            <w:r>
              <w:t xml:space="preserve">1. Baseline SP-FF (No Power Control)</w:t>
            </w:r>
          </w:p>
        </w:tc>
        <w:tc>
          <w:tcPr/>
          <w:p>
            <w:pPr>
              <w:pStyle w:val="Compact"/>
              <w:jc w:val="left"/>
            </w:pPr>
            <w:r>
              <w:t xml:space="preserve">Off</w:t>
            </w:r>
          </w:p>
        </w:tc>
        <w:tc>
          <w:tcPr/>
          <w:p>
            <w:pPr>
              <w:pStyle w:val="Compact"/>
              <w:jc w:val="left"/>
            </w:pPr>
            <w:r>
              <w:t xml:space="preserve">K=0</w:t>
            </w:r>
          </w:p>
        </w:tc>
        <w:tc>
          <w:tcPr/>
          <w:p>
            <w:pPr>
              <w:pStyle w:val="Compact"/>
              <w:jc w:val="left"/>
            </w:pPr>
            <w:r>
              <w:t xml:space="preserve">∣T∣=0</w:t>
            </w:r>
          </w:p>
        </w:tc>
        <w:tc>
          <w:tcPr/>
          <w:p>
            <w:pPr>
              <w:pStyle w:val="Compact"/>
              <w:jc w:val="right"/>
            </w:pPr>
            <w:r>
              <w:t xml:space="preserve">0.2090</w:t>
            </w:r>
          </w:p>
        </w:tc>
        <w:tc>
          <w:tcPr/>
          <w:p>
            <w:pPr>
              <w:pStyle w:val="Compact"/>
              <w:jc w:val="right"/>
            </w:pPr>
            <w:r>
              <w:t xml:space="preserve">0.2358</w:t>
            </w:r>
          </w:p>
        </w:tc>
        <w:tc>
          <w:tcPr/>
          <w:p>
            <w:pPr>
              <w:pStyle w:val="Compact"/>
              <w:jc w:val="right"/>
            </w:pPr>
            <w:r>
              <w:t xml:space="preserve">4.1 dB</w:t>
            </w:r>
          </w:p>
        </w:tc>
        <w:tc>
          <w:tcPr/>
          <w:p>
            <w:pPr>
              <w:pStyle w:val="Compact"/>
              <w:jc w:val="right"/>
            </w:pPr>
            <w:r>
              <w:t xml:space="preserve">1.08%</w:t>
            </w:r>
          </w:p>
        </w:tc>
        <w:tc>
          <w:tcPr/>
          <w:p>
            <w:pPr>
              <w:pStyle w:val="Compact"/>
              <w:jc w:val="right"/>
            </w:pPr>
            <w:r>
              <w:t xml:space="preserve">0.59</w:t>
            </w:r>
          </w:p>
        </w:tc>
        <w:tc>
          <w:tcPr/>
          <w:p>
            <w:pPr>
              <w:pStyle w:val="Compact"/>
              <w:jc w:val="right"/>
            </w:pPr>
            <w:r>
              <w:t xml:space="preserve">0.0%</w:t>
            </w:r>
          </w:p>
        </w:tc>
      </w:tr>
      <w:tr>
        <w:tc>
          <w:tcPr/>
          <w:p>
            <w:pPr>
              <w:pStyle w:val="Compact"/>
              <w:jc w:val="left"/>
            </w:pPr>
            <w:r>
              <w:t xml:space="preserve">2. Base Paper MQDO + Static PC</w:t>
            </w:r>
          </w:p>
        </w:tc>
        <w:tc>
          <w:tcPr/>
          <w:p>
            <w:pPr>
              <w:pStyle w:val="Compact"/>
              <w:jc w:val="left"/>
            </w:pPr>
            <w:r>
              <w:t xml:space="preserve">Static</w:t>
            </w:r>
          </w:p>
        </w:tc>
        <w:tc>
          <w:tcPr/>
          <w:p>
            <w:pPr>
              <w:pStyle w:val="Compact"/>
              <w:jc w:val="left"/>
            </w:pPr>
            <w:r>
              <w:t xml:space="preserve">K=0</w:t>
            </w:r>
          </w:p>
        </w:tc>
        <w:tc>
          <w:tcPr/>
          <w:p>
            <w:pPr>
              <w:pStyle w:val="Compact"/>
              <w:jc w:val="left"/>
            </w:pPr>
            <w:r>
              <w:t xml:space="preserve">∣T∣=0</w:t>
            </w:r>
          </w:p>
        </w:tc>
        <w:tc>
          <w:tcPr/>
          <w:p>
            <w:pPr>
              <w:pStyle w:val="Compact"/>
              <w:jc w:val="right"/>
            </w:pPr>
            <w:r>
              <w:t xml:space="preserve">0.1751</w:t>
            </w:r>
          </w:p>
        </w:tc>
        <w:tc>
          <w:tcPr/>
          <w:p>
            <w:pPr>
              <w:pStyle w:val="Compact"/>
              <w:jc w:val="right"/>
            </w:pPr>
            <w:r>
              <w:t xml:space="preserve">0.2220</w:t>
            </w:r>
          </w:p>
        </w:tc>
        <w:tc>
          <w:tcPr/>
          <w:p>
            <w:pPr>
              <w:pStyle w:val="Compact"/>
              <w:jc w:val="right"/>
            </w:pPr>
            <w:r>
              <w:t xml:space="preserve">7.1 dB</w:t>
            </w:r>
          </w:p>
        </w:tc>
        <w:tc>
          <w:tcPr/>
          <w:p>
            <w:pPr>
              <w:pStyle w:val="Compact"/>
              <w:jc w:val="right"/>
            </w:pPr>
            <w:r>
              <w:t xml:space="preserve">1.40%</w:t>
            </w:r>
          </w:p>
        </w:tc>
        <w:tc>
          <w:tcPr/>
          <w:p>
            <w:pPr>
              <w:pStyle w:val="Compact"/>
              <w:jc w:val="right"/>
            </w:pPr>
            <w:r>
              <w:t xml:space="preserve">0.65</w:t>
            </w:r>
          </w:p>
        </w:tc>
        <w:tc>
          <w:tcPr/>
          <w:p>
            <w:pPr>
              <w:pStyle w:val="Compact"/>
              <w:jc w:val="right"/>
            </w:pPr>
            <w:r>
              <w:t xml:space="preserve">98.9%</w:t>
            </w:r>
          </w:p>
        </w:tc>
      </w:tr>
      <w:tr>
        <w:tc>
          <w:tcPr/>
          <w:p>
            <w:pPr>
              <w:pStyle w:val="Compact"/>
              <w:jc w:val="left"/>
            </w:pPr>
            <w:r>
              <w:t xml:space="preserve">3. Base Paper MQCCO + Static PC</w:t>
            </w:r>
          </w:p>
        </w:tc>
        <w:tc>
          <w:tcPr/>
          <w:p>
            <w:pPr>
              <w:pStyle w:val="Compact"/>
              <w:jc w:val="left"/>
            </w:pPr>
            <w:r>
              <w:t xml:space="preserve">Static</w:t>
            </w:r>
          </w:p>
        </w:tc>
        <w:tc>
          <w:tcPr/>
          <w:p>
            <w:pPr>
              <w:pStyle w:val="Compact"/>
              <w:jc w:val="left"/>
            </w:pPr>
            <w:r>
              <w:t xml:space="preserve">K=0</w:t>
            </w:r>
          </w:p>
        </w:tc>
        <w:tc>
          <w:tcPr/>
          <w:p>
            <w:pPr>
              <w:pStyle w:val="Compact"/>
              <w:jc w:val="left"/>
            </w:pPr>
            <w:r>
              <w:t xml:space="preserve">∣T∣=0</w:t>
            </w:r>
          </w:p>
        </w:tc>
        <w:tc>
          <w:tcPr/>
          <w:p>
            <w:pPr>
              <w:pStyle w:val="Compact"/>
              <w:jc w:val="right"/>
            </w:pPr>
            <w:r>
              <w:t xml:space="preserve">0.1751</w:t>
            </w:r>
          </w:p>
        </w:tc>
        <w:tc>
          <w:tcPr/>
          <w:p>
            <w:pPr>
              <w:pStyle w:val="Compact"/>
              <w:jc w:val="right"/>
            </w:pPr>
            <w:r>
              <w:t xml:space="preserve">0.2220</w:t>
            </w:r>
          </w:p>
        </w:tc>
        <w:tc>
          <w:tcPr/>
          <w:p>
            <w:pPr>
              <w:pStyle w:val="Compact"/>
              <w:jc w:val="right"/>
            </w:pPr>
            <w:r>
              <w:t xml:space="preserve">7.1 dB</w:t>
            </w:r>
          </w:p>
        </w:tc>
        <w:tc>
          <w:tcPr/>
          <w:p>
            <w:pPr>
              <w:pStyle w:val="Compact"/>
              <w:jc w:val="right"/>
            </w:pPr>
            <w:r>
              <w:t xml:space="preserve">1.40%</w:t>
            </w:r>
          </w:p>
        </w:tc>
        <w:tc>
          <w:tcPr/>
          <w:p>
            <w:pPr>
              <w:pStyle w:val="Compact"/>
              <w:jc w:val="right"/>
            </w:pPr>
            <w:r>
              <w:t xml:space="preserve">0.65</w:t>
            </w:r>
          </w:p>
        </w:tc>
        <w:tc>
          <w:tcPr/>
          <w:p>
            <w:pPr>
              <w:pStyle w:val="Compact"/>
              <w:jc w:val="right"/>
            </w:pPr>
            <w:r>
              <w:t xml:space="preserve">98.9%</w:t>
            </w:r>
          </w:p>
        </w:tc>
      </w:tr>
      <w:tr>
        <w:tc>
          <w:tcPr/>
          <w:p>
            <w:pPr>
              <w:pStyle w:val="Compact"/>
              <w:jc w:val="left"/>
            </w:pPr>
            <w:r>
              <w:t xml:space="preserve">4. Base Paper QTD (Strict Disjoint)</w:t>
            </w:r>
          </w:p>
        </w:tc>
        <w:tc>
          <w:tcPr/>
          <w:p>
            <w:pPr>
              <w:pStyle w:val="Compact"/>
              <w:jc w:val="left"/>
            </w:pPr>
            <w:r>
              <w:t xml:space="preserve">Static</w:t>
            </w:r>
          </w:p>
        </w:tc>
        <w:tc>
          <w:tcPr/>
          <w:p>
            <w:pPr>
              <w:pStyle w:val="Compact"/>
              <w:jc w:val="left"/>
            </w:pPr>
            <w:r>
              <w:t xml:space="preserve">K=0</w:t>
            </w:r>
          </w:p>
        </w:tc>
        <w:tc>
          <w:tcPr/>
          <w:p>
            <w:pPr>
              <w:pStyle w:val="Compact"/>
              <w:jc w:val="left"/>
            </w:pPr>
            <w:r>
              <w:t xml:space="preserve">∣T∣=0</w:t>
            </w:r>
          </w:p>
        </w:tc>
        <w:tc>
          <w:tcPr/>
          <w:p>
            <w:pPr>
              <w:pStyle w:val="Compact"/>
              <w:jc w:val="right"/>
            </w:pPr>
            <w:r>
              <w:t xml:space="preserve">0.3823</w:t>
            </w:r>
          </w:p>
        </w:tc>
        <w:tc>
          <w:tcPr/>
          <w:p>
            <w:pPr>
              <w:pStyle w:val="Compact"/>
              <w:jc w:val="right"/>
            </w:pPr>
            <w:r>
              <w:t xml:space="preserve">0.2786</w:t>
            </w:r>
          </w:p>
        </w:tc>
        <w:tc>
          <w:tcPr/>
          <w:p>
            <w:pPr>
              <w:pStyle w:val="Compact"/>
              <w:jc w:val="right"/>
            </w:pPr>
            <w:r>
              <w:t xml:space="preserve">8.3 dB</w:t>
            </w:r>
          </w:p>
        </w:tc>
        <w:tc>
          <w:tcPr/>
          <w:p>
            <w:pPr>
              <w:pStyle w:val="Compact"/>
              <w:jc w:val="right"/>
            </w:pPr>
            <w:r>
              <w:t xml:space="preserve">1.58%</w:t>
            </w:r>
          </w:p>
        </w:tc>
        <w:tc>
          <w:tcPr/>
          <w:p>
            <w:pPr>
              <w:pStyle w:val="Compact"/>
              <w:jc w:val="right"/>
            </w:pPr>
            <w:r>
              <w:t xml:space="preserve">0.81</w:t>
            </w:r>
          </w:p>
        </w:tc>
        <w:tc>
          <w:tcPr/>
          <w:p>
            <w:pPr>
              <w:pStyle w:val="Compact"/>
              <w:jc w:val="right"/>
            </w:pPr>
            <w:r>
              <w:t xml:space="preserve">99.0%</w:t>
            </w:r>
          </w:p>
        </w:tc>
      </w:tr>
      <w:tr>
        <w:tc>
          <w:tcPr/>
          <w:p>
            <w:pPr>
              <w:pStyle w:val="Compact"/>
              <w:jc w:val="left"/>
            </w:pPr>
            <w:r>
              <w:t xml:space="preserve">5. Proposed: T-DPC Loop Only</w:t>
            </w:r>
          </w:p>
        </w:tc>
        <w:tc>
          <w:tcPr/>
          <w:p>
            <w:pPr>
              <w:pStyle w:val="Compact"/>
              <w:jc w:val="left"/>
            </w:pPr>
            <w:r>
              <w:t xml:space="preserve">Active</w:t>
            </w:r>
          </w:p>
        </w:tc>
        <w:tc>
          <w:tcPr/>
          <w:p>
            <w:pPr>
              <w:pStyle w:val="Compact"/>
              <w:jc w:val="left"/>
            </w:pPr>
            <w:r>
              <w:t xml:space="preserve">K=0</w:t>
            </w:r>
          </w:p>
        </w:tc>
        <w:tc>
          <w:tcPr/>
          <w:p>
            <w:pPr>
              <w:pStyle w:val="Compact"/>
              <w:jc w:val="left"/>
            </w:pPr>
            <w:r>
              <w:t xml:space="preserve">∣T∣=0</w:t>
            </w:r>
          </w:p>
        </w:tc>
        <w:tc>
          <w:tcPr/>
          <w:p>
            <w:pPr>
              <w:pStyle w:val="Compact"/>
              <w:jc w:val="right"/>
            </w:pPr>
            <w:r>
              <w:t xml:space="preserve">0.1777</w:t>
            </w:r>
          </w:p>
        </w:tc>
        <w:tc>
          <w:tcPr/>
          <w:p>
            <w:pPr>
              <w:pStyle w:val="Compact"/>
              <w:jc w:val="right"/>
            </w:pPr>
            <w:r>
              <w:t xml:space="preserve">0.2282</w:t>
            </w:r>
          </w:p>
        </w:tc>
        <w:tc>
          <w:tcPr/>
          <w:p>
            <w:pPr>
              <w:pStyle w:val="Compact"/>
              <w:jc w:val="right"/>
            </w:pPr>
            <w:r>
              <w:t xml:space="preserve">8.1 dB</w:t>
            </w:r>
          </w:p>
        </w:tc>
        <w:tc>
          <w:tcPr/>
          <w:p>
            <w:pPr>
              <w:pStyle w:val="Compact"/>
              <w:jc w:val="right"/>
            </w:pPr>
            <w:r>
              <w:t xml:space="preserve">0.02%</w:t>
            </w:r>
          </w:p>
        </w:tc>
        <w:tc>
          <w:tcPr/>
          <w:p>
            <w:pPr>
              <w:pStyle w:val="Compact"/>
              <w:jc w:val="right"/>
            </w:pPr>
            <w:r>
              <w:t xml:space="preserve">0.70</w:t>
            </w:r>
          </w:p>
        </w:tc>
        <w:tc>
          <w:tcPr/>
          <w:p>
            <w:pPr>
              <w:pStyle w:val="Compact"/>
              <w:jc w:val="right"/>
            </w:pPr>
            <w:r>
              <w:t xml:space="preserve">98.7%</w:t>
            </w:r>
          </w:p>
        </w:tc>
      </w:tr>
      <w:tr>
        <w:tc>
          <w:tcPr/>
          <w:p>
            <w:pPr>
              <w:pStyle w:val="Compact"/>
              <w:jc w:val="left"/>
            </w:pPr>
            <w:r>
              <w:t xml:space="preserve">6. Proposed: Sparse O-E-O Only</w:t>
            </w:r>
          </w:p>
        </w:tc>
        <w:tc>
          <w:tcPr/>
          <w:p>
            <w:pPr>
              <w:pStyle w:val="Compact"/>
              <w:jc w:val="left"/>
            </w:pPr>
            <w:r>
              <w:t xml:space="preserve">Static</w:t>
            </w:r>
          </w:p>
        </w:tc>
        <w:tc>
          <w:tcPr/>
          <w:p>
            <w:pPr>
              <w:pStyle w:val="Compact"/>
              <w:jc w:val="left"/>
            </w:pPr>
            <w:r>
              <w:t xml:space="preserve">K=4</w:t>
            </w:r>
          </w:p>
        </w:tc>
        <w:tc>
          <w:tcPr/>
          <w:p>
            <w:pPr>
              <w:pStyle w:val="Compact"/>
              <w:jc w:val="left"/>
            </w:pPr>
            <w:r>
              <w:t xml:space="preserve">∣T∣=0</w:t>
            </w:r>
          </w:p>
        </w:tc>
        <w:tc>
          <w:tcPr/>
          <w:p>
            <w:pPr>
              <w:pStyle w:val="Compact"/>
              <w:jc w:val="right"/>
            </w:pPr>
            <w:r>
              <w:t xml:space="preserve">0.1729</w:t>
            </w:r>
          </w:p>
        </w:tc>
        <w:tc>
          <w:tcPr/>
          <w:p>
            <w:pPr>
              <w:pStyle w:val="Compact"/>
              <w:jc w:val="right"/>
            </w:pPr>
            <w:r>
              <w:t xml:space="preserve">0.2217</w:t>
            </w:r>
          </w:p>
        </w:tc>
        <w:tc>
          <w:tcPr/>
          <w:p>
            <w:pPr>
              <w:pStyle w:val="Compact"/>
              <w:jc w:val="right"/>
            </w:pPr>
            <w:r>
              <w:t xml:space="preserve">7.1 dB</w:t>
            </w:r>
          </w:p>
        </w:tc>
        <w:tc>
          <w:tcPr/>
          <w:p>
            <w:pPr>
              <w:pStyle w:val="Compact"/>
              <w:jc w:val="right"/>
            </w:pPr>
            <w:r>
              <w:t xml:space="preserve">1.40%</w:t>
            </w:r>
          </w:p>
        </w:tc>
        <w:tc>
          <w:tcPr/>
          <w:p>
            <w:pPr>
              <w:pStyle w:val="Compact"/>
              <w:jc w:val="right"/>
            </w:pPr>
            <w:r>
              <w:t xml:space="preserve">0.65</w:t>
            </w:r>
          </w:p>
        </w:tc>
        <w:tc>
          <w:tcPr/>
          <w:p>
            <w:pPr>
              <w:pStyle w:val="Compact"/>
              <w:jc w:val="right"/>
            </w:pPr>
            <w:r>
              <w:t xml:space="preserve">98.9%</w:t>
            </w:r>
          </w:p>
        </w:tc>
      </w:tr>
      <w:tr>
        <w:tc>
          <w:tcPr/>
          <w:p>
            <w:pPr>
              <w:pStyle w:val="Compact"/>
              <w:jc w:val="left"/>
            </w:pPr>
            <w:r>
              <w:t xml:space="preserve">7. Proposed: Trusted Relays Only</w:t>
            </w:r>
          </w:p>
        </w:tc>
        <w:tc>
          <w:tcPr/>
          <w:p>
            <w:pPr>
              <w:pStyle w:val="Compact"/>
              <w:jc w:val="left"/>
            </w:pPr>
            <w:r>
              <w:t xml:space="preserve">Static</w:t>
            </w:r>
          </w:p>
        </w:tc>
        <w:tc>
          <w:tcPr/>
          <w:p>
            <w:pPr>
              <w:pStyle w:val="Compact"/>
              <w:jc w:val="left"/>
            </w:pPr>
            <w:r>
              <w:t xml:space="preserve">K=0</w:t>
            </w:r>
          </w:p>
        </w:tc>
        <w:tc>
          <w:tcPr/>
          <w:p>
            <w:pPr>
              <w:pStyle w:val="Compact"/>
              <w:jc w:val="left"/>
            </w:pPr>
            <w:r>
              <w:t xml:space="preserve">∣T∣=3</w:t>
            </w:r>
          </w:p>
        </w:tc>
        <w:tc>
          <w:tcPr/>
          <w:p>
            <w:pPr>
              <w:pStyle w:val="Compact"/>
              <w:jc w:val="right"/>
            </w:pPr>
            <w:r>
              <w:t xml:space="preserve">0.0754</w:t>
            </w:r>
          </w:p>
        </w:tc>
        <w:tc>
          <w:tcPr/>
          <w:p>
            <w:pPr>
              <w:pStyle w:val="Compact"/>
              <w:jc w:val="right"/>
            </w:pPr>
            <w:r>
              <w:t xml:space="preserve">0.1195</w:t>
            </w:r>
          </w:p>
        </w:tc>
        <w:tc>
          <w:tcPr/>
          <w:p>
            <w:pPr>
              <w:pStyle w:val="Compact"/>
              <w:jc w:val="right"/>
            </w:pPr>
            <w:r>
              <w:t xml:space="preserve">7.0 dB</w:t>
            </w:r>
          </w:p>
        </w:tc>
        <w:tc>
          <w:tcPr/>
          <w:p>
            <w:pPr>
              <w:pStyle w:val="Compact"/>
              <w:jc w:val="right"/>
            </w:pPr>
            <w:r>
              <w:t xml:space="preserve">1.15%</w:t>
            </w:r>
          </w:p>
        </w:tc>
        <w:tc>
          <w:tcPr/>
          <w:p>
            <w:pPr>
              <w:pStyle w:val="Compact"/>
              <w:jc w:val="right"/>
            </w:pPr>
            <w:r>
              <w:t xml:space="preserve">0.35</w:t>
            </w:r>
          </w:p>
        </w:tc>
        <w:tc>
          <w:tcPr/>
          <w:p>
            <w:pPr>
              <w:pStyle w:val="Compact"/>
              <w:jc w:val="right"/>
            </w:pPr>
            <w:r>
              <w:t xml:space="preserve">98.8%</w:t>
            </w:r>
          </w:p>
        </w:tc>
      </w:tr>
      <w:tr>
        <w:tc>
          <w:tcPr/>
          <w:p>
            <w:pPr>
              <w:pStyle w:val="Compact"/>
              <w:jc w:val="left"/>
            </w:pPr>
            <w:r>
              <w:t xml:space="preserve">8. Proposed: T-DPC + Sparse O-E-O</w:t>
            </w:r>
          </w:p>
        </w:tc>
        <w:tc>
          <w:tcPr/>
          <w:p>
            <w:pPr>
              <w:pStyle w:val="Compact"/>
              <w:jc w:val="left"/>
            </w:pPr>
            <w:r>
              <w:t xml:space="preserve">Active</w:t>
            </w:r>
          </w:p>
        </w:tc>
        <w:tc>
          <w:tcPr/>
          <w:p>
            <w:pPr>
              <w:pStyle w:val="Compact"/>
              <w:jc w:val="left"/>
            </w:pPr>
            <w:r>
              <w:t xml:space="preserve">K=4</w:t>
            </w:r>
          </w:p>
        </w:tc>
        <w:tc>
          <w:tcPr/>
          <w:p>
            <w:pPr>
              <w:pStyle w:val="Compact"/>
              <w:jc w:val="left"/>
            </w:pPr>
            <w:r>
              <w:t xml:space="preserve">∣T∣=0</w:t>
            </w:r>
          </w:p>
        </w:tc>
        <w:tc>
          <w:tcPr/>
          <w:p>
            <w:pPr>
              <w:pStyle w:val="Compact"/>
              <w:jc w:val="right"/>
            </w:pPr>
            <w:r>
              <w:t xml:space="preserve">0.1772</w:t>
            </w:r>
          </w:p>
        </w:tc>
        <w:tc>
          <w:tcPr/>
          <w:p>
            <w:pPr>
              <w:pStyle w:val="Compact"/>
              <w:jc w:val="right"/>
            </w:pPr>
            <w:r>
              <w:t xml:space="preserve">0.2281</w:t>
            </w:r>
          </w:p>
        </w:tc>
        <w:tc>
          <w:tcPr/>
          <w:p>
            <w:pPr>
              <w:pStyle w:val="Compact"/>
              <w:jc w:val="right"/>
            </w:pPr>
            <w:r>
              <w:t xml:space="preserve">8.1 dB</w:t>
            </w:r>
          </w:p>
        </w:tc>
        <w:tc>
          <w:tcPr/>
          <w:p>
            <w:pPr>
              <w:pStyle w:val="Compact"/>
              <w:jc w:val="right"/>
            </w:pPr>
            <w:r>
              <w:t xml:space="preserve">0.02%</w:t>
            </w:r>
          </w:p>
        </w:tc>
        <w:tc>
          <w:tcPr/>
          <w:p>
            <w:pPr>
              <w:pStyle w:val="Compact"/>
              <w:jc w:val="right"/>
            </w:pPr>
            <w:r>
              <w:t xml:space="preserve">0.70</w:t>
            </w:r>
          </w:p>
        </w:tc>
        <w:tc>
          <w:tcPr/>
          <w:p>
            <w:pPr>
              <w:pStyle w:val="Compact"/>
              <w:jc w:val="right"/>
            </w:pPr>
            <w:r>
              <w:t xml:space="preserve">98.7%</w:t>
            </w:r>
          </w:p>
        </w:tc>
      </w:tr>
      <w:tr>
        <w:tc>
          <w:tcPr/>
          <w:p>
            <w:pPr>
              <w:pStyle w:val="Compact"/>
              <w:jc w:val="left"/>
            </w:pPr>
            <w:r>
              <w:rPr>
                <w:b/>
                <w:bCs/>
              </w:rPr>
              <w:t xml:space="preserve">9. Full Proposed T-DPC-RWA Framework</w:t>
            </w:r>
          </w:p>
        </w:tc>
        <w:tc>
          <w:tcPr/>
          <w:p>
            <w:pPr>
              <w:pStyle w:val="Compact"/>
              <w:jc w:val="left"/>
            </w:pPr>
            <w:r>
              <w:rPr>
                <w:b/>
                <w:bCs/>
              </w:rPr>
              <w:t xml:space="preserve">Active</w:t>
            </w:r>
          </w:p>
        </w:tc>
        <w:tc>
          <w:tcPr/>
          <w:p>
            <w:pPr>
              <w:pStyle w:val="Compact"/>
              <w:jc w:val="left"/>
            </w:pPr>
            <w:r>
              <w:rPr>
                <w:b/>
                <w:bCs/>
              </w:rPr>
              <w:t xml:space="preserve">K=4</w:t>
            </w:r>
          </w:p>
        </w:tc>
        <w:tc>
          <w:tcPr/>
          <w:p>
            <w:pPr>
              <w:pStyle w:val="Compact"/>
              <w:jc w:val="left"/>
            </w:pPr>
            <w:r>
              <w:rPr>
                <w:b/>
                <w:bCs/>
              </w:rPr>
              <w:t xml:space="preserve">∣T∣=3</w:t>
            </w:r>
          </w:p>
        </w:tc>
        <w:tc>
          <w:tcPr/>
          <w:p>
            <w:pPr>
              <w:pStyle w:val="Compact"/>
              <w:jc w:val="right"/>
            </w:pPr>
            <w:r>
              <w:rPr>
                <w:b/>
                <w:bCs/>
              </w:rPr>
              <w:t xml:space="preserve">0.0704</w:t>
            </w:r>
          </w:p>
        </w:tc>
        <w:tc>
          <w:tcPr/>
          <w:p>
            <w:pPr>
              <w:pStyle w:val="Compact"/>
              <w:jc w:val="right"/>
            </w:pPr>
            <w:r>
              <w:rPr>
                <w:b/>
                <w:bCs/>
              </w:rPr>
              <w:t xml:space="preserve">0.1336</w:t>
            </w:r>
          </w:p>
        </w:tc>
        <w:tc>
          <w:tcPr/>
          <w:p>
            <w:pPr>
              <w:pStyle w:val="Compact"/>
              <w:jc w:val="right"/>
            </w:pPr>
            <w:r>
              <w:rPr>
                <w:b/>
                <w:bCs/>
              </w:rPr>
              <w:t xml:space="preserve">8.0 dB</w:t>
            </w:r>
          </w:p>
        </w:tc>
        <w:tc>
          <w:tcPr/>
          <w:p>
            <w:pPr>
              <w:pStyle w:val="Compact"/>
              <w:jc w:val="right"/>
            </w:pPr>
            <w:r>
              <w:rPr>
                <w:b/>
                <w:bCs/>
              </w:rPr>
              <w:t xml:space="preserve">0.04%</w:t>
            </w:r>
          </w:p>
        </w:tc>
        <w:tc>
          <w:tcPr/>
          <w:p>
            <w:pPr>
              <w:pStyle w:val="Compact"/>
              <w:jc w:val="right"/>
            </w:pPr>
            <w:r>
              <w:rPr>
                <w:b/>
                <w:bCs/>
              </w:rPr>
              <w:t xml:space="preserve">0.37</w:t>
            </w:r>
          </w:p>
        </w:tc>
        <w:tc>
          <w:tcPr/>
          <w:p>
            <w:pPr>
              <w:pStyle w:val="Compact"/>
              <w:jc w:val="right"/>
            </w:pPr>
            <w:r>
              <w:rPr>
                <w:b/>
                <w:bCs/>
              </w:rPr>
              <w:t xml:space="preserve">98.4%</w:t>
            </w:r>
          </w:p>
        </w:tc>
      </w:tr>
    </w:tbl>
    <w:p/>
    <w:p>
      <w:pPr>
        <w:pStyle w:val="TableCaption"/>
      </w:pPr>
      <w:r>
        <w:t xml:space="preserve">Table 3: Blocking-cause decomposition (share of all requests), network key throughput, classical SNR violations and controller computation time, 20-node topologies at 80 Erlang (pooled).</w:t>
      </w:r>
    </w:p>
    <w:tbl>
      <w:tblPr>
        <w:tblStyle w:val="Table"/>
        <w:tblW w:type="pct" w:w="5000"/>
        <w:tblLayout w:type="fixed"/>
        <w:tblLook w:firstRow="1" w:lastRow="0" w:firstColumn="0" w:lastColumn="0" w:noHBand="0" w:noVBand="0" w:val="0020"/>
        <w:tblCaption w:val="Table 3: Blocking-cause decomposition (share of all requests), network key throughput, classical SNR violations and controller computation time, 20-node topologies at 80 Erlang (pooled)."/>
      </w:tblPr>
      <w:tblGrid>
        <w:gridCol w:w="2376"/>
        <w:gridCol w:w="792"/>
        <w:gridCol w:w="792"/>
        <w:gridCol w:w="792"/>
        <w:gridCol w:w="792"/>
        <w:gridCol w:w="792"/>
        <w:gridCol w:w="792"/>
        <w:gridCol w:w="792"/>
      </w:tblGrid>
      <w:tr>
        <w:trPr>
          <w:tblHeader w:val="on"/>
        </w:trPr>
        <w:tc>
          <w:tcPr/>
          <w:p>
            <w:pPr>
              <w:pStyle w:val="Compact"/>
              <w:jc w:val="left"/>
            </w:pPr>
            <w:r>
              <w:t xml:space="preserve">Model configuration</w:t>
            </w:r>
          </w:p>
        </w:tc>
        <w:tc>
          <w:tcPr/>
          <w:p>
            <w:pPr>
              <w:pStyle w:val="Compact"/>
              <w:jc w:val="right"/>
            </w:pPr>
            <w:r>
              <w:t xml:space="preserve">Spectrum</w:t>
            </w:r>
          </w:p>
        </w:tc>
        <w:tc>
          <w:tcPr/>
          <w:p>
            <w:pPr>
              <w:pStyle w:val="Compact"/>
              <w:jc w:val="right"/>
            </w:pPr>
            <w:r>
              <w:t xml:space="preserve">QSNR</w:t>
            </w:r>
          </w:p>
        </w:tc>
        <w:tc>
          <w:tcPr/>
          <w:p>
            <w:pPr>
              <w:pStyle w:val="Compact"/>
              <w:jc w:val="right"/>
            </w:pPr>
            <w:r>
              <w:t xml:space="preserve">Reach</w:t>
            </w:r>
          </w:p>
        </w:tc>
        <w:tc>
          <w:tcPr/>
          <w:p>
            <w:pPr>
              <w:pStyle w:val="Compact"/>
              <w:jc w:val="right"/>
            </w:pPr>
            <w:r>
              <w:t xml:space="preserve">Classical RBR</w:t>
            </w:r>
          </w:p>
        </w:tc>
        <w:tc>
          <w:tcPr/>
          <w:p>
            <w:pPr>
              <w:pStyle w:val="Compact"/>
              <w:jc w:val="right"/>
            </w:pPr>
            <w:r>
              <w:t xml:space="preserve">Network SKR (×10⁻³)</w:t>
            </w:r>
          </w:p>
        </w:tc>
        <w:tc>
          <w:tcPr/>
          <w:p>
            <w:pPr>
              <w:pStyle w:val="Compact"/>
              <w:jc w:val="right"/>
            </w:pPr>
            <w:r>
              <w:t xml:space="preserve">Classical SNR violations</w:t>
            </w:r>
          </w:p>
        </w:tc>
        <w:tc>
          <w:tcPr/>
          <w:p>
            <w:pPr>
              <w:pStyle w:val="Compact"/>
              <w:jc w:val="right"/>
            </w:pPr>
            <w:r>
              <w:t xml:space="preserve">ms / request</w:t>
            </w:r>
          </w:p>
        </w:tc>
      </w:tr>
      <w:tr>
        <w:tc>
          <w:tcPr/>
          <w:p>
            <w:pPr>
              <w:pStyle w:val="Compact"/>
              <w:jc w:val="left"/>
            </w:pPr>
            <w:r>
              <w:t xml:space="preserve">1. Baseline SP-FF (No Power Control)</w:t>
            </w:r>
          </w:p>
        </w:tc>
        <w:tc>
          <w:tcPr/>
          <w:p>
            <w:pPr>
              <w:pStyle w:val="Compact"/>
              <w:jc w:val="right"/>
            </w:pPr>
            <w:r>
              <w:t xml:space="preserve">0.0000</w:t>
            </w:r>
          </w:p>
        </w:tc>
        <w:tc>
          <w:tcPr/>
          <w:p>
            <w:pPr>
              <w:pStyle w:val="Compact"/>
              <w:jc w:val="right"/>
            </w:pPr>
            <w:r>
              <w:t xml:space="preserve">0.0301</w:t>
            </w:r>
          </w:p>
        </w:tc>
        <w:tc>
          <w:tcPr/>
          <w:p>
            <w:pPr>
              <w:pStyle w:val="Compact"/>
              <w:jc w:val="right"/>
            </w:pPr>
            <w:r>
              <w:t xml:space="preserve">0.1923</w:t>
            </w:r>
          </w:p>
        </w:tc>
        <w:tc>
          <w:tcPr/>
          <w:p>
            <w:pPr>
              <w:pStyle w:val="Compact"/>
              <w:jc w:val="right"/>
            </w:pPr>
            <w:r>
              <w:t xml:space="preserve">0.0065</w:t>
            </w:r>
          </w:p>
        </w:tc>
        <w:tc>
          <w:tcPr/>
          <w:p>
            <w:pPr>
              <w:pStyle w:val="Compact"/>
              <w:jc w:val="right"/>
            </w:pPr>
            <w:r>
              <w:t xml:space="preserve">3.92</w:t>
            </w:r>
          </w:p>
        </w:tc>
        <w:tc>
          <w:tcPr/>
          <w:p>
            <w:pPr>
              <w:pStyle w:val="Compact"/>
              <w:jc w:val="right"/>
            </w:pPr>
            <w:r>
              <w:t xml:space="preserve">0.00%</w:t>
            </w:r>
          </w:p>
        </w:tc>
        <w:tc>
          <w:tcPr/>
          <w:p>
            <w:pPr>
              <w:pStyle w:val="Compact"/>
              <w:jc w:val="right"/>
            </w:pPr>
            <w:r>
              <w:t xml:space="preserve">0.21</w:t>
            </w:r>
          </w:p>
        </w:tc>
      </w:tr>
      <w:tr>
        <w:tc>
          <w:tcPr/>
          <w:p>
            <w:pPr>
              <w:pStyle w:val="Compact"/>
              <w:jc w:val="left"/>
            </w:pPr>
            <w:r>
              <w:t xml:space="preserve">2. Base Paper MQDO + Static PC</w:t>
            </w:r>
          </w:p>
        </w:tc>
        <w:tc>
          <w:tcPr/>
          <w:p>
            <w:pPr>
              <w:pStyle w:val="Compact"/>
              <w:jc w:val="right"/>
            </w:pPr>
            <w:r>
              <w:t xml:space="preserve">0.0001</w:t>
            </w:r>
          </w:p>
        </w:tc>
        <w:tc>
          <w:tcPr/>
          <w:p>
            <w:pPr>
              <w:pStyle w:val="Compact"/>
              <w:jc w:val="right"/>
            </w:pPr>
            <w:r>
              <w:t xml:space="preserve">0.0062</w:t>
            </w:r>
          </w:p>
        </w:tc>
        <w:tc>
          <w:tcPr/>
          <w:p>
            <w:pPr>
              <w:pStyle w:val="Compact"/>
              <w:jc w:val="right"/>
            </w:pPr>
            <w:r>
              <w:t xml:space="preserve">0.1923</w:t>
            </w:r>
          </w:p>
        </w:tc>
        <w:tc>
          <w:tcPr/>
          <w:p>
            <w:pPr>
              <w:pStyle w:val="Compact"/>
              <w:jc w:val="right"/>
            </w:pPr>
            <w:r>
              <w:t xml:space="preserve">0.0064</w:t>
            </w:r>
          </w:p>
        </w:tc>
        <w:tc>
          <w:tcPr/>
          <w:p>
            <w:pPr>
              <w:pStyle w:val="Compact"/>
              <w:jc w:val="right"/>
            </w:pPr>
            <w:r>
              <w:t xml:space="preserve">5.63</w:t>
            </w:r>
          </w:p>
        </w:tc>
        <w:tc>
          <w:tcPr/>
          <w:p>
            <w:pPr>
              <w:pStyle w:val="Compact"/>
              <w:jc w:val="right"/>
            </w:pPr>
            <w:r>
              <w:t xml:space="preserve">51.54%</w:t>
            </w:r>
          </w:p>
        </w:tc>
        <w:tc>
          <w:tcPr/>
          <w:p>
            <w:pPr>
              <w:pStyle w:val="Compact"/>
              <w:jc w:val="right"/>
            </w:pPr>
            <w:r>
              <w:t xml:space="preserve">0.27</w:t>
            </w:r>
          </w:p>
        </w:tc>
      </w:tr>
      <w:tr>
        <w:tc>
          <w:tcPr/>
          <w:p>
            <w:pPr>
              <w:pStyle w:val="Compact"/>
              <w:jc w:val="left"/>
            </w:pPr>
            <w:r>
              <w:t xml:space="preserve">3. Base Paper MQCCO + Static PC</w:t>
            </w:r>
          </w:p>
        </w:tc>
        <w:tc>
          <w:tcPr/>
          <w:p>
            <w:pPr>
              <w:pStyle w:val="Compact"/>
              <w:jc w:val="right"/>
            </w:pPr>
            <w:r>
              <w:t xml:space="preserve">0.0001</w:t>
            </w:r>
          </w:p>
        </w:tc>
        <w:tc>
          <w:tcPr/>
          <w:p>
            <w:pPr>
              <w:pStyle w:val="Compact"/>
              <w:jc w:val="right"/>
            </w:pPr>
            <w:r>
              <w:t xml:space="preserve">0.0062</w:t>
            </w:r>
          </w:p>
        </w:tc>
        <w:tc>
          <w:tcPr/>
          <w:p>
            <w:pPr>
              <w:pStyle w:val="Compact"/>
              <w:jc w:val="right"/>
            </w:pPr>
            <w:r>
              <w:t xml:space="preserve">0.1923</w:t>
            </w:r>
          </w:p>
        </w:tc>
        <w:tc>
          <w:tcPr/>
          <w:p>
            <w:pPr>
              <w:pStyle w:val="Compact"/>
              <w:jc w:val="right"/>
            </w:pPr>
            <w:r>
              <w:t xml:space="preserve">0.0064</w:t>
            </w:r>
          </w:p>
        </w:tc>
        <w:tc>
          <w:tcPr/>
          <w:p>
            <w:pPr>
              <w:pStyle w:val="Compact"/>
              <w:jc w:val="right"/>
            </w:pPr>
            <w:r>
              <w:t xml:space="preserve">5.63</w:t>
            </w:r>
          </w:p>
        </w:tc>
        <w:tc>
          <w:tcPr/>
          <w:p>
            <w:pPr>
              <w:pStyle w:val="Compact"/>
              <w:jc w:val="right"/>
            </w:pPr>
            <w:r>
              <w:t xml:space="preserve">51.51%</w:t>
            </w:r>
          </w:p>
        </w:tc>
        <w:tc>
          <w:tcPr/>
          <w:p>
            <w:pPr>
              <w:pStyle w:val="Compact"/>
              <w:jc w:val="right"/>
            </w:pPr>
            <w:r>
              <w:t xml:space="preserve">0.27</w:t>
            </w:r>
          </w:p>
        </w:tc>
      </w:tr>
      <w:tr>
        <w:tc>
          <w:tcPr/>
          <w:p>
            <w:pPr>
              <w:pStyle w:val="Compact"/>
              <w:jc w:val="left"/>
            </w:pPr>
            <w:r>
              <w:t xml:space="preserve">4. Base Paper QTD (Strict Disjoint)</w:t>
            </w:r>
          </w:p>
        </w:tc>
        <w:tc>
          <w:tcPr/>
          <w:p>
            <w:pPr>
              <w:pStyle w:val="Compact"/>
              <w:jc w:val="right"/>
            </w:pPr>
            <w:r>
              <w:t xml:space="preserve">0.1370</w:t>
            </w:r>
          </w:p>
        </w:tc>
        <w:tc>
          <w:tcPr/>
          <w:p>
            <w:pPr>
              <w:pStyle w:val="Compact"/>
              <w:jc w:val="right"/>
            </w:pPr>
            <w:r>
              <w:t xml:space="preserve">0.0011</w:t>
            </w:r>
          </w:p>
        </w:tc>
        <w:tc>
          <w:tcPr/>
          <w:p>
            <w:pPr>
              <w:pStyle w:val="Compact"/>
              <w:jc w:val="right"/>
            </w:pPr>
            <w:r>
              <w:t xml:space="preserve">0.1923</w:t>
            </w:r>
          </w:p>
        </w:tc>
        <w:tc>
          <w:tcPr/>
          <w:p>
            <w:pPr>
              <w:pStyle w:val="Compact"/>
              <w:jc w:val="right"/>
            </w:pPr>
            <w:r>
              <w:t xml:space="preserve">0.1341</w:t>
            </w:r>
          </w:p>
        </w:tc>
        <w:tc>
          <w:tcPr/>
          <w:p>
            <w:pPr>
              <w:pStyle w:val="Compact"/>
              <w:jc w:val="right"/>
            </w:pPr>
            <w:r>
              <w:t xml:space="preserve">3.90</w:t>
            </w:r>
          </w:p>
        </w:tc>
        <w:tc>
          <w:tcPr/>
          <w:p>
            <w:pPr>
              <w:pStyle w:val="Compact"/>
              <w:jc w:val="right"/>
            </w:pPr>
            <w:r>
              <w:t xml:space="preserve">51.17%</w:t>
            </w:r>
          </w:p>
        </w:tc>
        <w:tc>
          <w:tcPr/>
          <w:p>
            <w:pPr>
              <w:pStyle w:val="Compact"/>
              <w:jc w:val="right"/>
            </w:pPr>
            <w:r>
              <w:t xml:space="preserve">0.18</w:t>
            </w:r>
          </w:p>
        </w:tc>
      </w:tr>
      <w:tr>
        <w:tc>
          <w:tcPr/>
          <w:p>
            <w:pPr>
              <w:pStyle w:val="Compact"/>
              <w:jc w:val="left"/>
            </w:pPr>
            <w:r>
              <w:t xml:space="preserve">5. Proposed: T-DPC Loop Only</w:t>
            </w:r>
          </w:p>
        </w:tc>
        <w:tc>
          <w:tcPr/>
          <w:p>
            <w:pPr>
              <w:pStyle w:val="Compact"/>
              <w:jc w:val="right"/>
            </w:pPr>
            <w:r>
              <w:t xml:space="preserve">0.0001</w:t>
            </w:r>
          </w:p>
        </w:tc>
        <w:tc>
          <w:tcPr/>
          <w:p>
            <w:pPr>
              <w:pStyle w:val="Compact"/>
              <w:jc w:val="right"/>
            </w:pPr>
            <w:r>
              <w:t xml:space="preserve">0.0019</w:t>
            </w:r>
          </w:p>
        </w:tc>
        <w:tc>
          <w:tcPr/>
          <w:p>
            <w:pPr>
              <w:pStyle w:val="Compact"/>
              <w:jc w:val="right"/>
            </w:pPr>
            <w:r>
              <w:t xml:space="preserve">0.2010</w:t>
            </w:r>
          </w:p>
        </w:tc>
        <w:tc>
          <w:tcPr/>
          <w:p>
            <w:pPr>
              <w:pStyle w:val="Compact"/>
              <w:jc w:val="right"/>
            </w:pPr>
            <w:r>
              <w:t xml:space="preserve">0.0011</w:t>
            </w:r>
          </w:p>
        </w:tc>
        <w:tc>
          <w:tcPr/>
          <w:p>
            <w:pPr>
              <w:pStyle w:val="Compact"/>
              <w:jc w:val="right"/>
            </w:pPr>
            <w:r>
              <w:t xml:space="preserve">5.63</w:t>
            </w:r>
          </w:p>
        </w:tc>
        <w:tc>
          <w:tcPr/>
          <w:p>
            <w:pPr>
              <w:pStyle w:val="Compact"/>
              <w:jc w:val="right"/>
            </w:pPr>
            <w:r>
              <w:t xml:space="preserve">0.00%</w:t>
            </w:r>
          </w:p>
        </w:tc>
        <w:tc>
          <w:tcPr/>
          <w:p>
            <w:pPr>
              <w:pStyle w:val="Compact"/>
              <w:jc w:val="right"/>
            </w:pPr>
            <w:r>
              <w:t xml:space="preserve">0.27</w:t>
            </w:r>
          </w:p>
        </w:tc>
      </w:tr>
      <w:tr>
        <w:tc>
          <w:tcPr/>
          <w:p>
            <w:pPr>
              <w:pStyle w:val="Compact"/>
              <w:jc w:val="left"/>
            </w:pPr>
            <w:r>
              <w:t xml:space="preserve">6. Proposed: Sparse O-E-O Only</w:t>
            </w:r>
          </w:p>
        </w:tc>
        <w:tc>
          <w:tcPr/>
          <w:p>
            <w:pPr>
              <w:pStyle w:val="Compact"/>
              <w:jc w:val="right"/>
            </w:pPr>
            <w:r>
              <w:t xml:space="preserve">0.0000</w:t>
            </w:r>
          </w:p>
        </w:tc>
        <w:tc>
          <w:tcPr/>
          <w:p>
            <w:pPr>
              <w:pStyle w:val="Compact"/>
              <w:jc w:val="right"/>
            </w:pPr>
            <w:r>
              <w:t xml:space="preserve">0.0050</w:t>
            </w:r>
          </w:p>
        </w:tc>
        <w:tc>
          <w:tcPr/>
          <w:p>
            <w:pPr>
              <w:pStyle w:val="Compact"/>
              <w:jc w:val="right"/>
            </w:pPr>
            <w:r>
              <w:t xml:space="preserve">0.1923</w:t>
            </w:r>
          </w:p>
        </w:tc>
        <w:tc>
          <w:tcPr/>
          <w:p>
            <w:pPr>
              <w:pStyle w:val="Compact"/>
              <w:jc w:val="right"/>
            </w:pPr>
            <w:r>
              <w:t xml:space="preserve">0.0046</w:t>
            </w:r>
          </w:p>
        </w:tc>
        <w:tc>
          <w:tcPr/>
          <w:p>
            <w:pPr>
              <w:pStyle w:val="Compact"/>
              <w:jc w:val="right"/>
            </w:pPr>
            <w:r>
              <w:t xml:space="preserve">5.63</w:t>
            </w:r>
          </w:p>
        </w:tc>
        <w:tc>
          <w:tcPr/>
          <w:p>
            <w:pPr>
              <w:pStyle w:val="Compact"/>
              <w:jc w:val="right"/>
            </w:pPr>
            <w:r>
              <w:t xml:space="preserve">51.41%</w:t>
            </w:r>
          </w:p>
        </w:tc>
        <w:tc>
          <w:tcPr/>
          <w:p>
            <w:pPr>
              <w:pStyle w:val="Compact"/>
              <w:jc w:val="right"/>
            </w:pPr>
            <w:r>
              <w:t xml:space="preserve">0.30</w:t>
            </w:r>
          </w:p>
        </w:tc>
      </w:tr>
      <w:tr>
        <w:tc>
          <w:tcPr/>
          <w:p>
            <w:pPr>
              <w:pStyle w:val="Compact"/>
              <w:jc w:val="left"/>
            </w:pPr>
            <w:r>
              <w:t xml:space="preserve">7. Proposed: Trusted Relays Only</w:t>
            </w:r>
          </w:p>
        </w:tc>
        <w:tc>
          <w:tcPr/>
          <w:p>
            <w:pPr>
              <w:pStyle w:val="Compact"/>
              <w:jc w:val="right"/>
            </w:pPr>
            <w:r>
              <w:t xml:space="preserve">0.0028</w:t>
            </w:r>
          </w:p>
        </w:tc>
        <w:tc>
          <w:tcPr/>
          <w:p>
            <w:pPr>
              <w:pStyle w:val="Compact"/>
              <w:jc w:val="right"/>
            </w:pPr>
            <w:r>
              <w:t xml:space="preserve">0.0089</w:t>
            </w:r>
          </w:p>
        </w:tc>
        <w:tc>
          <w:tcPr/>
          <w:p>
            <w:pPr>
              <w:pStyle w:val="Compact"/>
              <w:jc w:val="right"/>
            </w:pPr>
            <w:r>
              <w:t xml:space="preserve">0.0858</w:t>
            </w:r>
          </w:p>
        </w:tc>
        <w:tc>
          <w:tcPr/>
          <w:p>
            <w:pPr>
              <w:pStyle w:val="Compact"/>
              <w:jc w:val="right"/>
            </w:pPr>
            <w:r>
              <w:t xml:space="preserve">0.0102</w:t>
            </w:r>
          </w:p>
        </w:tc>
        <w:tc>
          <w:tcPr/>
          <w:p>
            <w:pPr>
              <w:pStyle w:val="Compact"/>
              <w:jc w:val="right"/>
            </w:pPr>
            <w:r>
              <w:t xml:space="preserve">5.99</w:t>
            </w:r>
          </w:p>
        </w:tc>
        <w:tc>
          <w:tcPr/>
          <w:p>
            <w:pPr>
              <w:pStyle w:val="Compact"/>
              <w:jc w:val="right"/>
            </w:pPr>
            <w:r>
              <w:t xml:space="preserve">51.89%</w:t>
            </w:r>
          </w:p>
        </w:tc>
        <w:tc>
          <w:tcPr/>
          <w:p>
            <w:pPr>
              <w:pStyle w:val="Compact"/>
              <w:jc w:val="right"/>
            </w:pPr>
            <w:r>
              <w:t xml:space="preserve">1.28</w:t>
            </w:r>
          </w:p>
        </w:tc>
      </w:tr>
      <w:tr>
        <w:tc>
          <w:tcPr/>
          <w:p>
            <w:pPr>
              <w:pStyle w:val="Compact"/>
              <w:jc w:val="left"/>
            </w:pPr>
            <w:r>
              <w:t xml:space="preserve">8. Proposed: T-DPC + Sparse O-E-O</w:t>
            </w:r>
          </w:p>
        </w:tc>
        <w:tc>
          <w:tcPr/>
          <w:p>
            <w:pPr>
              <w:pStyle w:val="Compact"/>
              <w:jc w:val="right"/>
            </w:pPr>
            <w:r>
              <w:t xml:space="preserve">0.0000</w:t>
            </w:r>
          </w:p>
        </w:tc>
        <w:tc>
          <w:tcPr/>
          <w:p>
            <w:pPr>
              <w:pStyle w:val="Compact"/>
              <w:jc w:val="right"/>
            </w:pPr>
            <w:r>
              <w:t xml:space="preserve">0.0017</w:t>
            </w:r>
          </w:p>
        </w:tc>
        <w:tc>
          <w:tcPr/>
          <w:p>
            <w:pPr>
              <w:pStyle w:val="Compact"/>
              <w:jc w:val="right"/>
            </w:pPr>
            <w:r>
              <w:t xml:space="preserve">0.2010</w:t>
            </w:r>
          </w:p>
        </w:tc>
        <w:tc>
          <w:tcPr/>
          <w:p>
            <w:pPr>
              <w:pStyle w:val="Compact"/>
              <w:jc w:val="right"/>
            </w:pPr>
            <w:r>
              <w:t xml:space="preserve">0.0007</w:t>
            </w:r>
          </w:p>
        </w:tc>
        <w:tc>
          <w:tcPr/>
          <w:p>
            <w:pPr>
              <w:pStyle w:val="Compact"/>
              <w:jc w:val="right"/>
            </w:pPr>
            <w:r>
              <w:t xml:space="preserve">5.63</w:t>
            </w:r>
          </w:p>
        </w:tc>
        <w:tc>
          <w:tcPr/>
          <w:p>
            <w:pPr>
              <w:pStyle w:val="Compact"/>
              <w:jc w:val="right"/>
            </w:pPr>
            <w:r>
              <w:t xml:space="preserve">0.00%</w:t>
            </w:r>
          </w:p>
        </w:tc>
        <w:tc>
          <w:tcPr/>
          <w:p>
            <w:pPr>
              <w:pStyle w:val="Compact"/>
              <w:jc w:val="right"/>
            </w:pPr>
            <w:r>
              <w:t xml:space="preserve">0.28</w:t>
            </w:r>
          </w:p>
        </w:tc>
      </w:tr>
      <w:tr>
        <w:tc>
          <w:tcPr/>
          <w:p>
            <w:pPr>
              <w:pStyle w:val="Compact"/>
              <w:jc w:val="left"/>
            </w:pPr>
            <w:r>
              <w:t xml:space="preserve">9. Full Proposed T-DPC-RWA Framework</w:t>
            </w:r>
          </w:p>
        </w:tc>
        <w:tc>
          <w:tcPr/>
          <w:p>
            <w:pPr>
              <w:pStyle w:val="Compact"/>
              <w:jc w:val="right"/>
            </w:pPr>
            <w:r>
              <w:t xml:space="preserve">0.0013</w:t>
            </w:r>
          </w:p>
        </w:tc>
        <w:tc>
          <w:tcPr/>
          <w:p>
            <w:pPr>
              <w:pStyle w:val="Compact"/>
              <w:jc w:val="right"/>
            </w:pPr>
            <w:r>
              <w:t xml:space="preserve">0.0020</w:t>
            </w:r>
          </w:p>
        </w:tc>
        <w:tc>
          <w:tcPr/>
          <w:p>
            <w:pPr>
              <w:pStyle w:val="Compact"/>
              <w:jc w:val="right"/>
            </w:pPr>
            <w:r>
              <w:t xml:space="preserve">0.0987</w:t>
            </w:r>
          </w:p>
        </w:tc>
        <w:tc>
          <w:tcPr/>
          <w:p>
            <w:pPr>
              <w:pStyle w:val="Compact"/>
              <w:jc w:val="right"/>
            </w:pPr>
            <w:r>
              <w:t xml:space="preserve">0.0017</w:t>
            </w:r>
          </w:p>
        </w:tc>
        <w:tc>
          <w:tcPr/>
          <w:p>
            <w:pPr>
              <w:pStyle w:val="Compact"/>
              <w:jc w:val="right"/>
            </w:pPr>
            <w:r>
              <w:t xml:space="preserve">6.09</w:t>
            </w:r>
          </w:p>
        </w:tc>
        <w:tc>
          <w:tcPr/>
          <w:p>
            <w:pPr>
              <w:pStyle w:val="Compact"/>
              <w:jc w:val="right"/>
            </w:pPr>
            <w:r>
              <w:t xml:space="preserve">0.00%</w:t>
            </w:r>
          </w:p>
        </w:tc>
        <w:tc>
          <w:tcPr/>
          <w:p>
            <w:pPr>
              <w:pStyle w:val="Compact"/>
              <w:jc w:val="right"/>
            </w:pPr>
            <w:r>
              <w:t xml:space="preserve">1.31</w:t>
            </w:r>
          </w:p>
        </w:tc>
      </w:tr>
    </w:tbl>
    <w:bookmarkEnd w:id="43"/>
    <w:bookmarkStart w:id="44" w:name="discussion-and-threats-to-validity"/>
    <w:p>
      <w:pPr>
        <w:pStyle w:val="Heading2"/>
      </w:pPr>
      <w:r>
        <w:rPr>
          <w:rStyle w:val="SectionNumber"/>
        </w:rPr>
        <w:t xml:space="preserve">8.6</w:t>
      </w:r>
      <w:r>
        <w:tab/>
      </w:r>
      <w:r>
        <w:t xml:space="preserve">Discussion and Threats to Validity</w:t>
      </w:r>
    </w:p>
    <w:p>
      <w:pPr>
        <w:pStyle w:val="FirstParagraph"/>
      </w:pPr>
      <w:r>
        <w:t xml:space="preserve">The results support the three architectural claims in different ways. The</w:t>
      </w:r>
      <w:r>
        <w:t xml:space="preserve"> </w:t>
      </w:r>
      <w:r>
        <w:rPr>
          <w:b/>
          <w:bCs/>
        </w:rPr>
        <w:t xml:space="preserve">closed-loop telemetry controller</w:t>
      </w:r>
      <w:r>
        <w:t xml:space="preserve"> </w:t>
      </w:r>
      <w:r>
        <w:t xml:space="preserve">is what removes outages: every configuration with the loop keeps session outage near zero and repairs classical drift, which no static configuration can do.</w:t>
      </w:r>
      <w:r>
        <w:t xml:space="preserve"> </w:t>
      </w:r>
      <w:r>
        <w:rPr>
          <w:b/>
          <w:bCs/>
        </w:rPr>
        <w:t xml:space="preserve">Trusted relays</w:t>
      </w:r>
      <w:r>
        <w:t xml:space="preserve"> </w:t>
      </w:r>
      <w:r>
        <w:t xml:space="preserve">produce most of the blocking reduction, because under the base paper’s physical model with</w:t>
      </w:r>
      <w:r>
        <w:t xml:space="preserve"> </w:t>
      </w:r>
      <m:oMath>
        <m:sSub>
          <m:e>
            <m:r>
              <m:t>μ</m:t>
            </m:r>
          </m:e>
          <m:sub>
            <m:r>
              <m:t>p</m:t>
            </m:r>
          </m:sub>
        </m:sSub>
        <m:r>
          <m:rPr>
            <m:sty m:val="p"/>
          </m:rPr>
          <m:t>=</m:t>
        </m:r>
        <m:sSub>
          <m:e>
            <m:r>
              <m:t>t</m:t>
            </m:r>
          </m:e>
          <m:sub>
            <m:r>
              <m:t>q</m:t>
            </m:r>
          </m:sub>
        </m:sSub>
      </m:oMath>
      <w:r>
        <w:t xml:space="preserve"> </w:t>
      </w:r>
      <w:r>
        <w:t xml:space="preserve">most blocked requests are blocked by single-segment reach, not by spectrum.</w:t>
      </w:r>
      <w:r>
        <w:t xml:space="preserve"> </w:t>
      </w:r>
      <w:r>
        <w:rPr>
          <w:b/>
          <w:bCs/>
        </w:rPr>
        <w:t xml:space="preserve">Sparse O-E-O conversion</w:t>
      </w:r>
      <w:r>
        <w:t xml:space="preserve"> </w:t>
      </w:r>
      <w:r>
        <w:t xml:space="preserve">pays off only when the C-band saturates. At 80 Erlang it changes little; at higher classical load a small number of well-placed hubs recovers most of the benefit of full conversion.</w:t>
      </w:r>
    </w:p>
    <w:p>
      <w:pPr>
        <w:pStyle w:val="BodyText"/>
      </w:pPr>
      <w:r>
        <w:t xml:space="preserve">The main threats to validity are as follows. First, the photon-number model</w:t>
      </w:r>
      <w:r>
        <w:t xml:space="preserve"> </w:t>
      </w:r>
      <m:oMath>
        <m:sSub>
          <m:e>
            <m:r>
              <m:t>μ</m:t>
            </m:r>
          </m:e>
          <m:sub>
            <m:r>
              <m:t>p</m:t>
            </m:r>
          </m:sub>
        </m:sSub>
        <m:r>
          <m:rPr>
            <m:sty m:val="p"/>
          </m:rPr>
          <m:t>=</m:t>
        </m:r>
        <m:sSub>
          <m:e>
            <m:r>
              <m:t>t</m:t>
            </m:r>
          </m:e>
          <m:sub>
            <m:r>
              <m:t>q</m:t>
            </m:r>
          </m:sub>
        </m:sSub>
      </m:oMath>
      <w:r>
        <w:t xml:space="preserve"> </w:t>
      </w:r>
      <w:r>
        <w:t xml:space="preserve">makes the received signal scale as</w:t>
      </w:r>
      <w:r>
        <w:t xml:space="preserve"> </w:t>
      </w:r>
      <m:oMath>
        <m:sSubSup>
          <m:e>
            <m:r>
              <m:t>t</m:t>
            </m:r>
          </m:e>
          <m:sub>
            <m:r>
              <m:t>q</m:t>
            </m:r>
          </m:sub>
          <m:sup>
            <m:r>
              <m:t>2</m:t>
            </m:r>
          </m:sup>
        </m:sSubSup>
      </m:oMath>
      <w:r>
        <w:t xml:space="preserve">, limiting single-segment reach to about 50 km and zeroing the BB84 key rate whenever QSNR falls below roughly +5 dB. A fixed mean photon number would change absolute QSNR and SKR values substantially. Second, classical bursts are a modelling assumption; their rate and power set the absolute outage figures. Third, the Raman model is co-propagating and undepleted, and telemetry is assumed exact. Fourth, 10 realisations of 20,000 requests give confidence intervals that overlap for some close comparisons, notably among O-E-O placement strategies. The simulator, all raw runs and all figure data are provided so every number here can be regenerated.</w:t>
      </w:r>
    </w:p>
    <w:bookmarkEnd w:id="44"/>
    <w:bookmarkEnd w:id="45"/>
    <w:bookmarkStart w:id="46" w:name="conclusion"/>
    <w:p>
      <w:pPr>
        <w:pStyle w:val="Heading1"/>
      </w:pPr>
      <w:r>
        <w:rPr>
          <w:rStyle w:val="SectionNumber"/>
        </w:rPr>
        <w:t xml:space="preserve">9</w:t>
      </w:r>
      <w:r>
        <w:tab/>
      </w:r>
      <w:r>
        <w:t xml:space="preserve">Conclusion</w:t>
      </w:r>
    </w:p>
    <w:p>
      <w:pPr>
        <w:pStyle w:val="FirstParagraph"/>
      </w:pPr>
      <w:r>
        <w:t xml:space="preserve">This study extended the power-controlled routing and wavelength assignment heuristics of Ruiz and Garcia-Escartin (2026) for hybrid quantum-classical optical networks. The base paper showed that attenuating classical launch powers to their functional minimum mitigates spontaneous anti-Stokes Raman noise in co-propagating O-band quantum channels, but its evaluation was limited to static demand sets, one-shot launch-power calibration, passive wavelength continuity and a 60 km path bound.</w:t>
      </w:r>
    </w:p>
    <w:p>
      <w:pPr>
        <w:pStyle w:val="BodyText"/>
      </w:pPr>
      <w:r>
        <w:t xml:space="preserve">To bridge the gap between static heuristics and dynamic networks, we developed the T-DPC-RWA framework, which addresses each limitation with a dedicated mechanism: (1) a closed-loop SDN telemetry controller that polls QSNR and classical SNR every</w:t>
      </w:r>
      <w:r>
        <w:t xml:space="preserve"> </w:t>
      </w:r>
      <m:oMath>
        <m:r>
          <m:rPr>
            <m:sty m:val="p"/>
          </m:rPr>
          <m:t>Δ</m:t>
        </m:r>
        <m:r>
          <m:t>t</m:t>
        </m:r>
      </m:oMath>
      <w:r>
        <w:t xml:space="preserve"> </w:t>
      </w:r>
      <w:r>
        <w:t xml:space="preserve">and applies sensitivity-ordered power throttling and make-before-break re-grooming; (2) sparse O-E-O wavelength converters at high betweenness-centrality hubs, for classical channels only; and (3) multi-segment trusted relays (distinct from quantum repeaters) that extend QKD connectivity beyond single-segment reach.</w:t>
      </w:r>
    </w:p>
    <w:p>
      <w:pPr>
        <w:pStyle w:val="BodyText"/>
      </w:pPr>
      <w:r>
        <w:t xml:space="preserve">Discrete-event simulation on 20-node Gabriel and Waxman topologies under stochastic Poisson traffic showed that, at 80 Erlang, the full framework reduces the Request Blocking Ratio by 59.8% (Gabriel) and 39.8% (Waxman) relative to static power-controlled MQCCO, reduces session outage time from 1.40% to 0.04%, increases network key throughput by 8.2%, and retains 98.4% classical transmitter power savings. The ablation attributes the blocking gain mainly to trusted relays, the outage gain to the telemetry loop, and shows sparse conversion to be valuable once the C-band saturates. Future work will incorporate finite-key security bounds, account for noisy telemetry estimates, study alternative photon-number models, and explore multi-band coexistence across S+C+L-band elastic optical infrastructures.</w:t>
      </w:r>
    </w:p>
    <w:bookmarkEnd w:id="46"/>
    <w:bookmarkStart w:id="47" w:name="references"/>
    <w:p>
      <w:pPr>
        <w:pStyle w:val="Heading1"/>
      </w:pPr>
      <w:r>
        <w:rPr>
          <w:rStyle w:val="SectionNumber"/>
        </w:rPr>
        <w:t xml:space="preserve">10</w:t>
      </w:r>
      <w:r>
        <w:tab/>
      </w:r>
      <w:r>
        <w:t xml:space="preserve">References</w:t>
      </w:r>
    </w:p>
    <w:p>
      <w:pPr>
        <w:pStyle w:val="Compact"/>
        <w:numPr>
          <w:ilvl w:val="0"/>
          <w:numId w:val="1003"/>
        </w:numPr>
      </w:pPr>
      <w:r>
        <w:t xml:space="preserve">Ruiz, L., &amp; Garcia-Escartin, J. C. (2026). Routing and wavelength assignment in quantum key distribution networks: Power control heuristics for quantum–classical multiplexing.</w:t>
      </w:r>
      <w:r>
        <w:t xml:space="preserve"> </w:t>
      </w:r>
      <w:r>
        <w:rPr>
          <w:i/>
          <w:iCs/>
        </w:rPr>
        <w:t xml:space="preserve">Computer Communications</w:t>
      </w:r>
      <w:r>
        <w:t xml:space="preserve">, 256, 108572. https://doi.org/10.1016/j.comcom.2026.108572 (Preprint: arXiv:2407.19024).</w:t>
      </w:r>
    </w:p>
    <w:p>
      <w:pPr>
        <w:pStyle w:val="Compact"/>
        <w:numPr>
          <w:ilvl w:val="0"/>
          <w:numId w:val="1003"/>
        </w:numPr>
      </w:pPr>
      <w:r>
        <w:t xml:space="preserve">Kiktenko, E. O., Tayduganov, A., &amp; Fedorov, A. K. (2024). Routing algorithm within the multiple non-overlapping paths’ approach for quantum key distribution networks.</w:t>
      </w:r>
      <w:r>
        <w:t xml:space="preserve"> </w:t>
      </w:r>
      <w:r>
        <w:rPr>
          <w:i/>
          <w:iCs/>
        </w:rPr>
        <w:t xml:space="preserve">Entropy</w:t>
      </w:r>
      <w:r>
        <w:t xml:space="preserve">, 26(12), 1102. https://doi.org/10.3390/e26121102</w:t>
      </w:r>
    </w:p>
    <w:p>
      <w:pPr>
        <w:pStyle w:val="Compact"/>
        <w:numPr>
          <w:ilvl w:val="0"/>
          <w:numId w:val="1003"/>
        </w:numPr>
      </w:pPr>
      <w:r>
        <w:t xml:space="preserve">Yu, X., Ning, X., Zhu, Q., Lv, J., Zhao, Y., Zhang, H., &amp; Zhang, J. (2021). Multi-dimensional routing, wavelength, and timeslot allocation (RWTA) in quantum key distribution optical networks (QKD-ON).</w:t>
      </w:r>
      <w:r>
        <w:t xml:space="preserve"> </w:t>
      </w:r>
      <w:r>
        <w:rPr>
          <w:i/>
          <w:iCs/>
        </w:rPr>
        <w:t xml:space="preserve">Applied Sciences</w:t>
      </w:r>
      <w:r>
        <w:t xml:space="preserve">, 11(1), 348. https://doi.org/10.3390/app11010348</w:t>
      </w:r>
    </w:p>
    <w:p>
      <w:pPr>
        <w:pStyle w:val="Compact"/>
        <w:numPr>
          <w:ilvl w:val="0"/>
          <w:numId w:val="1003"/>
        </w:numPr>
      </w:pPr>
      <w:r>
        <w:t xml:space="preserve">Cao, Y., Zhao, Y., Wang, J., Yu, X., Ma, Z., &amp; Zhang, J. (2019). SDQaaS: Software defined networking for quantum key distribution as a service.</w:t>
      </w:r>
      <w:r>
        <w:t xml:space="preserve"> </w:t>
      </w:r>
      <w:r>
        <w:rPr>
          <w:i/>
          <w:iCs/>
        </w:rPr>
        <w:t xml:space="preserve">Optics Express</w:t>
      </w:r>
      <w:r>
        <w:t xml:space="preserve">, 27(5), 6892–6909. https://doi.org/10.1364/OE.27.006892</w:t>
      </w:r>
    </w:p>
    <w:p>
      <w:pPr>
        <w:pStyle w:val="Compact"/>
        <w:numPr>
          <w:ilvl w:val="0"/>
          <w:numId w:val="1003"/>
        </w:numPr>
      </w:pPr>
      <w:r>
        <w:t xml:space="preserve">Oki, E., Maeda, M., &amp; Shiraki, R. (2026). Survivable entanglement path provisioning for quantum networks under link failures. In</w:t>
      </w:r>
      <w:r>
        <w:t xml:space="preserve"> </w:t>
      </w:r>
      <w:r>
        <w:rPr>
          <w:i/>
          <w:iCs/>
        </w:rPr>
        <w:t xml:space="preserve">Proc. 2026 International Conference on Computing, Networking and Communications (ICNC)</w:t>
      </w:r>
      <w:r>
        <w:t xml:space="preserve"> </w:t>
      </w:r>
      <w:r>
        <w:t xml:space="preserve">(pp. 827–832). IEEE.</w:t>
      </w:r>
    </w:p>
    <w:p>
      <w:pPr>
        <w:pStyle w:val="Compact"/>
        <w:numPr>
          <w:ilvl w:val="0"/>
          <w:numId w:val="1003"/>
        </w:numPr>
      </w:pPr>
      <w:r>
        <w:t xml:space="preserve">Zhao, T., Fan, X., Dong, B., Niu, Q., &amp; Guo, B. (2023). A resource-adaptive routing scheme with wavelength conflicts in quantum key distribution optical networks.</w:t>
      </w:r>
      <w:r>
        <w:t xml:space="preserve"> </w:t>
      </w:r>
      <w:r>
        <w:rPr>
          <w:i/>
          <w:iCs/>
        </w:rPr>
        <w:t xml:space="preserve">Entropy</w:t>
      </w:r>
      <w:r>
        <w:t xml:space="preserve">, 25(5), 732. https://doi.org/10.3390/e25050732</w:t>
      </w:r>
    </w:p>
    <w:p>
      <w:pPr>
        <w:pStyle w:val="Compact"/>
        <w:numPr>
          <w:ilvl w:val="0"/>
          <w:numId w:val="1003"/>
        </w:numPr>
      </w:pPr>
      <w:r>
        <w:t xml:space="preserve">Cruzes, S. (2026). Telemetry and agentic AI: Foundations for optical network automation.</w:t>
      </w:r>
      <w:r>
        <w:t xml:space="preserve"> </w:t>
      </w:r>
      <w:r>
        <w:rPr>
          <w:i/>
          <w:iCs/>
        </w:rPr>
        <w:t xml:space="preserve">IEEE Access</w:t>
      </w:r>
      <w:r>
        <w:t xml:space="preserve">, 14, 8800–8838.</w:t>
      </w:r>
    </w:p>
    <w:p>
      <w:pPr>
        <w:pStyle w:val="Compact"/>
        <w:numPr>
          <w:ilvl w:val="0"/>
          <w:numId w:val="1003"/>
        </w:numPr>
      </w:pPr>
      <w:r>
        <w:t xml:space="preserve">Ruiz, L., &amp; Garcia-Escartin, J. C. (2025). Routing and wavelength assignment in hybrid networks with classical and quantum signals.</w:t>
      </w:r>
      <w:r>
        <w:t xml:space="preserve"> </w:t>
      </w:r>
      <w:r>
        <w:rPr>
          <w:i/>
          <w:iCs/>
        </w:rPr>
        <w:t xml:space="preserve">IEEE Journal on Selected Areas in Communications</w:t>
      </w:r>
      <w:r>
        <w:t xml:space="preserve">, 43(2), 412–421. https://doi.org/10.1109/JSAC.2025.3528817 (Preprint: arXiv:2311.10474).</w:t>
      </w:r>
    </w:p>
    <w:p>
      <w:pPr>
        <w:pStyle w:val="Compact"/>
        <w:numPr>
          <w:ilvl w:val="0"/>
          <w:numId w:val="1003"/>
        </w:numPr>
      </w:pPr>
      <w:r>
        <w:t xml:space="preserve">Bahrani, S., Razavi, M., &amp; Salehi, J. A. (2018). Wavelength assignment in hybrid quantum-classical networks.</w:t>
      </w:r>
      <w:r>
        <w:t xml:space="preserve"> </w:t>
      </w:r>
      <w:r>
        <w:rPr>
          <w:i/>
          <w:iCs/>
        </w:rPr>
        <w:t xml:space="preserve">Scientific Reports</w:t>
      </w:r>
      <w:r>
        <w:t xml:space="preserve">, 8(1), 3456. https://doi.org/10.1038/s41598-018-21418-6</w:t>
      </w:r>
    </w:p>
    <w:p>
      <w:pPr>
        <w:pStyle w:val="Compact"/>
        <w:numPr>
          <w:ilvl w:val="0"/>
          <w:numId w:val="1003"/>
        </w:numPr>
      </w:pPr>
      <w:r>
        <w:t xml:space="preserve">Cao, Y., Zhao, Y., Yu, X., &amp; Wu, Y. (2017). Resource assignment strategy in optical networks integrated with quantum key distribution.</w:t>
      </w:r>
      <w:r>
        <w:t xml:space="preserve"> </w:t>
      </w:r>
      <w:r>
        <w:rPr>
          <w:i/>
          <w:iCs/>
        </w:rPr>
        <w:t xml:space="preserve">Journal of Optical Communications and Networking</w:t>
      </w:r>
      <w:r>
        <w:t xml:space="preserve">, 9(11), 995–1004. https://doi.org/10.1364/JOCN.9.000995</w:t>
      </w:r>
    </w:p>
    <w:p>
      <w:pPr>
        <w:pStyle w:val="Compact"/>
        <w:numPr>
          <w:ilvl w:val="0"/>
          <w:numId w:val="1003"/>
        </w:numPr>
      </w:pPr>
      <w:r>
        <w:t xml:space="preserve">Wang, H., Zhao, Y., &amp; Nag, A. (2019). Quantum-key-distribution (QKD) networks enabled by software-defined networks (SDN).</w:t>
      </w:r>
      <w:r>
        <w:t xml:space="preserve"> </w:t>
      </w:r>
      <w:r>
        <w:rPr>
          <w:i/>
          <w:iCs/>
        </w:rPr>
        <w:t xml:space="preserve">Applied Sciences</w:t>
      </w:r>
      <w:r>
        <w:t xml:space="preserve">, 9(10), 2081. https://doi.org/10.3390/app9102081</w:t>
      </w:r>
    </w:p>
    <w:p>
      <w:pPr>
        <w:pStyle w:val="Compact"/>
        <w:numPr>
          <w:ilvl w:val="0"/>
          <w:numId w:val="1003"/>
        </w:numPr>
      </w:pPr>
      <w:r>
        <w:t xml:space="preserve">Moghaddam, E. E., Beyranvand, H., &amp; Salehi, J. A. (2021). Resource allocation in space division multiplexed elastic optical networks secured with quantum key distribution.</w:t>
      </w:r>
      <w:r>
        <w:t xml:space="preserve"> </w:t>
      </w:r>
      <w:r>
        <w:rPr>
          <w:i/>
          <w:iCs/>
        </w:rPr>
        <w:t xml:space="preserve">IEEE Journal on Selected Areas in Communications</w:t>
      </w:r>
      <w:r>
        <w:t xml:space="preserve">, 39(9), 2688–2700. https://doi.org/10.1109/JSAC.2021.3064641</w:t>
      </w:r>
    </w:p>
    <w:p>
      <w:pPr>
        <w:pStyle w:val="Compact"/>
        <w:numPr>
          <w:ilvl w:val="0"/>
          <w:numId w:val="1003"/>
        </w:numPr>
      </w:pPr>
      <w:r>
        <w:t xml:space="preserve">Grillo, M., Dowhuszko, A. A., Khalighi, M.-A., &amp; Hämäläinen, J. (2021). Resource allocation in a quantum key distribution network with LEO and GEO trusted-repeaters. In</w:t>
      </w:r>
      <w:r>
        <w:t xml:space="preserve"> </w:t>
      </w:r>
      <w:r>
        <w:rPr>
          <w:i/>
          <w:iCs/>
        </w:rPr>
        <w:t xml:space="preserve">Proc. 17th International Symposium on Wireless Communication Systems (ISWCS)</w:t>
      </w:r>
      <w:r>
        <w:t xml:space="preserve"> </w:t>
      </w:r>
      <w:r>
        <w:t xml:space="preserve">(pp. 1–6). IEEE. https://doi.org/10.1109/ISWCS49558.2021.9562139 (Preprint: arXiv:2107.07595).</w:t>
      </w:r>
    </w:p>
    <w:p>
      <w:pPr>
        <w:pStyle w:val="Compact"/>
        <w:numPr>
          <w:ilvl w:val="0"/>
          <w:numId w:val="1003"/>
        </w:numPr>
      </w:pPr>
      <w:r>
        <w:t xml:space="preserve">Lella, E., &amp; Schmid, G. (2023). On the security of quantum key distribution networks.</w:t>
      </w:r>
      <w:r>
        <w:t xml:space="preserve"> </w:t>
      </w:r>
      <w:r>
        <w:rPr>
          <w:i/>
          <w:iCs/>
        </w:rPr>
        <w:t xml:space="preserve">Cryptography</w:t>
      </w:r>
      <w:r>
        <w:t xml:space="preserve">, 7(4), 53. https://doi.org/10.3390/cryptography7040053</w:t>
      </w:r>
    </w:p>
    <w:p>
      <w:pPr>
        <w:pStyle w:val="Compact"/>
        <w:numPr>
          <w:ilvl w:val="0"/>
          <w:numId w:val="1003"/>
        </w:numPr>
      </w:pPr>
      <w:r>
        <w:t xml:space="preserve">Li, M., Zhang, Q., Yang, Z., Bregni, S., Gatto, A., Boutaba, R., &amp; Tornatore, M. (2025). Routing and wavelength assignment with minimal attack radius for QKD networks. arXiv preprint arXiv:2508.10613. https://doi.org/10.48550/arXiv.2508.10613</w:t>
      </w:r>
    </w:p>
    <w:p>
      <w:pPr>
        <w:pStyle w:val="Compact"/>
        <w:numPr>
          <w:ilvl w:val="0"/>
          <w:numId w:val="1003"/>
        </w:numPr>
      </w:pPr>
      <w:r>
        <w:t xml:space="preserve">Zhang, T., Han, Z.-F., Mo, X.-F., &amp; Guo, G.-C. (2006). Extensible router for multi-user quantum key distribution network. arXiv preprint arXiv:quant-ph/0608238. https://arxiv.org/abs/quant-ph/0608238</w:t>
      </w:r>
    </w:p>
    <w:p>
      <w:pPr>
        <w:pStyle w:val="Compact"/>
        <w:numPr>
          <w:ilvl w:val="0"/>
          <w:numId w:val="1003"/>
        </w:numPr>
      </w:pPr>
      <w:r>
        <w:t xml:space="preserve">López, J., Chatzinakis, C., &amp; Cartigny, M. (2026). Route planning and online routing for quantum key distribution networks. arXiv preprint arXiv:2508.09735v2. https://doi.org/10.48550/arXiv.2508.09735</w:t>
      </w:r>
    </w:p>
    <w:p>
      <w:pPr>
        <w:pStyle w:val="Compact"/>
        <w:numPr>
          <w:ilvl w:val="0"/>
          <w:numId w:val="1003"/>
        </w:numPr>
      </w:pPr>
      <w:r>
        <w:t xml:space="preserve">Dong, K., Zhao, Y., Yu, X., Nag, A., &amp; Zhang, J. (2020). Auxiliary graph based routing, wavelength, and time-slot assignment in metro quantum optical networks with a novel node structure.</w:t>
      </w:r>
      <w:r>
        <w:t xml:space="preserve"> </w:t>
      </w:r>
      <w:r>
        <w:rPr>
          <w:i/>
          <w:iCs/>
        </w:rPr>
        <w:t xml:space="preserve">Optics Express</w:t>
      </w:r>
      <w:r>
        <w:t xml:space="preserve">, 28(5), 5936–5952. https://doi.org/10.1364/OE.380329</w:t>
      </w:r>
    </w:p>
    <w:p>
      <w:pPr>
        <w:pStyle w:val="Compact"/>
        <w:numPr>
          <w:ilvl w:val="0"/>
          <w:numId w:val="1003"/>
        </w:numPr>
      </w:pPr>
      <w:r>
        <w:t xml:space="preserve">Kawakami, T., Kawahara, H., Okamura, T., &amp; Maeda, W. (2025). Coexistence demonstration and wavelength dependency analysis of S-band CV-QKD signal with fully loaded C+L-band DWDM signals.</w:t>
      </w:r>
      <w:r>
        <w:t xml:space="preserve"> </w:t>
      </w:r>
      <w:r>
        <w:rPr>
          <w:i/>
          <w:iCs/>
        </w:rPr>
        <w:t xml:space="preserve">Entropy</w:t>
      </w:r>
      <w:r>
        <w:t xml:space="preserve">, 27(1), 45. https://doi.org/10.3390/e27010045</w:t>
      </w:r>
    </w:p>
    <w:p>
      <w:pPr>
        <w:pStyle w:val="Compact"/>
        <w:numPr>
          <w:ilvl w:val="0"/>
          <w:numId w:val="1003"/>
        </w:numPr>
      </w:pPr>
      <w:r>
        <w:t xml:space="preserve">Pan, Z., &amp; Djordjevic, I. B. (2021). An overview of geometrical optics restricted quantum key distribution.</w:t>
      </w:r>
      <w:r>
        <w:t xml:space="preserve"> </w:t>
      </w:r>
      <w:r>
        <w:rPr>
          <w:i/>
          <w:iCs/>
        </w:rPr>
        <w:t xml:space="preserve">Entropy</w:t>
      </w:r>
      <w:r>
        <w:t xml:space="preserve">, 23(8), 1003. https://doi.org/10.3390/e23081003</w:t>
      </w:r>
    </w:p>
    <w:bookmarkEnd w:id="47"/>
    <w:sectPr>
      <w:footnotePr>
        <w:numRestart w:val="eachSect"/>
      </w:footnotePr>
      <w:pgSz w:w="11906" w:h="16838"/>
      <w:pgMar w:top="1134" w:right="1134" w:bottom="1134" w:left="1134" w:header="567" w:footer="567" w:gutter="0"/>
      <w:pgBorders w:offsetFrom="page">
        <w:top w:val="double" w:sz="6" w:space="24" w:color="2F5496"/>
        <w:left w:val="double" w:sz="6" w:space="24" w:color="2F5496"/>
        <w:bottom w:val="double" w:sz="6" w:space="24" w:color="2F5496"/>
        <w:right w:val="double" w:sz="6" w:space="24" w:color="2F5496"/>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264" w:lineRule="auto"/>
      <w:jc w:val="both"/>
    </w:pPr>
    <w:rPr>
      <w:rFonts w:ascii="Times New Roman" w:cs="Times New Roman" w:eastAsia="Times New Roman" w:hAnsi="Times New Roman"/>
      <w:sz w:val="22"/>
    </w:rPr>
  </w:style>
  <w:style w:customStyle="1" w:styleId="FirstParagraph" w:type="paragraph">
    <w:name w:val="First Paragraph"/>
    <w:basedOn w:val="BodyText"/>
    <w:next w:val="BodyText"/>
    <w:qFormat/>
    <w:pPr>
      <w:spacing w:after="120" w:before="0" w:line="264" w:lineRule="auto"/>
      <w:jc w:val="both"/>
    </w:pPr>
    <w:rPr>
      <w:rFonts w:ascii="Times New Roman" w:cs="Times New Roman" w:eastAsia="Times New Roman" w:hAnsi="Times New Roman"/>
      <w:sz w:val="22"/>
    </w:rPr>
  </w:style>
  <w:style w:customStyle="1" w:styleId="Compact" w:type="paragraph">
    <w:name w:val="Compact"/>
    <w:basedOn w:val="BodyText"/>
    <w:qFormat/>
    <w:pPr>
      <w:spacing w:after="10" w:before="10"/>
    </w:pPr>
    <w:rPr>
      <w:rFonts w:ascii="Times New Roman" w:cs="Times New Roman" w:eastAsia="Times New Roman" w:hAnsi="Times New Roman"/>
      <w:sz w:val="16"/>
      <w:szCs w:val="16"/>
    </w:rPr>
  </w:style>
  <w:style w:styleId="Title" w:type="paragraph">
    <w:name w:val="Title"/>
    <w:basedOn w:val="Normal"/>
    <w:next w:val="BodyText"/>
    <w:link w:val="TitleChar"/>
    <w:uiPriority w:val="10"/>
    <w:qFormat/>
    <w:rsid w:val="00A10FD9"/>
    <w:pPr>
      <w:spacing w:after="240" w:before="240"/>
      <w:jc w:val="center"/>
    </w:pPr>
    <w:rPr>
      <w:rFonts w:ascii="Times New Roman" w:cs="Times New Roman" w:eastAsia="Times New Roman" w:hAnsi="Times New Roman"/>
      <w:b/>
      <w:color w:val="2F5496"/>
      <w:sz w:val="34"/>
      <w:szCs w:val="3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spacing w:after="120" w:before="320"/>
      <w:pBdr>
        <w:bottom w:color="2F5496" w:space="2" w:sz="6" w:val="single"/>
      </w:pBdr>
      <w:outlineLvl w:val="0"/>
    </w:pPr>
    <w:rPr>
      <w:rFonts w:ascii="Times New Roman" w:cs="Times New Roman" w:eastAsia="Times New Roman" w:hAnsi="Times New Roman"/>
      <w:b/>
      <w:color w:val="2F5496"/>
      <w:sz w:val="30"/>
      <w:szCs w:val="30"/>
    </w:rPr>
  </w:style>
  <w:style w:styleId="Heading2" w:type="paragraph">
    <w:name w:val="heading 2"/>
    <w:basedOn w:val="Normal"/>
    <w:next w:val="BodyText"/>
    <w:link w:val="Heading2Char"/>
    <w:uiPriority w:val="9"/>
    <w:semiHidden/>
    <w:unhideWhenUsed/>
    <w:qFormat/>
    <w:rsid w:val="00A10FD9"/>
    <w:pPr>
      <w:keepNext/>
      <w:spacing w:after="100" w:before="220"/>
      <w:outlineLvl w:val="1"/>
    </w:pPr>
    <w:rPr>
      <w:rFonts w:ascii="Times New Roman" w:cs="Times New Roman" w:eastAsia="Times New Roman" w:hAnsi="Times New Roman"/>
      <w:b/>
      <w:u w:val="single"/>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jc w:val="center"/>
    </w:pPr>
    <w:rPr>
      <w:rFonts w:ascii="Times New Roman" w:cs="Times New Roman" w:eastAsia="Times New Roman" w:hAnsi="Times New Roman"/>
      <w:i/>
      <w:sz w:val="20"/>
    </w:rPr>
  </w:style>
  <w:style w:customStyle="1" w:styleId="ImageCaption" w:type="paragraph">
    <w:name w:val="Image Caption"/>
    <w:basedOn w:val="Caption"/>
    <w:pPr>
      <w:spacing w:after="200" w:before="60"/>
      <w:jc w:val="center"/>
    </w:pPr>
    <w:rPr>
      <w:rFonts w:ascii="Times New Roman" w:cs="Times New Roman" w:eastAsia="Times New Roman" w:hAnsi="Times New Roman"/>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Normal"/>
    <w:qFormat/>
    <w:pPr>
      <w:pBdr>
        <w:top w:color="2F5496" w:space="4" w:sz="6" w:val="single"/>
        <w:left w:color="2F5496" w:space="4" w:sz="6" w:val="single"/>
        <w:bottom w:color="2F5496" w:space="4" w:sz="6" w:val="single"/>
        <w:right w:color="2F5496" w:space="4" w:sz="6" w:val="single"/>
      </w:pBdr>
      <w:keepNext/>
      <w:keepLines/>
      <w:shd w:color="auto" w:fill="EEF2F8" w:val="clear"/>
      <w:spacing w:after="40" w:before="0" w:line="252" w:lineRule="auto"/>
      <w:ind w:left="113" w:right="113"/>
    </w:pPr>
    <w:rPr>
      <w:rFonts w:ascii="Times New Roman" w:cs="Times New Roman" w:eastAsia="Times New Roman" w:hAnsi="Times New Roman"/>
      <w:sz w:val="19"/>
      <w:szCs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Routing and Wavelength Assignment for Hybrid QKD Networks with Adaptive Power Control and Sparse Wavelength Conversion</dc:title>
  <dc:creator/>
  <cp:keywords/>
  <dcterms:created xsi:type="dcterms:W3CDTF">2026-10-26T06:38:42Z</dcterms:created>
  <dcterms:modified xsi:type="dcterms:W3CDTF">2026-10-26T06:38:42Z</dcterms:modified>
</cp:coreProperties>
</file>

<file path=docProps/custom.xml><?xml version="1.0" encoding="utf-8"?>
<Properties xmlns="http://schemas.openxmlformats.org/officeDocument/2006/custom-properties" xmlns:vt="http://schemas.openxmlformats.org/officeDocument/2006/docPropsVTypes"/>
</file>