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Internship acceptance letter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Internship finishing letter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Daily diary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Attendance report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About the company: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Brief: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Projects and vision mission: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Team I will be working under: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Role of the team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Internship structure/guidelines: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Training phase: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Week1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Week2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Week3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Python and aws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Week4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Aws and docker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Week5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Aws and git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Week6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Week 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(live project)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About the project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Why do we need the project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Some recent scandals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Some techniques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About the live project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Brief of the project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Week 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Approaches to the architecture;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s3 data lake and one another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Week 9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Project Architecture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Proposed solution: Aurora, dynamodb, snowflake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Solutions diagram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Tech Stack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Week 10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Week 11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Week 12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Challenges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Advantages of the projects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Disadvantages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Further notices?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