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B59C" w14:textId="2C187C98" w:rsidR="00DF4064" w:rsidRDefault="00945BCA" w:rsidP="006D1DD1">
      <w:pPr>
        <w:pStyle w:val="Title"/>
        <w:spacing w:line="360" w:lineRule="auto"/>
      </w:pPr>
      <w:r w:rsidRPr="00EA4C72">
        <w:t>Classification Model</w:t>
      </w:r>
      <w:r w:rsidR="007A58BC">
        <w:t xml:space="preserve">: </w:t>
      </w:r>
      <w:r w:rsidRPr="00EA4C72">
        <w:t>Research</w:t>
      </w:r>
    </w:p>
    <w:p w14:paraId="5A270343" w14:textId="77777777" w:rsidR="00945BCA" w:rsidRPr="00945BCA" w:rsidRDefault="00945BCA" w:rsidP="006D1DD1">
      <w:pPr>
        <w:spacing w:line="360" w:lineRule="auto"/>
      </w:pPr>
    </w:p>
    <w:p w14:paraId="0232B0B6" w14:textId="755D8E3D" w:rsidR="00945BCA" w:rsidRPr="003C147E" w:rsidRDefault="00945BCA" w:rsidP="006D1DD1">
      <w:pPr>
        <w:pStyle w:val="ListParagraph"/>
        <w:numPr>
          <w:ilvl w:val="0"/>
          <w:numId w:val="1"/>
        </w:numPr>
        <w:spacing w:line="360" w:lineRule="auto"/>
      </w:pPr>
      <w:r w:rsidRPr="003C147E">
        <w:t xml:space="preserve">Firstly, there will be </w:t>
      </w:r>
      <w:r w:rsidR="00A63154" w:rsidRPr="003C147E">
        <w:t xml:space="preserve">extra </w:t>
      </w:r>
      <w:r w:rsidRPr="003C147E">
        <w:t>columns added on to the dataset which will contain technical indicators</w:t>
      </w:r>
      <w:r w:rsidR="00A63154" w:rsidRPr="003C147E">
        <w:t xml:space="preserve"> value. Not exactly sure how many indicators just yet. ( </w:t>
      </w:r>
      <w:r w:rsidR="00A757E5" w:rsidRPr="003C147E">
        <w:t>Will</w:t>
      </w:r>
      <w:r w:rsidR="00A63154" w:rsidRPr="003C147E">
        <w:t xml:space="preserve"> be &gt; 3).</w:t>
      </w:r>
    </w:p>
    <w:p w14:paraId="2CB11DC6" w14:textId="77777777" w:rsidR="00A63154" w:rsidRPr="003C147E" w:rsidRDefault="00A63154" w:rsidP="006D1DD1">
      <w:pPr>
        <w:pStyle w:val="ListParagraph"/>
        <w:spacing w:line="360" w:lineRule="auto"/>
      </w:pPr>
    </w:p>
    <w:p w14:paraId="57722BBC" w14:textId="153CD6D5" w:rsidR="00224A16" w:rsidRPr="003C147E" w:rsidRDefault="00A63154" w:rsidP="006D1DD1">
      <w:pPr>
        <w:pStyle w:val="ListParagraph"/>
        <w:numPr>
          <w:ilvl w:val="0"/>
          <w:numId w:val="1"/>
        </w:numPr>
        <w:spacing w:line="360" w:lineRule="auto"/>
      </w:pPr>
      <w:r w:rsidRPr="003C147E">
        <w:t>For each of the indicators, there will be another column stating Buy / Sell signals deriv</w:t>
      </w:r>
      <w:r w:rsidR="00224A16" w:rsidRPr="003C147E">
        <w:t>ed from that indicator.</w:t>
      </w:r>
    </w:p>
    <w:p w14:paraId="5CE374D9" w14:textId="77777777" w:rsidR="00224A16" w:rsidRPr="003C147E" w:rsidRDefault="00224A16" w:rsidP="006D1DD1">
      <w:pPr>
        <w:pStyle w:val="ListParagraph"/>
        <w:spacing w:line="360" w:lineRule="auto"/>
      </w:pPr>
    </w:p>
    <w:p w14:paraId="5FB556D3" w14:textId="5D098AE9" w:rsidR="00EA4C72" w:rsidRPr="003C147E" w:rsidRDefault="00224A16" w:rsidP="006D1DD1">
      <w:pPr>
        <w:pStyle w:val="ListParagraph"/>
        <w:numPr>
          <w:ilvl w:val="0"/>
          <w:numId w:val="1"/>
        </w:numPr>
        <w:spacing w:line="360" w:lineRule="auto"/>
      </w:pPr>
      <w:r w:rsidRPr="003C147E">
        <w:t>Lastly, there will be a final column name “Recommendation”, which will be used as the target variable for the classifier. This column will contain Buy/Sell signals derived for a majority vote from the other indicators.</w:t>
      </w:r>
    </w:p>
    <w:p w14:paraId="18B98C68" w14:textId="77777777" w:rsidR="00131E8C" w:rsidRPr="00131E8C" w:rsidRDefault="00131E8C" w:rsidP="006D1DD1">
      <w:pPr>
        <w:spacing w:line="360" w:lineRule="auto"/>
        <w:rPr>
          <w:sz w:val="28"/>
          <w:szCs w:val="36"/>
        </w:rPr>
      </w:pPr>
    </w:p>
    <w:p w14:paraId="1282B9FB" w14:textId="6F3AEA57" w:rsidR="00224A16" w:rsidRDefault="00EA4C72" w:rsidP="006D1DD1">
      <w:pPr>
        <w:pStyle w:val="Heading1"/>
        <w:spacing w:line="360" w:lineRule="auto"/>
      </w:pPr>
      <w:r w:rsidRPr="00EA4C72">
        <w:t>Stochastic Oscillator</w:t>
      </w:r>
    </w:p>
    <w:p w14:paraId="423CF70E" w14:textId="5D4E408F" w:rsidR="00131E8C" w:rsidRDefault="00131E8C" w:rsidP="006D1DD1">
      <w:pPr>
        <w:spacing w:line="360" w:lineRule="auto"/>
      </w:pPr>
      <w:r>
        <w:t xml:space="preserve">Stochastic Oscillator is a </w:t>
      </w:r>
      <w:r w:rsidR="00852912">
        <w:t xml:space="preserve">popular technical </w:t>
      </w:r>
      <w:r>
        <w:t>indicator that was developed by Dr George Lane in the late 1950’s</w:t>
      </w:r>
      <w:r w:rsidR="00852912">
        <w:t xml:space="preserve">. Stochastic describes the current stock price relative to the high and low prices over a trailing number of previous trading </w:t>
      </w:r>
      <w:r w:rsidR="00C16185">
        <w:t>periods</w:t>
      </w:r>
      <w:r w:rsidR="00852912">
        <w:t>.</w:t>
      </w:r>
    </w:p>
    <w:p w14:paraId="50C560F1" w14:textId="1CC9C7C1" w:rsidR="003C147E" w:rsidRDefault="00C16185" w:rsidP="006D1DD1">
      <w:pPr>
        <w:spacing w:line="360" w:lineRule="auto"/>
      </w:pPr>
      <w:r>
        <w:t>The stochastic oscillator</w:t>
      </w:r>
      <w:r w:rsidR="000B70A0">
        <w:t xml:space="preserve"> value ranges between 0 to 100, typically &lt;= 20 are seen to </w:t>
      </w:r>
      <w:r w:rsidR="007F5650">
        <w:t xml:space="preserve">be </w:t>
      </w:r>
      <w:r w:rsidR="000B70A0">
        <w:t>oversold ( buy signals ) and 80 &gt;= is seen to be overbought ( sell signals ).</w:t>
      </w:r>
    </w:p>
    <w:p w14:paraId="0400FA7A" w14:textId="2A73ADD8" w:rsidR="00A67F90" w:rsidRDefault="008F68C8" w:rsidP="006D1DD1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5DFCA" wp14:editId="32E0F68F">
            <wp:simplePos x="0" y="0"/>
            <wp:positionH relativeFrom="margin">
              <wp:align>right</wp:align>
            </wp:positionH>
            <wp:positionV relativeFrom="paragraph">
              <wp:posOffset>515605</wp:posOffset>
            </wp:positionV>
            <wp:extent cx="5731510" cy="6292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F90">
        <w:t>There are two main components that are used to calculate the Stochastic Oscillator value:</w:t>
      </w:r>
    </w:p>
    <w:p w14:paraId="5FE2E3A3" w14:textId="19AD5A73" w:rsidR="00A67F90" w:rsidRDefault="00A67F90" w:rsidP="006D1DD1">
      <w:pPr>
        <w:pStyle w:val="ListParagraph"/>
        <w:numPr>
          <w:ilvl w:val="0"/>
          <w:numId w:val="1"/>
        </w:numPr>
        <w:spacing w:line="360" w:lineRule="auto"/>
      </w:pPr>
      <w:r>
        <w:t>%K Line: This known as the fast Stochastic indicator; the core component.</w:t>
      </w:r>
    </w:p>
    <w:p w14:paraId="1D922DA3" w14:textId="77777777" w:rsidR="00536912" w:rsidRDefault="00A67F90" w:rsidP="006D1DD1">
      <w:pPr>
        <w:pStyle w:val="ListParagraph"/>
        <w:numPr>
          <w:ilvl w:val="0"/>
          <w:numId w:val="1"/>
        </w:numPr>
        <w:spacing w:line="360" w:lineRule="auto"/>
      </w:pPr>
      <w:r>
        <w:t>%D Line: This is known as the slow Stochastic indicator; it is a moving average of the %K line for a specified period. The s</w:t>
      </w:r>
      <w:r w:rsidR="002E1A88">
        <w:t>tandard setting of the $D line is 3 as the number of periods.</w:t>
      </w:r>
    </w:p>
    <w:p w14:paraId="3D1A847A" w14:textId="468CAB3D" w:rsidR="00536912" w:rsidRDefault="00536912" w:rsidP="006D1DD1">
      <w:pPr>
        <w:pStyle w:val="ListParagraph"/>
        <w:spacing w:line="360" w:lineRule="auto"/>
      </w:pPr>
      <w:r>
        <w:tab/>
      </w:r>
    </w:p>
    <w:p w14:paraId="369E6CEF" w14:textId="0BED7DF7" w:rsidR="00A67F90" w:rsidRDefault="00536912" w:rsidP="006D1DD1">
      <w:pPr>
        <w:spacing w:line="360" w:lineRule="auto"/>
        <w:ind w:left="360"/>
      </w:pPr>
      <w:r>
        <w:lastRenderedPageBreak/>
        <w:t>The Stochastic Oscillator trading strategy will have a buy signal when:</w:t>
      </w:r>
    </w:p>
    <w:p w14:paraId="3106259A" w14:textId="130477E6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below 20</w:t>
      </w:r>
    </w:p>
    <w:p w14:paraId="2D786B80" w14:textId="6508BCDA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%D line is below 20</w:t>
      </w:r>
    </w:p>
    <w:p w14:paraId="1B41F261" w14:textId="56463272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below %D line</w:t>
      </w:r>
    </w:p>
    <w:p w14:paraId="5E0A253D" w14:textId="4E80398F" w:rsidR="00536912" w:rsidRDefault="00536912" w:rsidP="006D1DD1">
      <w:pPr>
        <w:spacing w:line="360" w:lineRule="auto"/>
        <w:ind w:left="360"/>
      </w:pPr>
      <w:r>
        <w:t>Likewise, sell signal when:</w:t>
      </w:r>
    </w:p>
    <w:p w14:paraId="282D081B" w14:textId="424CB4E0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above 80</w:t>
      </w:r>
    </w:p>
    <w:p w14:paraId="13C3C3C1" w14:textId="2449B9E2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%D line is above 80</w:t>
      </w:r>
    </w:p>
    <w:p w14:paraId="23D10B2D" w14:textId="2E0079F1" w:rsidR="002710B5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above %D line</w:t>
      </w:r>
    </w:p>
    <w:p w14:paraId="6352D5D6" w14:textId="77777777" w:rsidR="002710B5" w:rsidRDefault="002710B5" w:rsidP="006D1DD1">
      <w:pPr>
        <w:pStyle w:val="ListParagraph"/>
        <w:spacing w:line="360" w:lineRule="auto"/>
      </w:pPr>
    </w:p>
    <w:p w14:paraId="1FFB9546" w14:textId="29CB3987" w:rsidR="003C147E" w:rsidRDefault="003C147E" w:rsidP="006D1DD1">
      <w:pPr>
        <w:pStyle w:val="Heading1"/>
        <w:spacing w:line="360" w:lineRule="auto"/>
      </w:pPr>
      <w:r>
        <w:t>Relative Strength Index</w:t>
      </w:r>
      <w:r w:rsidR="007A58BC">
        <w:t xml:space="preserve"> (RSI</w:t>
      </w:r>
      <w:r w:rsidR="00F268CA">
        <w:t>)</w:t>
      </w:r>
    </w:p>
    <w:p w14:paraId="746ACB3A" w14:textId="72F466A0" w:rsidR="00F268CA" w:rsidRDefault="00C774C8" w:rsidP="006D1DD1">
      <w:pPr>
        <w:spacing w:line="360" w:lineRule="auto"/>
      </w:pPr>
      <w:r>
        <w:t>Like</w:t>
      </w:r>
      <w:r w:rsidR="00F268CA">
        <w:t xml:space="preserve"> the Stochastic Oscillator, the Relative Strength Index (RSI) which was developed by J. Welles Winder in 1970, is also a momentum oscillator that is used by traders to identify whether the market is in an overbought or oversold state.</w:t>
      </w:r>
      <w:r w:rsidR="00CE6139">
        <w:t xml:space="preserve"> The RSI describes the current price relative to average high and low prices over a previous trading period. </w:t>
      </w:r>
    </w:p>
    <w:p w14:paraId="1AC6A8F6" w14:textId="6E0CA6D9" w:rsidR="00CE6139" w:rsidRDefault="00CE6139" w:rsidP="006D1DD1">
      <w:pPr>
        <w:spacing w:line="360" w:lineRule="auto"/>
      </w:pPr>
      <w:r>
        <w:t>Calculating the RIS</w:t>
      </w:r>
      <w:r w:rsidR="008F68C8">
        <w:t xml:space="preserve"> comes in the following steps:</w:t>
      </w:r>
    </w:p>
    <w:p w14:paraId="7669B356" w14:textId="6F4993C9" w:rsidR="007749FB" w:rsidRDefault="007749FB" w:rsidP="007749FB">
      <w:pPr>
        <w:pStyle w:val="ListParagraph"/>
        <w:numPr>
          <w:ilvl w:val="0"/>
          <w:numId w:val="4"/>
        </w:numPr>
        <w:spacing w:line="360" w:lineRule="auto"/>
      </w:pPr>
      <w:r>
        <w:t>Exponential Moving Average (EMA)- EMA is a type of moving average where it automatically allocates greater weighting to the most recent data point and lesser weighting for past data points.</w:t>
      </w:r>
    </w:p>
    <w:p w14:paraId="37CCFE73" w14:textId="3FC3C921" w:rsidR="008F68C8" w:rsidRDefault="008F68C8" w:rsidP="006D1DD1">
      <w:pPr>
        <w:pStyle w:val="ListParagraph"/>
        <w:numPr>
          <w:ilvl w:val="0"/>
          <w:numId w:val="1"/>
        </w:numPr>
        <w:spacing w:line="360" w:lineRule="auto"/>
      </w:pPr>
      <w:r>
        <w:t>Relative Strength (RS)- The RS is a proportional measure of average price gains and average price loses.</w:t>
      </w:r>
      <w:r w:rsidR="007749FB">
        <w:t xml:space="preserve"> (RS = EMA GAIN/ EMA LOSS)</w:t>
      </w:r>
    </w:p>
    <w:p w14:paraId="02B478BD" w14:textId="3DFD8BED" w:rsidR="008F68C8" w:rsidRDefault="008F68C8" w:rsidP="006D1DD1">
      <w:pPr>
        <w:pStyle w:val="ListParagraph"/>
        <w:numPr>
          <w:ilvl w:val="0"/>
          <w:numId w:val="1"/>
        </w:numPr>
        <w:spacing w:line="360" w:lineRule="auto"/>
      </w:pPr>
      <w:r>
        <w:t>RSI- The RIS provide a standardized value from 0-100 to reflect that relationship.</w:t>
      </w:r>
    </w:p>
    <w:p w14:paraId="47D1FECC" w14:textId="42EDD7C4" w:rsidR="00AD7F2A" w:rsidRDefault="00E368D0" w:rsidP="006D1DD1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66F9F7" wp14:editId="1CE689A6">
            <wp:simplePos x="0" y="0"/>
            <wp:positionH relativeFrom="margin">
              <wp:align>left</wp:align>
            </wp:positionH>
            <wp:positionV relativeFrom="paragraph">
              <wp:posOffset>252184</wp:posOffset>
            </wp:positionV>
            <wp:extent cx="2487930" cy="1424305"/>
            <wp:effectExtent l="0" t="0" r="7620" b="4445"/>
            <wp:wrapTopAndBottom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F2A">
        <w:t xml:space="preserve">Formula: </w:t>
      </w:r>
    </w:p>
    <w:p w14:paraId="53AA0F17" w14:textId="38789EDD" w:rsidR="007A58BC" w:rsidRPr="007A58BC" w:rsidRDefault="007A58BC" w:rsidP="007A58BC">
      <w:pPr>
        <w:pStyle w:val="Heading1"/>
      </w:pPr>
      <w:r>
        <w:lastRenderedPageBreak/>
        <w:t>M</w:t>
      </w:r>
      <w:r w:rsidRPr="007A58BC">
        <w:t xml:space="preserve">oving </w:t>
      </w:r>
      <w:r>
        <w:t>A</w:t>
      </w:r>
      <w:r w:rsidRPr="007A58BC">
        <w:t xml:space="preserve">verage </w:t>
      </w:r>
      <w:r>
        <w:t>C</w:t>
      </w:r>
      <w:r w:rsidRPr="007A58BC">
        <w:t xml:space="preserve">onvergence </w:t>
      </w:r>
      <w:r>
        <w:t>D</w:t>
      </w:r>
      <w:r w:rsidRPr="007A58BC">
        <w:t>ivergence (MACD)</w:t>
      </w:r>
    </w:p>
    <w:p w14:paraId="3A4F1F77" w14:textId="260437C6" w:rsidR="000B70A0" w:rsidRDefault="000B70A0" w:rsidP="003C147E">
      <w:pPr>
        <w:spacing w:line="360" w:lineRule="auto"/>
      </w:pPr>
    </w:p>
    <w:p w14:paraId="0ADC5BAF" w14:textId="42B5F741" w:rsidR="007A58BC" w:rsidRDefault="007A58BC" w:rsidP="003C147E">
      <w:pPr>
        <w:spacing w:line="360" w:lineRule="auto"/>
      </w:pPr>
    </w:p>
    <w:p w14:paraId="59DB58AC" w14:textId="77777777" w:rsidR="007A58BC" w:rsidRDefault="007A58BC" w:rsidP="007A58BC">
      <w:pPr>
        <w:pStyle w:val="Heading1"/>
      </w:pPr>
    </w:p>
    <w:p w14:paraId="1FEBE712" w14:textId="5C5769D1" w:rsidR="00C16185" w:rsidRDefault="00C16185" w:rsidP="003C147E">
      <w:pPr>
        <w:spacing w:line="360" w:lineRule="auto"/>
      </w:pPr>
    </w:p>
    <w:p w14:paraId="62DB3130" w14:textId="0DFAF713" w:rsidR="00D664D0" w:rsidRDefault="00D664D0" w:rsidP="003C147E">
      <w:pPr>
        <w:pStyle w:val="Heading1"/>
        <w:spacing w:line="360" w:lineRule="auto"/>
      </w:pPr>
    </w:p>
    <w:p w14:paraId="6FE5584F" w14:textId="4C79C8AF" w:rsidR="00D664D0" w:rsidRDefault="00D664D0" w:rsidP="003C147E">
      <w:pPr>
        <w:spacing w:line="360" w:lineRule="auto"/>
      </w:pPr>
    </w:p>
    <w:p w14:paraId="7714B052" w14:textId="77777777" w:rsidR="00D664D0" w:rsidRPr="00D664D0" w:rsidRDefault="00D664D0" w:rsidP="003C147E">
      <w:pPr>
        <w:spacing w:line="360" w:lineRule="auto"/>
      </w:pPr>
    </w:p>
    <w:p w14:paraId="171C69B0" w14:textId="674BD299" w:rsidR="00D664D0" w:rsidRDefault="00D664D0" w:rsidP="003C147E">
      <w:pPr>
        <w:pStyle w:val="Heading1"/>
        <w:spacing w:line="360" w:lineRule="auto"/>
      </w:pPr>
      <w:r>
        <w:t xml:space="preserve">References </w:t>
      </w:r>
    </w:p>
    <w:p w14:paraId="3514CAA7" w14:textId="79AF26EE" w:rsidR="00D664D0" w:rsidRDefault="00D664D0" w:rsidP="003C147E">
      <w:pPr>
        <w:spacing w:line="360" w:lineRule="auto"/>
      </w:pPr>
    </w:p>
    <w:p w14:paraId="4F75767D" w14:textId="619807DE" w:rsidR="00D664D0" w:rsidRDefault="00D664D0" w:rsidP="003C147E">
      <w:pPr>
        <w:pStyle w:val="Heading2"/>
        <w:spacing w:line="360" w:lineRule="auto"/>
        <w:ind w:firstLine="360"/>
      </w:pPr>
      <w:r>
        <w:t>Stochastic Oscillator</w:t>
      </w:r>
    </w:p>
    <w:p w14:paraId="2072B69A" w14:textId="7E8D12C2" w:rsidR="003022E3" w:rsidRDefault="003848A1" w:rsidP="003C147E">
      <w:pPr>
        <w:pStyle w:val="ListParagraph"/>
        <w:numPr>
          <w:ilvl w:val="0"/>
          <w:numId w:val="3"/>
        </w:numPr>
        <w:spacing w:line="360" w:lineRule="auto"/>
      </w:pPr>
      <w:hyperlink r:id="rId7" w:history="1">
        <w:r w:rsidR="003022E3" w:rsidRPr="00B56CD2">
          <w:rPr>
            <w:rStyle w:val="Hyperlink"/>
          </w:rPr>
          <w:t>https://www.investopedia.com/articles/technical/073001.asp</w:t>
        </w:r>
      </w:hyperlink>
    </w:p>
    <w:p w14:paraId="22B93867" w14:textId="10C274A1" w:rsidR="003022E3" w:rsidRDefault="003848A1" w:rsidP="003C147E">
      <w:pPr>
        <w:pStyle w:val="ListParagraph"/>
        <w:numPr>
          <w:ilvl w:val="0"/>
          <w:numId w:val="3"/>
        </w:numPr>
        <w:spacing w:line="360" w:lineRule="auto"/>
      </w:pPr>
      <w:hyperlink r:id="rId8" w:history="1">
        <w:r w:rsidR="003022E3" w:rsidRPr="00B56CD2">
          <w:rPr>
            <w:rStyle w:val="Hyperlink"/>
          </w:rPr>
          <w:t>https://www.alpharithms.com/stochastic-oscillator-in-python-483214/</w:t>
        </w:r>
      </w:hyperlink>
    </w:p>
    <w:p w14:paraId="3F6A0054" w14:textId="6C624791" w:rsidR="003022E3" w:rsidRDefault="003022E3" w:rsidP="006D1DD1">
      <w:pPr>
        <w:spacing w:line="360" w:lineRule="auto"/>
        <w:ind w:left="360"/>
      </w:pPr>
    </w:p>
    <w:p w14:paraId="11606450" w14:textId="65415AA1" w:rsidR="006D1DD1" w:rsidRPr="003022E3" w:rsidRDefault="006D1DD1" w:rsidP="006D1DD1">
      <w:pPr>
        <w:spacing w:line="360" w:lineRule="auto"/>
        <w:ind w:left="360"/>
      </w:pPr>
      <w:r>
        <w:t>Relative Strength Index</w:t>
      </w:r>
    </w:p>
    <w:p w14:paraId="283EF39B" w14:textId="4D7422F4" w:rsidR="00A63154" w:rsidRDefault="00A63154" w:rsidP="003C147E">
      <w:pPr>
        <w:spacing w:line="360" w:lineRule="auto"/>
      </w:pPr>
    </w:p>
    <w:p w14:paraId="7B6DDC61" w14:textId="77777777" w:rsidR="00A63154" w:rsidRDefault="00A63154" w:rsidP="00945BCA"/>
    <w:p w14:paraId="25051D06" w14:textId="503727C0" w:rsidR="00A63154" w:rsidRDefault="00A63154" w:rsidP="00945BCA"/>
    <w:p w14:paraId="6EFCCFE8" w14:textId="77777777" w:rsidR="00A63154" w:rsidRDefault="00A63154" w:rsidP="00945BCA"/>
    <w:p w14:paraId="5E3E53AD" w14:textId="77777777" w:rsidR="00945BCA" w:rsidRPr="00945BCA" w:rsidRDefault="00945BCA" w:rsidP="00945BCA"/>
    <w:sectPr w:rsidR="00945BCA" w:rsidRPr="0094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703B"/>
    <w:multiLevelType w:val="hybridMultilevel"/>
    <w:tmpl w:val="990E5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63BF"/>
    <w:multiLevelType w:val="hybridMultilevel"/>
    <w:tmpl w:val="CBAAE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6691"/>
    <w:multiLevelType w:val="hybridMultilevel"/>
    <w:tmpl w:val="36026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3A64"/>
    <w:multiLevelType w:val="hybridMultilevel"/>
    <w:tmpl w:val="B8D0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783249">
    <w:abstractNumId w:val="2"/>
  </w:num>
  <w:num w:numId="2" w16cid:durableId="1682196859">
    <w:abstractNumId w:val="1"/>
  </w:num>
  <w:num w:numId="3" w16cid:durableId="165170650">
    <w:abstractNumId w:val="3"/>
  </w:num>
  <w:num w:numId="4" w16cid:durableId="187461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B6"/>
    <w:rsid w:val="00001A4F"/>
    <w:rsid w:val="000B70A0"/>
    <w:rsid w:val="00131E8C"/>
    <w:rsid w:val="00224A16"/>
    <w:rsid w:val="002710B5"/>
    <w:rsid w:val="002E1A88"/>
    <w:rsid w:val="003022E3"/>
    <w:rsid w:val="003848A1"/>
    <w:rsid w:val="003C147E"/>
    <w:rsid w:val="004E6A21"/>
    <w:rsid w:val="00536912"/>
    <w:rsid w:val="00657AB7"/>
    <w:rsid w:val="006D1DD1"/>
    <w:rsid w:val="007749FB"/>
    <w:rsid w:val="007A58BC"/>
    <w:rsid w:val="007F5650"/>
    <w:rsid w:val="00852912"/>
    <w:rsid w:val="00862779"/>
    <w:rsid w:val="008F68C8"/>
    <w:rsid w:val="00945BCA"/>
    <w:rsid w:val="00A63154"/>
    <w:rsid w:val="00A67F90"/>
    <w:rsid w:val="00A757E5"/>
    <w:rsid w:val="00AD7F2A"/>
    <w:rsid w:val="00C16185"/>
    <w:rsid w:val="00C774C8"/>
    <w:rsid w:val="00CE6139"/>
    <w:rsid w:val="00D52CB6"/>
    <w:rsid w:val="00D664D0"/>
    <w:rsid w:val="00DF4064"/>
    <w:rsid w:val="00E368D0"/>
    <w:rsid w:val="00EA4C72"/>
    <w:rsid w:val="00F268CA"/>
    <w:rsid w:val="00F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3DCA"/>
  <w15:chartTrackingRefBased/>
  <w15:docId w15:val="{89BC8C08-E069-4ABE-A52E-7F3EA4E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ajorBidi"/>
        <w:b/>
        <w:color w:val="2F5496" w:themeColor="accent1" w:themeShade="BF"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79"/>
    <w:rPr>
      <w:b w:val="0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C72"/>
    <w:pPr>
      <w:keepNext/>
      <w:keepLines/>
      <w:spacing w:before="240" w:after="0"/>
      <w:outlineLvl w:val="0"/>
    </w:pPr>
    <w:rPr>
      <w:rFonts w:eastAsiaTheme="majorEastAsia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277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72"/>
    <w:rPr>
      <w:rFonts w:eastAsiaTheme="majorEastAsia"/>
      <w:b w:val="0"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2779"/>
    <w:rPr>
      <w:rFonts w:eastAsiaTheme="majorEastAsia"/>
      <w:b w:val="0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A4C72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A4C72"/>
    <w:rPr>
      <w:rFonts w:eastAsiaTheme="majorEastAsia"/>
      <w:b w:val="0"/>
      <w:color w:val="auto"/>
      <w:spacing w:val="-10"/>
      <w:kern w:val="28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A63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rithms.com/stochastic-oscillator-in-python-48321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technical/073001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Shrestha</dc:creator>
  <cp:keywords/>
  <dc:description/>
  <cp:lastModifiedBy>Rahul Shrestha</cp:lastModifiedBy>
  <cp:revision>25</cp:revision>
  <dcterms:created xsi:type="dcterms:W3CDTF">2022-04-06T16:04:00Z</dcterms:created>
  <dcterms:modified xsi:type="dcterms:W3CDTF">2022-04-12T17:10:00Z</dcterms:modified>
</cp:coreProperties>
</file>