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lacement-portal-v2"/>
    <w:p>
      <w:pPr>
        <w:pStyle w:val="Heading1"/>
      </w:pPr>
      <w:r>
        <w:t xml:space="preserve">Placement Portal V2</w:t>
      </w:r>
    </w:p>
    <w:p>
      <w:pPr>
        <w:pStyle w:val="FirstParagraph"/>
      </w:pPr>
      <w:r>
        <w:t xml:space="preserve">A scalable institution-focused Placement Portal Management System (PPMS) built using React, TypeScript, Supabase, PostgreSQL, and TanStack Router.</w:t>
      </w:r>
    </w:p>
    <w:p>
      <w:pPr>
        <w:pStyle w:val="BodyText"/>
      </w:pPr>
      <w:r>
        <w:t xml:space="preserve">Repository:</w:t>
      </w:r>
      <w:r>
        <w:br/>
      </w:r>
      <w:r>
        <w:rPr>
          <w:rStyle w:val="VerbatimChar"/>
        </w:rPr>
        <w:t xml:space="preserve">placement-portal-v2-by-shrey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t xml:space="preserve">Placement Portal V2 is designed as a centralized placement ecosystem for educational institutions to manage:</w:t>
      </w:r>
    </w:p>
    <w:p>
      <w:pPr>
        <w:pStyle w:val="Compact"/>
        <w:numPr>
          <w:ilvl w:val="0"/>
          <w:numId w:val="1001"/>
        </w:numPr>
      </w:pPr>
      <w:r>
        <w:t xml:space="preserve">Student Profiles</w:t>
      </w:r>
    </w:p>
    <w:p>
      <w:pPr>
        <w:pStyle w:val="Compact"/>
        <w:numPr>
          <w:ilvl w:val="0"/>
          <w:numId w:val="1001"/>
        </w:numPr>
      </w:pPr>
      <w:r>
        <w:t xml:space="preserve">Academic Records</w:t>
      </w:r>
    </w:p>
    <w:p>
      <w:pPr>
        <w:pStyle w:val="Compact"/>
        <w:numPr>
          <w:ilvl w:val="0"/>
          <w:numId w:val="1001"/>
        </w:numPr>
      </w:pPr>
      <w:r>
        <w:t xml:space="preserve">Skill Profiles</w:t>
      </w:r>
    </w:p>
    <w:p>
      <w:pPr>
        <w:pStyle w:val="Compact"/>
        <w:numPr>
          <w:ilvl w:val="0"/>
          <w:numId w:val="1001"/>
        </w:numPr>
      </w:pPr>
      <w:r>
        <w:t xml:space="preserve">Placement Drives</w:t>
      </w:r>
    </w:p>
    <w:p>
      <w:pPr>
        <w:pStyle w:val="Compact"/>
        <w:numPr>
          <w:ilvl w:val="0"/>
          <w:numId w:val="1001"/>
        </w:numPr>
      </w:pPr>
      <w:r>
        <w:t xml:space="preserve">Opportunity Eligibility</w:t>
      </w:r>
    </w:p>
    <w:p>
      <w:pPr>
        <w:pStyle w:val="Compact"/>
        <w:numPr>
          <w:ilvl w:val="0"/>
          <w:numId w:val="1001"/>
        </w:numPr>
      </w:pPr>
      <w:r>
        <w:t xml:space="preserve">Resume Management</w:t>
      </w:r>
    </w:p>
    <w:p>
      <w:pPr>
        <w:pStyle w:val="Compact"/>
        <w:numPr>
          <w:ilvl w:val="0"/>
          <w:numId w:val="1001"/>
        </w:numPr>
      </w:pPr>
      <w:r>
        <w:t xml:space="preserve">Document Verification</w:t>
      </w:r>
    </w:p>
    <w:p>
      <w:pPr>
        <w:pStyle w:val="Compact"/>
        <w:numPr>
          <w:ilvl w:val="0"/>
          <w:numId w:val="1001"/>
        </w:numPr>
      </w:pPr>
      <w:r>
        <w:t xml:space="preserve">NOC Workflows</w:t>
      </w:r>
    </w:p>
    <w:p>
      <w:pPr>
        <w:pStyle w:val="Compact"/>
        <w:numPr>
          <w:ilvl w:val="0"/>
          <w:numId w:val="1001"/>
        </w:numPr>
      </w:pPr>
      <w:r>
        <w:t xml:space="preserve">Placement Analytics</w:t>
      </w:r>
    </w:p>
    <w:p>
      <w:pPr>
        <w:pStyle w:val="Compact"/>
        <w:numPr>
          <w:ilvl w:val="0"/>
          <w:numId w:val="1001"/>
        </w:numPr>
      </w:pPr>
      <w:r>
        <w:t xml:space="preserve">RBAC Administration</w:t>
      </w:r>
    </w:p>
    <w:p>
      <w:pPr>
        <w:pStyle w:val="FirstParagraph"/>
      </w:pPr>
      <w:r>
        <w:t xml:space="preserve">The system follows a modular, scalable, and audit-friendly architecture while maintaining strict ownership and security boundaries.</w:t>
      </w:r>
    </w:p>
    <w:p>
      <w:r>
        <w:pict>
          <v:rect style="width:0;height:1.5pt" o:hralign="center" o:hrstd="t" o:hr="t"/>
        </w:pict>
      </w:r>
    </w:p>
    <w:bookmarkEnd w:id="21"/>
    <w:bookmarkStart w:id="25" w:name="current-development-status"/>
    <w:p>
      <w:pPr>
        <w:pStyle w:val="Heading1"/>
      </w:pPr>
      <w:r>
        <w:t xml:space="preserve">Current Development Status</w:t>
      </w:r>
    </w:p>
    <w:bookmarkStart w:id="22" w:name="overall-project-completion"/>
    <w:p>
      <w:pPr>
        <w:pStyle w:val="Heading2"/>
      </w:pPr>
      <w:r>
        <w:t xml:space="preserve">Overall Project Completion</w:t>
      </w:r>
    </w:p>
    <w:p>
      <w:pPr>
        <w:pStyle w:val="FirstParagraph"/>
      </w:pPr>
      <w:r>
        <w:t xml:space="preserve">~60% Complete</w:t>
      </w:r>
    </w:p>
    <w:bookmarkEnd w:id="22"/>
    <w:bookmarkStart w:id="23" w:name="student-side"/>
    <w:p>
      <w:pPr>
        <w:pStyle w:val="Heading2"/>
      </w:pPr>
      <w:r>
        <w:t xml:space="preserve">Student Side</w:t>
      </w:r>
    </w:p>
    <w:p>
      <w:pPr>
        <w:pStyle w:val="FirstParagraph"/>
      </w:pPr>
      <w:r>
        <w:t xml:space="preserve">~85% Complete</w:t>
      </w:r>
    </w:p>
    <w:bookmarkEnd w:id="23"/>
    <w:bookmarkStart w:id="24" w:name="admin-side"/>
    <w:p>
      <w:pPr>
        <w:pStyle w:val="Heading2"/>
      </w:pPr>
      <w:r>
        <w:t xml:space="preserve">Admin Side</w:t>
      </w:r>
    </w:p>
    <w:p>
      <w:pPr>
        <w:pStyle w:val="FirstParagraph"/>
      </w:pPr>
      <w:r>
        <w:t xml:space="preserve">Not Started (Planned Next)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completed-modules"/>
    <w:p>
      <w:pPr>
        <w:pStyle w:val="Heading1"/>
      </w:pPr>
      <w:r>
        <w:t xml:space="preserve">Completed Modules</w:t>
      </w:r>
    </w:p>
    <w:bookmarkStart w:id="26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Google OAuth</w:t>
      </w:r>
    </w:p>
    <w:p>
      <w:pPr>
        <w:pStyle w:val="Compact"/>
        <w:numPr>
          <w:ilvl w:val="0"/>
          <w:numId w:val="1002"/>
        </w:numPr>
      </w:pPr>
      <w:r>
        <w:t xml:space="preserve">Supabase Authentication</w:t>
      </w:r>
    </w:p>
    <w:p>
      <w:pPr>
        <w:pStyle w:val="Compact"/>
        <w:numPr>
          <w:ilvl w:val="0"/>
          <w:numId w:val="1002"/>
        </w:numPr>
      </w:pPr>
      <w:r>
        <w:t xml:space="preserve">Session handling</w:t>
      </w:r>
    </w:p>
    <w:p>
      <w:pPr>
        <w:pStyle w:val="Compact"/>
        <w:numPr>
          <w:ilvl w:val="0"/>
          <w:numId w:val="1002"/>
        </w:numPr>
      </w:pPr>
      <w:r>
        <w:t xml:space="preserve">Protected routing</w:t>
      </w:r>
    </w:p>
    <w:p>
      <w:pPr>
        <w:pStyle w:val="Compact"/>
        <w:numPr>
          <w:ilvl w:val="0"/>
          <w:numId w:val="1002"/>
        </w:numPr>
      </w:pPr>
      <w:r>
        <w:t xml:space="preserve">Role-aware architecture foundation</w:t>
      </w:r>
    </w:p>
    <w:bookmarkEnd w:id="26"/>
    <w:bookmarkStart w:id="27" w:name="student-profile-module"/>
    <w:p>
      <w:pPr>
        <w:pStyle w:val="Heading2"/>
      </w:pPr>
      <w:r>
        <w:t xml:space="preserve">Student Profile Module</w:t>
      </w:r>
    </w:p>
    <w:p>
      <w:pPr>
        <w:pStyle w:val="Compact"/>
        <w:numPr>
          <w:ilvl w:val="0"/>
          <w:numId w:val="1003"/>
        </w:numPr>
      </w:pPr>
      <w:r>
        <w:t xml:space="preserve">Student identity management</w:t>
      </w:r>
    </w:p>
    <w:p>
      <w:pPr>
        <w:pStyle w:val="Compact"/>
        <w:numPr>
          <w:ilvl w:val="0"/>
          <w:numId w:val="1003"/>
        </w:numPr>
      </w:pPr>
      <w:r>
        <w:t xml:space="preserve">Enrollment normalization</w:t>
      </w:r>
    </w:p>
    <w:p>
      <w:pPr>
        <w:pStyle w:val="Compact"/>
        <w:numPr>
          <w:ilvl w:val="0"/>
          <w:numId w:val="1003"/>
        </w:numPr>
      </w:pPr>
      <w:r>
        <w:t xml:space="preserve">Contact validation</w:t>
      </w:r>
    </w:p>
    <w:p>
      <w:pPr>
        <w:pStyle w:val="Compact"/>
        <w:numPr>
          <w:ilvl w:val="0"/>
          <w:numId w:val="1003"/>
        </w:numPr>
      </w:pPr>
      <w:r>
        <w:t xml:space="preserve">Readonly summary lifecycle</w:t>
      </w:r>
    </w:p>
    <w:p>
      <w:pPr>
        <w:pStyle w:val="Compact"/>
        <w:numPr>
          <w:ilvl w:val="0"/>
          <w:numId w:val="1003"/>
        </w:numPr>
      </w:pPr>
      <w:r>
        <w:t xml:space="preserve">Edit/save synchronization</w:t>
      </w:r>
    </w:p>
    <w:bookmarkEnd w:id="27"/>
    <w:bookmarkStart w:id="28" w:name="academic-module"/>
    <w:p>
      <w:pPr>
        <w:pStyle w:val="Heading2"/>
      </w:pPr>
      <w:r>
        <w:t xml:space="preserve">Academic Module</w:t>
      </w:r>
    </w:p>
    <w:p>
      <w:pPr>
        <w:pStyle w:val="Compact"/>
        <w:numPr>
          <w:ilvl w:val="0"/>
          <w:numId w:val="1004"/>
        </w:numPr>
      </w:pPr>
      <w:r>
        <w:t xml:space="preserve">CGPA handling</w:t>
      </w:r>
    </w:p>
    <w:p>
      <w:pPr>
        <w:pStyle w:val="Compact"/>
        <w:numPr>
          <w:ilvl w:val="0"/>
          <w:numId w:val="1004"/>
        </w:numPr>
      </w:pPr>
      <w:r>
        <w:t xml:space="preserve">HSC/Diploma conditional persistence</w:t>
      </w:r>
    </w:p>
    <w:p>
      <w:pPr>
        <w:pStyle w:val="Compact"/>
        <w:numPr>
          <w:ilvl w:val="0"/>
          <w:numId w:val="1004"/>
        </w:numPr>
      </w:pPr>
      <w:r>
        <w:t xml:space="preserve">Academic validation layer</w:t>
      </w:r>
    </w:p>
    <w:p>
      <w:pPr>
        <w:pStyle w:val="Compact"/>
        <w:numPr>
          <w:ilvl w:val="0"/>
          <w:numId w:val="1004"/>
        </w:numPr>
      </w:pPr>
      <w:r>
        <w:t xml:space="preserve">Reload stabilization</w:t>
      </w:r>
    </w:p>
    <w:p>
      <w:pPr>
        <w:pStyle w:val="Compact"/>
        <w:numPr>
          <w:ilvl w:val="0"/>
          <w:numId w:val="1004"/>
        </w:numPr>
      </w:pPr>
      <w:r>
        <w:t xml:space="preserve">Completion integration</w:t>
      </w:r>
    </w:p>
    <w:bookmarkEnd w:id="28"/>
    <w:bookmarkStart w:id="29" w:name="resume-module"/>
    <w:p>
      <w:pPr>
        <w:pStyle w:val="Heading2"/>
      </w:pPr>
      <w:r>
        <w:t xml:space="preserve">Resume Module</w:t>
      </w:r>
    </w:p>
    <w:p>
      <w:pPr>
        <w:pStyle w:val="Compact"/>
        <w:numPr>
          <w:ilvl w:val="0"/>
          <w:numId w:val="1005"/>
        </w:numPr>
      </w:pPr>
      <w:r>
        <w:t xml:space="preserve">External resume URL persistence</w:t>
      </w:r>
    </w:p>
    <w:p>
      <w:pPr>
        <w:pStyle w:val="Compact"/>
        <w:numPr>
          <w:ilvl w:val="0"/>
          <w:numId w:val="1005"/>
        </w:numPr>
      </w:pPr>
      <w:r>
        <w:t xml:space="preserve">Google Drive / OneDrive / Dropbox validation</w:t>
      </w:r>
    </w:p>
    <w:p>
      <w:pPr>
        <w:pStyle w:val="Compact"/>
        <w:numPr>
          <w:ilvl w:val="0"/>
          <w:numId w:val="1005"/>
        </w:numPr>
      </w:pPr>
      <w:r>
        <w:t xml:space="preserve">Resume completion integration</w:t>
      </w:r>
    </w:p>
    <w:bookmarkEnd w:id="29"/>
    <w:bookmarkStart w:id="30" w:name="skills-module"/>
    <w:p>
      <w:pPr>
        <w:pStyle w:val="Heading2"/>
      </w:pPr>
      <w:r>
        <w:t xml:space="preserve">Skills Module</w:t>
      </w:r>
    </w:p>
    <w:p>
      <w:pPr>
        <w:pStyle w:val="Compact"/>
        <w:numPr>
          <w:ilvl w:val="0"/>
          <w:numId w:val="1006"/>
        </w:numPr>
      </w:pPr>
      <w:r>
        <w:t xml:space="preserve">Structured skills persistence</w:t>
      </w:r>
    </w:p>
    <w:p>
      <w:pPr>
        <w:pStyle w:val="Compact"/>
        <w:numPr>
          <w:ilvl w:val="0"/>
          <w:numId w:val="1006"/>
        </w:numPr>
      </w:pPr>
      <w:r>
        <w:t xml:space="preserve">Selectable skill tags</w:t>
      </w:r>
    </w:p>
    <w:p>
      <w:pPr>
        <w:pStyle w:val="Compact"/>
        <w:numPr>
          <w:ilvl w:val="0"/>
          <w:numId w:val="1006"/>
        </w:numPr>
      </w:pPr>
      <w:r>
        <w:t xml:space="preserve">LinkedIn / GitHub / Portfolio validation</w:t>
      </w:r>
    </w:p>
    <w:p>
      <w:pPr>
        <w:pStyle w:val="Compact"/>
        <w:numPr>
          <w:ilvl w:val="0"/>
          <w:numId w:val="1006"/>
        </w:numPr>
      </w:pPr>
      <w:r>
        <w:t xml:space="preserve">Readonly summary card lifecycle</w:t>
      </w:r>
    </w:p>
    <w:p>
      <w:pPr>
        <w:pStyle w:val="Compact"/>
        <w:numPr>
          <w:ilvl w:val="0"/>
          <w:numId w:val="1006"/>
        </w:numPr>
      </w:pPr>
      <w:r>
        <w:t xml:space="preserve">Completion engine integration</w:t>
      </w:r>
    </w:p>
    <w:bookmarkEnd w:id="30"/>
    <w:bookmarkStart w:id="31" w:name="dashboard"/>
    <w:p>
      <w:pPr>
        <w:pStyle w:val="Heading2"/>
      </w:pPr>
      <w:r>
        <w:t xml:space="preserve">Dashboard</w:t>
      </w:r>
    </w:p>
    <w:p>
      <w:pPr>
        <w:pStyle w:val="Compact"/>
        <w:numPr>
          <w:ilvl w:val="0"/>
          <w:numId w:val="1007"/>
        </w:numPr>
      </w:pPr>
      <w:r>
        <w:t xml:space="preserve">Centralized completion engine</w:t>
      </w:r>
    </w:p>
    <w:p>
      <w:pPr>
        <w:pStyle w:val="Compact"/>
        <w:numPr>
          <w:ilvl w:val="0"/>
          <w:numId w:val="1007"/>
        </w:numPr>
      </w:pPr>
      <w:r>
        <w:t xml:space="preserve">Completion synchronization</w:t>
      </w:r>
    </w:p>
    <w:p>
      <w:pPr>
        <w:pStyle w:val="Compact"/>
        <w:numPr>
          <w:ilvl w:val="0"/>
          <w:numId w:val="1007"/>
        </w:numPr>
      </w:pPr>
      <w:r>
        <w:t xml:space="preserve">Skills integration</w:t>
      </w:r>
    </w:p>
    <w:p>
      <w:pPr>
        <w:pStyle w:val="Compact"/>
        <w:numPr>
          <w:ilvl w:val="0"/>
          <w:numId w:val="1007"/>
        </w:numPr>
      </w:pPr>
      <w:r>
        <w:t xml:space="preserve">Certification removal cleanup</w:t>
      </w:r>
    </w:p>
    <w:p>
      <w:pPr>
        <w:pStyle w:val="Compact"/>
        <w:numPr>
          <w:ilvl w:val="0"/>
          <w:numId w:val="1007"/>
        </w:numPr>
      </w:pPr>
      <w:r>
        <w:t xml:space="preserve">Refresh stabilization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current-architecture"/>
    <w:p>
      <w:pPr>
        <w:pStyle w:val="Heading1"/>
      </w:pPr>
      <w:r>
        <w:t xml:space="preserve">Current Architecture</w:t>
      </w:r>
    </w:p>
    <w:bookmarkStart w:id="33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8"/>
        </w:numPr>
      </w:pPr>
      <w:r>
        <w:t xml:space="preserve">React</w:t>
      </w:r>
    </w:p>
    <w:p>
      <w:pPr>
        <w:pStyle w:val="Compact"/>
        <w:numPr>
          <w:ilvl w:val="0"/>
          <w:numId w:val="1008"/>
        </w:numPr>
      </w:pPr>
      <w:r>
        <w:t xml:space="preserve">TypeScript</w:t>
      </w:r>
    </w:p>
    <w:p>
      <w:pPr>
        <w:pStyle w:val="Compact"/>
        <w:numPr>
          <w:ilvl w:val="0"/>
          <w:numId w:val="1008"/>
        </w:numPr>
      </w:pPr>
      <w:r>
        <w:t xml:space="preserve">Vite</w:t>
      </w:r>
    </w:p>
    <w:p>
      <w:pPr>
        <w:pStyle w:val="Compact"/>
        <w:numPr>
          <w:ilvl w:val="0"/>
          <w:numId w:val="1008"/>
        </w:numPr>
      </w:pPr>
      <w:r>
        <w:t xml:space="preserve">TanStack Router</w:t>
      </w:r>
    </w:p>
    <w:bookmarkEnd w:id="33"/>
    <w:bookmarkStart w:id="34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9"/>
        </w:numPr>
      </w:pPr>
      <w:r>
        <w:t xml:space="preserve">Supabase</w:t>
      </w:r>
    </w:p>
    <w:bookmarkEnd w:id="34"/>
    <w:bookmarkStart w:id="35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10"/>
        </w:numPr>
      </w:pPr>
      <w:r>
        <w:t xml:space="preserve">PostgreSQL</w:t>
      </w:r>
    </w:p>
    <w:bookmarkEnd w:id="35"/>
    <w:bookmarkStart w:id="36" w:name="authentication-1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11"/>
        </w:numPr>
      </w:pPr>
      <w:r>
        <w:t xml:space="preserve">Supabase Auth</w:t>
      </w:r>
    </w:p>
    <w:p>
      <w:pPr>
        <w:pStyle w:val="Compact"/>
        <w:numPr>
          <w:ilvl w:val="0"/>
          <w:numId w:val="1011"/>
        </w:numPr>
      </w:pPr>
      <w:r>
        <w:t xml:space="preserve">Google OAuth</w:t>
      </w:r>
    </w:p>
    <w:bookmarkEnd w:id="36"/>
    <w:bookmarkStart w:id="37" w:name="storage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012"/>
        </w:numPr>
      </w:pPr>
      <w:r>
        <w:t xml:space="preserve">Supabase Storage</w:t>
      </w:r>
    </w:p>
    <w:bookmarkEnd w:id="37"/>
    <w:bookmarkStart w:id="38" w:name="authorization"/>
    <w:p>
      <w:pPr>
        <w:pStyle w:val="Heading2"/>
      </w:pPr>
      <w:r>
        <w:t xml:space="preserve">Authorization</w:t>
      </w:r>
    </w:p>
    <w:p>
      <w:pPr>
        <w:pStyle w:val="Compact"/>
        <w:numPr>
          <w:ilvl w:val="0"/>
          <w:numId w:val="1013"/>
        </w:numPr>
      </w:pPr>
      <w:r>
        <w:t xml:space="preserve">RBAC Architecture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atabase-architecture"/>
    <w:p>
      <w:pPr>
        <w:pStyle w:val="Heading1"/>
      </w:pPr>
      <w:r>
        <w:t xml:space="preserve">Database Architecture</w:t>
      </w:r>
    </w:p>
    <w:p>
      <w:pPr>
        <w:pStyle w:val="FirstParagraph"/>
      </w:pPr>
      <w:r>
        <w:t xml:space="preserve">The system follows:</w:t>
      </w:r>
    </w:p>
    <w:p>
      <w:pPr>
        <w:pStyle w:val="Compact"/>
        <w:numPr>
          <w:ilvl w:val="0"/>
          <w:numId w:val="1014"/>
        </w:numPr>
      </w:pPr>
      <w:r>
        <w:t xml:space="preserve">UUID-only primary keys</w:t>
      </w:r>
    </w:p>
    <w:p>
      <w:pPr>
        <w:pStyle w:val="Compact"/>
        <w:numPr>
          <w:ilvl w:val="0"/>
          <w:numId w:val="1014"/>
        </w:numPr>
      </w:pPr>
      <w:r>
        <w:t xml:space="preserve">Soft delete strategy</w:t>
      </w:r>
    </w:p>
    <w:p>
      <w:pPr>
        <w:pStyle w:val="Compact"/>
        <w:numPr>
          <w:ilvl w:val="0"/>
          <w:numId w:val="1014"/>
        </w:numPr>
      </w:pPr>
      <w:r>
        <w:t xml:space="preserve">Centralized ownership</w:t>
      </w:r>
    </w:p>
    <w:p>
      <w:pPr>
        <w:pStyle w:val="Compact"/>
        <w:numPr>
          <w:ilvl w:val="0"/>
          <w:numId w:val="1014"/>
        </w:numPr>
      </w:pPr>
      <w:r>
        <w:t xml:space="preserve">Row-level security</w:t>
      </w:r>
    </w:p>
    <w:p>
      <w:pPr>
        <w:pStyle w:val="Compact"/>
        <w:numPr>
          <w:ilvl w:val="0"/>
          <w:numId w:val="1014"/>
        </w:numPr>
      </w:pPr>
      <w:r>
        <w:t xml:space="preserve">Single source of truth architecture</w:t>
      </w:r>
    </w:p>
    <w:p>
      <w:pPr>
        <w:pStyle w:val="FirstParagraph"/>
      </w:pPr>
      <w:r>
        <w:t xml:space="preserve">Core tables include:</w:t>
      </w:r>
    </w:p>
    <w:p>
      <w:pPr>
        <w:pStyle w:val="Compact"/>
        <w:numPr>
          <w:ilvl w:val="0"/>
          <w:numId w:val="1015"/>
        </w:numPr>
      </w:pPr>
      <w:r>
        <w:t xml:space="preserve">user_accounts</w:t>
      </w:r>
    </w:p>
    <w:p>
      <w:pPr>
        <w:pStyle w:val="Compact"/>
        <w:numPr>
          <w:ilvl w:val="0"/>
          <w:numId w:val="1015"/>
        </w:numPr>
      </w:pPr>
      <w:r>
        <w:t xml:space="preserve">student_master</w:t>
      </w:r>
    </w:p>
    <w:p>
      <w:pPr>
        <w:pStyle w:val="Compact"/>
        <w:numPr>
          <w:ilvl w:val="0"/>
          <w:numId w:val="1015"/>
        </w:numPr>
      </w:pPr>
      <w:r>
        <w:t xml:space="preserve">student_academic_details</w:t>
      </w:r>
    </w:p>
    <w:p>
      <w:pPr>
        <w:pStyle w:val="Compact"/>
        <w:numPr>
          <w:ilvl w:val="0"/>
          <w:numId w:val="1015"/>
        </w:numPr>
      </w:pPr>
      <w:r>
        <w:t xml:space="preserve">student_skill_profile</w:t>
      </w:r>
    </w:p>
    <w:p>
      <w:pPr>
        <w:pStyle w:val="Compact"/>
        <w:numPr>
          <w:ilvl w:val="0"/>
          <w:numId w:val="1015"/>
        </w:numPr>
      </w:pPr>
      <w:r>
        <w:t xml:space="preserve">document_metadata</w:t>
      </w:r>
    </w:p>
    <w:p>
      <w:pPr>
        <w:pStyle w:val="Compact"/>
        <w:numPr>
          <w:ilvl w:val="0"/>
          <w:numId w:val="1015"/>
        </w:numPr>
      </w:pPr>
      <w:r>
        <w:t xml:space="preserve">student_documents</w:t>
      </w:r>
    </w:p>
    <w:p>
      <w:pPr>
        <w:pStyle w:val="Compact"/>
        <w:numPr>
          <w:ilvl w:val="0"/>
          <w:numId w:val="1015"/>
        </w:numPr>
      </w:pPr>
      <w:r>
        <w:t xml:space="preserve">roles</w:t>
      </w:r>
    </w:p>
    <w:p>
      <w:pPr>
        <w:pStyle w:val="Compact"/>
        <w:numPr>
          <w:ilvl w:val="0"/>
          <w:numId w:val="1015"/>
        </w:numPr>
      </w:pPr>
      <w:r>
        <w:t xml:space="preserve">permissions</w:t>
      </w:r>
    </w:p>
    <w:p>
      <w:pPr>
        <w:pStyle w:val="Compact"/>
        <w:numPr>
          <w:ilvl w:val="0"/>
          <w:numId w:val="1015"/>
        </w:numPr>
      </w:pPr>
      <w:r>
        <w:t xml:space="preserve">role_permissions</w:t>
      </w:r>
    </w:p>
    <w:p>
      <w:pPr>
        <w:pStyle w:val="Compact"/>
        <w:numPr>
          <w:ilvl w:val="0"/>
          <w:numId w:val="1015"/>
        </w:numPr>
      </w:pPr>
      <w:r>
        <w:t xml:space="preserve">user_roles</w:t>
      </w:r>
    </w:p>
    <w:p>
      <w:pPr>
        <w:pStyle w:val="FirstParagraph"/>
      </w:pPr>
      <w:r>
        <w:t xml:space="preserve">Reference:</w:t>
      </w:r>
    </w:p>
    <w:p>
      <w:pPr>
        <w:pStyle w:val="Compact"/>
        <w:numPr>
          <w:ilvl w:val="0"/>
          <w:numId w:val="1016"/>
        </w:numPr>
      </w:pPr>
      <w:r>
        <w:t xml:space="preserve">Physical schema draft</w:t>
      </w:r>
    </w:p>
    <w:p>
      <w:pPr>
        <w:pStyle w:val="Compact"/>
        <w:numPr>
          <w:ilvl w:val="0"/>
          <w:numId w:val="1016"/>
        </w:numPr>
      </w:pPr>
      <w:r>
        <w:t xml:space="preserve">Supabase implementation specification</w:t>
      </w:r>
    </w:p>
    <w:p>
      <w:r>
        <w:pict>
          <v:rect style="width:0;height:1.5pt" o:hralign="center" o:hrstd="t" o:hr="t"/>
        </w:pict>
      </w:r>
    </w:p>
    <w:bookmarkEnd w:id="40"/>
    <w:bookmarkStart w:id="45" w:name="current-stable-student-features"/>
    <w:p>
      <w:pPr>
        <w:pStyle w:val="Heading1"/>
      </w:pPr>
      <w:r>
        <w:t xml:space="preserve">Current Stable Student Features</w:t>
      </w:r>
    </w:p>
    <w:bookmarkStart w:id="41" w:name="profile"/>
    <w:p>
      <w:pPr>
        <w:pStyle w:val="Heading2"/>
      </w:pPr>
      <w:r>
        <w:t xml:space="preserve">Profile</w:t>
      </w:r>
    </w:p>
    <w:p>
      <w:pPr>
        <w:pStyle w:val="Compact"/>
        <w:numPr>
          <w:ilvl w:val="0"/>
          <w:numId w:val="1017"/>
        </w:numPr>
      </w:pPr>
      <w:r>
        <w:t xml:space="preserve">Editable lifecycle</w:t>
      </w:r>
    </w:p>
    <w:p>
      <w:pPr>
        <w:pStyle w:val="Compact"/>
        <w:numPr>
          <w:ilvl w:val="0"/>
          <w:numId w:val="1017"/>
        </w:numPr>
      </w:pPr>
      <w:r>
        <w:t xml:space="preserve">Completion-aware</w:t>
      </w:r>
    </w:p>
    <w:p>
      <w:pPr>
        <w:pStyle w:val="Compact"/>
        <w:numPr>
          <w:ilvl w:val="0"/>
          <w:numId w:val="1017"/>
        </w:numPr>
      </w:pPr>
      <w:r>
        <w:t xml:space="preserve">Validation stabilized</w:t>
      </w:r>
    </w:p>
    <w:bookmarkEnd w:id="41"/>
    <w:bookmarkStart w:id="42" w:name="academics"/>
    <w:p>
      <w:pPr>
        <w:pStyle w:val="Heading2"/>
      </w:pPr>
      <w:r>
        <w:t xml:space="preserve">Academics</w:t>
      </w:r>
    </w:p>
    <w:p>
      <w:pPr>
        <w:pStyle w:val="Compact"/>
        <w:numPr>
          <w:ilvl w:val="0"/>
          <w:numId w:val="1018"/>
        </w:numPr>
      </w:pPr>
      <w:r>
        <w:t xml:space="preserve">Diploma/HSC conditional logic</w:t>
      </w:r>
    </w:p>
    <w:p>
      <w:pPr>
        <w:pStyle w:val="Compact"/>
        <w:numPr>
          <w:ilvl w:val="0"/>
          <w:numId w:val="1018"/>
        </w:numPr>
      </w:pPr>
      <w:r>
        <w:t xml:space="preserve">Percentage/CGPA validation</w:t>
      </w:r>
    </w:p>
    <w:p>
      <w:pPr>
        <w:pStyle w:val="Compact"/>
        <w:numPr>
          <w:ilvl w:val="0"/>
          <w:numId w:val="1018"/>
        </w:numPr>
      </w:pPr>
      <w:r>
        <w:t xml:space="preserve">Reload-safe persistence</w:t>
      </w:r>
    </w:p>
    <w:bookmarkEnd w:id="42"/>
    <w:bookmarkStart w:id="43" w:name="resume"/>
    <w:p>
      <w:pPr>
        <w:pStyle w:val="Heading2"/>
      </w:pPr>
      <w:r>
        <w:t xml:space="preserve">Resume</w:t>
      </w:r>
    </w:p>
    <w:p>
      <w:pPr>
        <w:pStyle w:val="Compact"/>
        <w:numPr>
          <w:ilvl w:val="0"/>
          <w:numId w:val="1019"/>
        </w:numPr>
      </w:pPr>
      <w:r>
        <w:t xml:space="preserve">Secure external link handling</w:t>
      </w:r>
    </w:p>
    <w:p>
      <w:pPr>
        <w:pStyle w:val="Compact"/>
        <w:numPr>
          <w:ilvl w:val="0"/>
          <w:numId w:val="1019"/>
        </w:numPr>
      </w:pPr>
      <w:r>
        <w:t xml:space="preserve">Resume completion tracking</w:t>
      </w:r>
    </w:p>
    <w:bookmarkEnd w:id="43"/>
    <w:bookmarkStart w:id="44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20"/>
        </w:numPr>
      </w:pPr>
      <w:r>
        <w:t xml:space="preserve">Structured multi-select tags</w:t>
      </w:r>
    </w:p>
    <w:p>
      <w:pPr>
        <w:pStyle w:val="Compact"/>
        <w:numPr>
          <w:ilvl w:val="0"/>
          <w:numId w:val="1020"/>
        </w:numPr>
      </w:pPr>
      <w:r>
        <w:t xml:space="preserve">Secure URL validation</w:t>
      </w:r>
    </w:p>
    <w:p>
      <w:pPr>
        <w:pStyle w:val="Compact"/>
        <w:numPr>
          <w:ilvl w:val="0"/>
          <w:numId w:val="1020"/>
        </w:numPr>
      </w:pPr>
      <w:r>
        <w:t xml:space="preserve">Summary-card lifecycle</w:t>
      </w:r>
    </w:p>
    <w:p>
      <w:pPr>
        <w:pStyle w:val="Compact"/>
        <w:numPr>
          <w:ilvl w:val="0"/>
          <w:numId w:val="1020"/>
        </w:numPr>
      </w:pPr>
      <w:r>
        <w:t xml:space="preserve">Completion-aware persistence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important-architecture-decisions"/>
    <w:p>
      <w:pPr>
        <w:pStyle w:val="Heading1"/>
      </w:pPr>
      <w:r>
        <w:t xml:space="preserve">Important Architecture Decisions</w:t>
      </w:r>
    </w:p>
    <w:bookmarkStart w:id="46" w:name="skills-normalization"/>
    <w:p>
      <w:pPr>
        <w:pStyle w:val="Heading2"/>
      </w:pPr>
      <w:r>
        <w:t xml:space="preserve">Skills Normalization</w:t>
      </w:r>
    </w:p>
    <w:p>
      <w:pPr>
        <w:pStyle w:val="FirstParagraph"/>
      </w:pPr>
      <w:r>
        <w:t xml:space="preserve">Current implementation stores:</w:t>
      </w:r>
    </w:p>
    <w:p>
      <w:pPr>
        <w:pStyle w:val="Compact"/>
        <w:numPr>
          <w:ilvl w:val="0"/>
          <w:numId w:val="1021"/>
        </w:numPr>
      </w:pPr>
      <w:r>
        <w:t xml:space="preserve">comma-separated skills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22"/>
        </w:numPr>
      </w:pPr>
      <w:r>
        <w:t xml:space="preserve">fast delivery</w:t>
      </w:r>
    </w:p>
    <w:p>
      <w:pPr>
        <w:pStyle w:val="Compact"/>
        <w:numPr>
          <w:ilvl w:val="0"/>
          <w:numId w:val="1022"/>
        </w:numPr>
      </w:pPr>
      <w:r>
        <w:t xml:space="preserve">lower complexity</w:t>
      </w:r>
    </w:p>
    <w:p>
      <w:pPr>
        <w:pStyle w:val="Compact"/>
        <w:numPr>
          <w:ilvl w:val="0"/>
          <w:numId w:val="1022"/>
        </w:numPr>
      </w:pPr>
      <w:r>
        <w:t xml:space="preserve">stable student-side architecture</w:t>
      </w:r>
    </w:p>
    <w:p>
      <w:pPr>
        <w:pStyle w:val="FirstParagraph"/>
      </w:pPr>
      <w:r>
        <w:t xml:space="preserve">Future roadmap:</w:t>
      </w:r>
    </w:p>
    <w:p>
      <w:pPr>
        <w:pStyle w:val="Compact"/>
        <w:numPr>
          <w:ilvl w:val="0"/>
          <w:numId w:val="1023"/>
        </w:numPr>
      </w:pPr>
      <w:r>
        <w:t xml:space="preserve">normalize into reusable master entities</w:t>
      </w:r>
    </w:p>
    <w:p>
      <w:pPr>
        <w:pStyle w:val="Compact"/>
        <w:numPr>
          <w:ilvl w:val="0"/>
          <w:numId w:val="1023"/>
        </w:numPr>
      </w:pPr>
      <w:r>
        <w:t xml:space="preserve">eligibility mapping</w:t>
      </w:r>
    </w:p>
    <w:p>
      <w:pPr>
        <w:pStyle w:val="Compact"/>
        <w:numPr>
          <w:ilvl w:val="0"/>
          <w:numId w:val="1023"/>
        </w:numPr>
      </w:pPr>
      <w:r>
        <w:t xml:space="preserve">analytics filtering</w:t>
      </w:r>
    </w:p>
    <w:p>
      <w:pPr>
        <w:pStyle w:val="Compact"/>
        <w:numPr>
          <w:ilvl w:val="0"/>
          <w:numId w:val="1023"/>
        </w:numPr>
      </w:pPr>
      <w:r>
        <w:t xml:space="preserve">recommendation systems</w:t>
      </w:r>
    </w:p>
    <w:bookmarkEnd w:id="46"/>
    <w:bookmarkStart w:id="47" w:name="academic-normalization-engine"/>
    <w:p>
      <w:pPr>
        <w:pStyle w:val="Heading2"/>
      </w:pPr>
      <w:r>
        <w:t xml:space="preserve">Academic Normalization Engine</w:t>
      </w:r>
    </w:p>
    <w:p>
      <w:pPr>
        <w:pStyle w:val="FirstParagraph"/>
      </w:pPr>
      <w:r>
        <w:t xml:space="preserve">A standalone normalization/consolidation engine already exists separately.</w:t>
      </w:r>
    </w:p>
    <w:p>
      <w:pPr>
        <w:pStyle w:val="BodyText"/>
      </w:pPr>
      <w:r>
        <w:t xml:space="preserve">Future purpose:</w:t>
      </w:r>
    </w:p>
    <w:p>
      <w:pPr>
        <w:pStyle w:val="Compact"/>
        <w:numPr>
          <w:ilvl w:val="0"/>
          <w:numId w:val="1024"/>
        </w:numPr>
      </w:pPr>
      <w:r>
        <w:t xml:space="preserve">branch normalization</w:t>
      </w:r>
    </w:p>
    <w:p>
      <w:pPr>
        <w:pStyle w:val="Compact"/>
        <w:numPr>
          <w:ilvl w:val="0"/>
          <w:numId w:val="1024"/>
        </w:numPr>
      </w:pPr>
      <w:r>
        <w:t xml:space="preserve">degree normalization</w:t>
      </w:r>
    </w:p>
    <w:p>
      <w:pPr>
        <w:pStyle w:val="Compact"/>
        <w:numPr>
          <w:ilvl w:val="0"/>
          <w:numId w:val="1024"/>
        </w:numPr>
      </w:pPr>
      <w:r>
        <w:t xml:space="preserve">mixed UG/PG/Diploma handling</w:t>
      </w:r>
    </w:p>
    <w:p>
      <w:pPr>
        <w:pStyle w:val="Compact"/>
        <w:numPr>
          <w:ilvl w:val="0"/>
          <w:numId w:val="1024"/>
        </w:numPr>
      </w:pPr>
      <w:r>
        <w:t xml:space="preserve">spreadsheet consolidation</w:t>
      </w:r>
    </w:p>
    <w:p>
      <w:pPr>
        <w:pStyle w:val="Compact"/>
        <w:numPr>
          <w:ilvl w:val="0"/>
          <w:numId w:val="1024"/>
        </w:numPr>
      </w:pPr>
      <w:r>
        <w:t xml:space="preserve">eligibility filtering</w:t>
      </w:r>
    </w:p>
    <w:p>
      <w:pPr>
        <w:pStyle w:val="Compact"/>
        <w:numPr>
          <w:ilvl w:val="0"/>
          <w:numId w:val="1024"/>
        </w:numPr>
      </w:pPr>
      <w:r>
        <w:t xml:space="preserve">placement analytics</w:t>
      </w:r>
    </w:p>
    <w:p>
      <w:pPr>
        <w:pStyle w:val="FirstParagraph"/>
      </w:pPr>
      <w:r>
        <w:t xml:space="preserve">This will later evolve into:</w:t>
      </w:r>
      <w:r>
        <w:t xml:space="preserve"> </w:t>
      </w:r>
      <w:r>
        <w:t xml:space="preserve">Admin-side Eligibility &amp; Normalization Engine.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current-known-constraints"/>
    <w:p>
      <w:pPr>
        <w:pStyle w:val="Heading1"/>
      </w:pPr>
      <w:r>
        <w:t xml:space="preserve">Current Known Constraints</w:t>
      </w:r>
    </w:p>
    <w:bookmarkStart w:id="49" w:name="intentionally-postponed"/>
    <w:p>
      <w:pPr>
        <w:pStyle w:val="Heading2"/>
      </w:pPr>
      <w:r>
        <w:t xml:space="preserve">Intentionally Postponed</w:t>
      </w:r>
    </w:p>
    <w:p>
      <w:pPr>
        <w:pStyle w:val="FirstParagraph"/>
      </w:pPr>
      <w:r>
        <w:t xml:space="preserve">The following are intentionally NOT implemented yet:</w:t>
      </w:r>
    </w:p>
    <w:p>
      <w:pPr>
        <w:pStyle w:val="Compact"/>
        <w:numPr>
          <w:ilvl w:val="0"/>
          <w:numId w:val="1025"/>
        </w:numPr>
      </w:pPr>
      <w:r>
        <w:t xml:space="preserve">AI resume scoring</w:t>
      </w:r>
    </w:p>
    <w:p>
      <w:pPr>
        <w:pStyle w:val="Compact"/>
        <w:numPr>
          <w:ilvl w:val="0"/>
          <w:numId w:val="1025"/>
        </w:numPr>
      </w:pPr>
      <w:r>
        <w:t xml:space="preserve">Skill normalization engine</w:t>
      </w:r>
    </w:p>
    <w:p>
      <w:pPr>
        <w:pStyle w:val="Compact"/>
        <w:numPr>
          <w:ilvl w:val="0"/>
          <w:numId w:val="1025"/>
        </w:numPr>
      </w:pPr>
      <w:r>
        <w:t xml:space="preserve">Certification management</w:t>
      </w:r>
    </w:p>
    <w:p>
      <w:pPr>
        <w:pStyle w:val="Compact"/>
        <w:numPr>
          <w:ilvl w:val="0"/>
          <w:numId w:val="1025"/>
        </w:numPr>
      </w:pPr>
      <w:r>
        <w:t xml:space="preserve">Resume parsing</w:t>
      </w:r>
    </w:p>
    <w:p>
      <w:pPr>
        <w:pStyle w:val="Compact"/>
        <w:numPr>
          <w:ilvl w:val="0"/>
          <w:numId w:val="1025"/>
        </w:numPr>
      </w:pPr>
      <w:r>
        <w:t xml:space="preserve">GitHub analytics</w:t>
      </w:r>
    </w:p>
    <w:p>
      <w:pPr>
        <w:pStyle w:val="Compact"/>
        <w:numPr>
          <w:ilvl w:val="0"/>
          <w:numId w:val="1025"/>
        </w:numPr>
      </w:pPr>
      <w:r>
        <w:t xml:space="preserve">Leetcode integration</w:t>
      </w:r>
    </w:p>
    <w:p>
      <w:pPr>
        <w:pStyle w:val="Compact"/>
        <w:numPr>
          <w:ilvl w:val="0"/>
          <w:numId w:val="1025"/>
        </w:numPr>
      </w:pPr>
      <w:r>
        <w:t xml:space="preserve">Recommendation engines</w:t>
      </w:r>
    </w:p>
    <w:p>
      <w:pPr>
        <w:pStyle w:val="Compact"/>
        <w:numPr>
          <w:ilvl w:val="0"/>
          <w:numId w:val="1025"/>
        </w:numPr>
      </w:pPr>
      <w:r>
        <w:t xml:space="preserve">Notification systems</w:t>
      </w:r>
    </w:p>
    <w:p>
      <w:pPr>
        <w:pStyle w:val="Compact"/>
        <w:numPr>
          <w:ilvl w:val="0"/>
          <w:numId w:val="1025"/>
        </w:numPr>
      </w:pPr>
      <w:r>
        <w:t xml:space="preserve">Analytics dashboards</w:t>
      </w:r>
    </w:p>
    <w:p>
      <w:pPr>
        <w:pStyle w:val="FirstParagraph"/>
      </w:pPr>
      <w:r>
        <w:t xml:space="preserve">Reason:</w:t>
      </w:r>
      <w:r>
        <w:t xml:space="preserve"> </w:t>
      </w:r>
      <w:r>
        <w:t xml:space="preserve">Avoid scope explosion before core architecture stabilization.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remaining-student-side-tasks"/>
    <w:p>
      <w:pPr>
        <w:pStyle w:val="Heading1"/>
      </w:pPr>
      <w:r>
        <w:t xml:space="preserve">Remaining Student-Side Tasks</w:t>
      </w:r>
    </w:p>
    <w:bookmarkStart w:id="51" w:name="minor-ui-cleanup"/>
    <w:p>
      <w:pPr>
        <w:pStyle w:val="Heading2"/>
      </w:pPr>
      <w:r>
        <w:t xml:space="preserve">Minor UI Cleanup</w:t>
      </w:r>
    </w:p>
    <w:p>
      <w:pPr>
        <w:pStyle w:val="Compact"/>
        <w:numPr>
          <w:ilvl w:val="0"/>
          <w:numId w:val="1026"/>
        </w:numPr>
      </w:pPr>
      <w:r>
        <w:t xml:space="preserve">spacing refinement</w:t>
      </w:r>
    </w:p>
    <w:p>
      <w:pPr>
        <w:pStyle w:val="Compact"/>
        <w:numPr>
          <w:ilvl w:val="0"/>
          <w:numId w:val="1026"/>
        </w:numPr>
      </w:pPr>
      <w:r>
        <w:t xml:space="preserve">component consistency</w:t>
      </w:r>
    </w:p>
    <w:p>
      <w:pPr>
        <w:pStyle w:val="Compact"/>
        <w:numPr>
          <w:ilvl w:val="0"/>
          <w:numId w:val="1026"/>
        </w:numPr>
      </w:pPr>
      <w:r>
        <w:t xml:space="preserve">responsive polish</w:t>
      </w:r>
    </w:p>
    <w:p>
      <w:pPr>
        <w:pStyle w:val="Compact"/>
        <w:numPr>
          <w:ilvl w:val="0"/>
          <w:numId w:val="1026"/>
        </w:numPr>
      </w:pPr>
      <w:r>
        <w:t xml:space="preserve">reusable summary cards</w:t>
      </w:r>
    </w:p>
    <w:p>
      <w:pPr>
        <w:pStyle w:val="Compact"/>
        <w:numPr>
          <w:ilvl w:val="0"/>
          <w:numId w:val="1026"/>
        </w:numPr>
      </w:pPr>
      <w:r>
        <w:t xml:space="preserve">mobile optimization</w:t>
      </w:r>
    </w:p>
    <w:bookmarkEnd w:id="51"/>
    <w:bookmarkStart w:id="52" w:name="final-stabilization"/>
    <w:p>
      <w:pPr>
        <w:pStyle w:val="Heading2"/>
      </w:pPr>
      <w:r>
        <w:t xml:space="preserve">Final Stabilization</w:t>
      </w:r>
    </w:p>
    <w:p>
      <w:pPr>
        <w:pStyle w:val="Compact"/>
        <w:numPr>
          <w:ilvl w:val="0"/>
          <w:numId w:val="1027"/>
        </w:numPr>
      </w:pPr>
      <w:r>
        <w:t xml:space="preserve">validation standardization</w:t>
      </w:r>
    </w:p>
    <w:p>
      <w:pPr>
        <w:pStyle w:val="Compact"/>
        <w:numPr>
          <w:ilvl w:val="0"/>
          <w:numId w:val="1027"/>
        </w:numPr>
      </w:pPr>
      <w:r>
        <w:t xml:space="preserve">readonly lifecycle consistency</w:t>
      </w:r>
    </w:p>
    <w:p>
      <w:pPr>
        <w:pStyle w:val="Compact"/>
        <w:numPr>
          <w:ilvl w:val="0"/>
          <w:numId w:val="1027"/>
        </w:numPr>
      </w:pPr>
      <w:r>
        <w:t xml:space="preserve">loading cleanup</w:t>
      </w:r>
    </w:p>
    <w:p>
      <w:pPr>
        <w:pStyle w:val="Compact"/>
        <w:numPr>
          <w:ilvl w:val="0"/>
          <w:numId w:val="1027"/>
        </w:numPr>
      </w:pPr>
      <w:r>
        <w:t xml:space="preserve">dead state cleanup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next-planned-phase"/>
    <w:p>
      <w:pPr>
        <w:pStyle w:val="Heading1"/>
      </w:pPr>
      <w:r>
        <w:t xml:space="preserve">Next Planned Phase</w:t>
      </w:r>
    </w:p>
    <w:bookmarkEnd w:id="54"/>
    <w:bookmarkStart w:id="55" w:name="admin-mvp"/>
    <w:p>
      <w:pPr>
        <w:pStyle w:val="Heading1"/>
      </w:pPr>
      <w:r>
        <w:t xml:space="preserve">Admin MVP</w:t>
      </w:r>
    </w:p>
    <w:p>
      <w:pPr>
        <w:pStyle w:val="FirstParagraph"/>
      </w:pPr>
      <w:r>
        <w:t xml:space="preserve">Planned implementation order:</w:t>
      </w:r>
    </w:p>
    <w:p>
      <w:pPr>
        <w:pStyle w:val="Compact"/>
        <w:numPr>
          <w:ilvl w:val="0"/>
          <w:numId w:val="1028"/>
        </w:numPr>
      </w:pPr>
      <w:r>
        <w:t xml:space="preserve">Admin Authentication</w:t>
      </w:r>
    </w:p>
    <w:p>
      <w:pPr>
        <w:pStyle w:val="Compact"/>
        <w:numPr>
          <w:ilvl w:val="0"/>
          <w:numId w:val="1028"/>
        </w:numPr>
      </w:pPr>
      <w:r>
        <w:t xml:space="preserve">Role-Based Access</w:t>
      </w:r>
    </w:p>
    <w:p>
      <w:pPr>
        <w:pStyle w:val="Compact"/>
        <w:numPr>
          <w:ilvl w:val="0"/>
          <w:numId w:val="1028"/>
        </w:numPr>
      </w:pPr>
      <w:r>
        <w:t xml:space="preserve">Student Viewer</w:t>
      </w:r>
    </w:p>
    <w:p>
      <w:pPr>
        <w:pStyle w:val="Compact"/>
        <w:numPr>
          <w:ilvl w:val="0"/>
          <w:numId w:val="1028"/>
        </w:numPr>
      </w:pPr>
      <w:r>
        <w:t xml:space="preserve">Student Filters</w:t>
      </w:r>
    </w:p>
    <w:p>
      <w:pPr>
        <w:pStyle w:val="Compact"/>
        <w:numPr>
          <w:ilvl w:val="0"/>
          <w:numId w:val="1028"/>
        </w:numPr>
      </w:pPr>
      <w:r>
        <w:t xml:space="preserve">Opportunity Creation</w:t>
      </w:r>
    </w:p>
    <w:p>
      <w:pPr>
        <w:pStyle w:val="Compact"/>
        <w:numPr>
          <w:ilvl w:val="0"/>
          <w:numId w:val="1028"/>
        </w:numPr>
      </w:pPr>
      <w:r>
        <w:t xml:space="preserve">Eligibility Engine Basics</w:t>
      </w:r>
    </w:p>
    <w:p>
      <w:pPr>
        <w:pStyle w:val="Compact"/>
        <w:numPr>
          <w:ilvl w:val="0"/>
          <w:numId w:val="1028"/>
        </w:numPr>
      </w:pPr>
      <w:r>
        <w:t xml:space="preserve">Resume Viewer</w:t>
      </w:r>
    </w:p>
    <w:p>
      <w:pPr>
        <w:pStyle w:val="Compact"/>
        <w:numPr>
          <w:ilvl w:val="0"/>
          <w:numId w:val="1028"/>
        </w:numPr>
      </w:pPr>
      <w:r>
        <w:t xml:space="preserve">Academic Viewer</w:t>
      </w:r>
    </w:p>
    <w:p>
      <w:pPr>
        <w:pStyle w:val="Compact"/>
        <w:numPr>
          <w:ilvl w:val="0"/>
          <w:numId w:val="1028"/>
        </w:numPr>
      </w:pPr>
      <w:r>
        <w:t xml:space="preserve">NOC Workflow Foundation</w:t>
      </w:r>
    </w:p>
    <w:p>
      <w:r>
        <w:pict>
          <v:rect style="width:0;height:1.5pt" o:hralign="center" o:hrstd="t" o:hr="t"/>
        </w:pict>
      </w:r>
    </w:p>
    <w:bookmarkEnd w:id="55"/>
    <w:bookmarkStart w:id="60" w:name="future-planned-systems"/>
    <w:p>
      <w:pPr>
        <w:pStyle w:val="Heading1"/>
      </w:pPr>
      <w:r>
        <w:t xml:space="preserve">Future Planned Systems</w:t>
      </w:r>
    </w:p>
    <w:bookmarkStart w:id="56" w:name="eligibility-engine"/>
    <w:p>
      <w:pPr>
        <w:pStyle w:val="Heading2"/>
      </w:pPr>
      <w:r>
        <w:t xml:space="preserve">Eligibility Engine</w:t>
      </w:r>
    </w:p>
    <w:p>
      <w:pPr>
        <w:pStyle w:val="Compact"/>
        <w:numPr>
          <w:ilvl w:val="0"/>
          <w:numId w:val="1029"/>
        </w:numPr>
      </w:pPr>
      <w:r>
        <w:t xml:space="preserve">branch filtering</w:t>
      </w:r>
    </w:p>
    <w:p>
      <w:pPr>
        <w:pStyle w:val="Compact"/>
        <w:numPr>
          <w:ilvl w:val="0"/>
          <w:numId w:val="1029"/>
        </w:numPr>
      </w:pPr>
      <w:r>
        <w:t xml:space="preserve">degree filtering</w:t>
      </w:r>
    </w:p>
    <w:p>
      <w:pPr>
        <w:pStyle w:val="Compact"/>
        <w:numPr>
          <w:ilvl w:val="0"/>
          <w:numId w:val="1029"/>
        </w:numPr>
      </w:pPr>
      <w:r>
        <w:t xml:space="preserve">CGPA filtering</w:t>
      </w:r>
    </w:p>
    <w:p>
      <w:pPr>
        <w:pStyle w:val="Compact"/>
        <w:numPr>
          <w:ilvl w:val="0"/>
          <w:numId w:val="1029"/>
        </w:numPr>
      </w:pPr>
      <w:r>
        <w:t xml:space="preserve">backlog filtering</w:t>
      </w:r>
    </w:p>
    <w:p>
      <w:pPr>
        <w:pStyle w:val="Compact"/>
        <w:numPr>
          <w:ilvl w:val="0"/>
          <w:numId w:val="1029"/>
        </w:numPr>
      </w:pPr>
      <w:r>
        <w:t xml:space="preserve">normalized eligibility computation</w:t>
      </w:r>
    </w:p>
    <w:bookmarkEnd w:id="56"/>
    <w:bookmarkStart w:id="57" w:name="placement-analytics"/>
    <w:p>
      <w:pPr>
        <w:pStyle w:val="Heading2"/>
      </w:pPr>
      <w:r>
        <w:t xml:space="preserve">Placement Analytics</w:t>
      </w:r>
    </w:p>
    <w:p>
      <w:pPr>
        <w:pStyle w:val="Compact"/>
        <w:numPr>
          <w:ilvl w:val="0"/>
          <w:numId w:val="1030"/>
        </w:numPr>
      </w:pPr>
      <w:r>
        <w:t xml:space="preserve">student readiness</w:t>
      </w:r>
    </w:p>
    <w:p>
      <w:pPr>
        <w:pStyle w:val="Compact"/>
        <w:numPr>
          <w:ilvl w:val="0"/>
          <w:numId w:val="1030"/>
        </w:numPr>
      </w:pPr>
      <w:r>
        <w:t xml:space="preserve">placement ratios</w:t>
      </w:r>
    </w:p>
    <w:p>
      <w:pPr>
        <w:pStyle w:val="Compact"/>
        <w:numPr>
          <w:ilvl w:val="0"/>
          <w:numId w:val="1030"/>
        </w:numPr>
      </w:pPr>
      <w:r>
        <w:t xml:space="preserve">department statistics</w:t>
      </w:r>
    </w:p>
    <w:p>
      <w:pPr>
        <w:pStyle w:val="Compact"/>
        <w:numPr>
          <w:ilvl w:val="0"/>
          <w:numId w:val="1030"/>
        </w:numPr>
      </w:pPr>
      <w:r>
        <w:t xml:space="preserve">skill analytics</w:t>
      </w:r>
    </w:p>
    <w:bookmarkEnd w:id="57"/>
    <w:bookmarkStart w:id="58" w:name="noc-workflow"/>
    <w:p>
      <w:pPr>
        <w:pStyle w:val="Heading2"/>
      </w:pPr>
      <w:r>
        <w:t xml:space="preserve">NOC Workflow</w:t>
      </w:r>
    </w:p>
    <w:p>
      <w:pPr>
        <w:pStyle w:val="Compact"/>
        <w:numPr>
          <w:ilvl w:val="0"/>
          <w:numId w:val="1031"/>
        </w:numPr>
      </w:pPr>
      <w:r>
        <w:t xml:space="preserve">application</w:t>
      </w:r>
    </w:p>
    <w:p>
      <w:pPr>
        <w:pStyle w:val="Compact"/>
        <w:numPr>
          <w:ilvl w:val="0"/>
          <w:numId w:val="1031"/>
        </w:numPr>
      </w:pPr>
      <w:r>
        <w:t xml:space="preserve">approval</w:t>
      </w:r>
    </w:p>
    <w:p>
      <w:pPr>
        <w:pStyle w:val="Compact"/>
        <w:numPr>
          <w:ilvl w:val="0"/>
          <w:numId w:val="1031"/>
        </w:numPr>
      </w:pPr>
      <w:r>
        <w:t xml:space="preserve">audit tracking</w:t>
      </w:r>
    </w:p>
    <w:p>
      <w:pPr>
        <w:pStyle w:val="Compact"/>
        <w:numPr>
          <w:ilvl w:val="0"/>
          <w:numId w:val="1031"/>
        </w:numPr>
      </w:pPr>
      <w:r>
        <w:t xml:space="preserve">status lifecycle</w:t>
      </w:r>
    </w:p>
    <w:bookmarkEnd w:id="58"/>
    <w:bookmarkStart w:id="59" w:name="opportunity-system"/>
    <w:p>
      <w:pPr>
        <w:pStyle w:val="Heading2"/>
      </w:pPr>
      <w:r>
        <w:t xml:space="preserve">Opportunity System</w:t>
      </w:r>
    </w:p>
    <w:p>
      <w:pPr>
        <w:pStyle w:val="Compact"/>
        <w:numPr>
          <w:ilvl w:val="0"/>
          <w:numId w:val="1032"/>
        </w:numPr>
      </w:pPr>
      <w:r>
        <w:t xml:space="preserve">drive creation</w:t>
      </w:r>
    </w:p>
    <w:p>
      <w:pPr>
        <w:pStyle w:val="Compact"/>
        <w:numPr>
          <w:ilvl w:val="0"/>
          <w:numId w:val="1032"/>
        </w:numPr>
      </w:pPr>
      <w:r>
        <w:t xml:space="preserve">application lifecycle</w:t>
      </w:r>
    </w:p>
    <w:p>
      <w:pPr>
        <w:pStyle w:val="Compact"/>
        <w:numPr>
          <w:ilvl w:val="0"/>
          <w:numId w:val="1032"/>
        </w:numPr>
      </w:pPr>
      <w:r>
        <w:t xml:space="preserve">eligibility enforcement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ecurity-rules"/>
    <w:p>
      <w:pPr>
        <w:pStyle w:val="Heading1"/>
      </w:pPr>
      <w:r>
        <w:t xml:space="preserve">Security Rules</w:t>
      </w:r>
    </w:p>
    <w:p>
      <w:pPr>
        <w:pStyle w:val="FirstParagraph"/>
      </w:pPr>
      <w:r>
        <w:t xml:space="preserve">The system enforces:</w:t>
      </w:r>
    </w:p>
    <w:p>
      <w:pPr>
        <w:pStyle w:val="Compact"/>
        <w:numPr>
          <w:ilvl w:val="0"/>
          <w:numId w:val="1033"/>
        </w:numPr>
      </w:pPr>
      <w:r>
        <w:t xml:space="preserve">Row Level Security (RLS)</w:t>
      </w:r>
    </w:p>
    <w:p>
      <w:pPr>
        <w:pStyle w:val="Compact"/>
        <w:numPr>
          <w:ilvl w:val="0"/>
          <w:numId w:val="1033"/>
        </w:numPr>
      </w:pPr>
      <w:r>
        <w:t xml:space="preserve">RBAC authorization</w:t>
      </w:r>
    </w:p>
    <w:p>
      <w:pPr>
        <w:pStyle w:val="Compact"/>
        <w:numPr>
          <w:ilvl w:val="0"/>
          <w:numId w:val="1033"/>
        </w:numPr>
      </w:pPr>
      <w:r>
        <w:t xml:space="preserve">UUID ownership mapping</w:t>
      </w:r>
    </w:p>
    <w:p>
      <w:pPr>
        <w:pStyle w:val="Compact"/>
        <w:numPr>
          <w:ilvl w:val="0"/>
          <w:numId w:val="1033"/>
        </w:numPr>
      </w:pPr>
      <w:r>
        <w:t xml:space="preserve">Soft delete architecture</w:t>
      </w:r>
    </w:p>
    <w:p>
      <w:pPr>
        <w:pStyle w:val="Compact"/>
        <w:numPr>
          <w:ilvl w:val="0"/>
          <w:numId w:val="1033"/>
        </w:numPr>
      </w:pPr>
      <w:r>
        <w:t xml:space="preserve">Secure document handling</w:t>
      </w:r>
    </w:p>
    <w:p>
      <w:pPr>
        <w:pStyle w:val="FirstParagraph"/>
      </w:pPr>
      <w:r>
        <w:t xml:space="preserve">Restricted uploads:</w:t>
      </w:r>
    </w:p>
    <w:p>
      <w:pPr>
        <w:pStyle w:val="Compact"/>
        <w:numPr>
          <w:ilvl w:val="0"/>
          <w:numId w:val="1034"/>
        </w:numPr>
      </w:pPr>
      <w:r>
        <w:t xml:space="preserve">executables</w:t>
      </w:r>
    </w:p>
    <w:p>
      <w:pPr>
        <w:pStyle w:val="Compact"/>
        <w:numPr>
          <w:ilvl w:val="0"/>
          <w:numId w:val="1034"/>
        </w:numPr>
      </w:pPr>
      <w:r>
        <w:t xml:space="preserve">scripts</w:t>
      </w:r>
    </w:p>
    <w:p>
      <w:pPr>
        <w:pStyle w:val="Compact"/>
        <w:numPr>
          <w:ilvl w:val="0"/>
          <w:numId w:val="1034"/>
        </w:numPr>
      </w:pPr>
      <w:r>
        <w:t xml:space="preserve">malicious formats</w:t>
      </w:r>
    </w:p>
    <w:p>
      <w:r>
        <w:pict>
          <v:rect style="width:0;height:1.5pt" o:hralign="center" o:hrstd="t" o:hr="t"/>
        </w:pict>
      </w:r>
    </w:p>
    <w:bookmarkEnd w:id="61"/>
    <w:bookmarkStart w:id="62" w:name="development-philosophy"/>
    <w:p>
      <w:pPr>
        <w:pStyle w:val="Heading1"/>
      </w:pPr>
      <w:r>
        <w:t xml:space="preserve">Development Philosophy</w:t>
      </w:r>
    </w:p>
    <w:p>
      <w:pPr>
        <w:pStyle w:val="FirstParagraph"/>
      </w:pPr>
      <w:r>
        <w:t xml:space="preserve">This project intentionally prioritizes:</w:t>
      </w:r>
    </w:p>
    <w:p>
      <w:pPr>
        <w:pStyle w:val="Compact"/>
        <w:numPr>
          <w:ilvl w:val="0"/>
          <w:numId w:val="1035"/>
        </w:numPr>
      </w:pPr>
      <w:r>
        <w:t xml:space="preserve">architecture stability</w:t>
      </w:r>
    </w:p>
    <w:p>
      <w:pPr>
        <w:pStyle w:val="Compact"/>
        <w:numPr>
          <w:ilvl w:val="0"/>
          <w:numId w:val="1035"/>
        </w:numPr>
      </w:pPr>
      <w:r>
        <w:t xml:space="preserve">incremental development</w:t>
      </w:r>
    </w:p>
    <w:p>
      <w:pPr>
        <w:pStyle w:val="Compact"/>
        <w:numPr>
          <w:ilvl w:val="0"/>
          <w:numId w:val="1035"/>
        </w:numPr>
      </w:pPr>
      <w:r>
        <w:t xml:space="preserve">backend correctness</w:t>
      </w:r>
    </w:p>
    <w:p>
      <w:pPr>
        <w:pStyle w:val="Compact"/>
        <w:numPr>
          <w:ilvl w:val="0"/>
          <w:numId w:val="1035"/>
        </w:numPr>
      </w:pPr>
      <w:r>
        <w:t xml:space="preserve">scalability</w:t>
      </w:r>
    </w:p>
    <w:p>
      <w:pPr>
        <w:pStyle w:val="Compact"/>
        <w:numPr>
          <w:ilvl w:val="0"/>
          <w:numId w:val="1035"/>
        </w:numPr>
      </w:pPr>
      <w:r>
        <w:t xml:space="preserve">maintainability</w:t>
      </w:r>
    </w:p>
    <w:p>
      <w:pPr>
        <w:pStyle w:val="FirstParagraph"/>
      </w:pPr>
      <w:r>
        <w:t xml:space="preserve">Over:</w:t>
      </w:r>
    </w:p>
    <w:p>
      <w:pPr>
        <w:pStyle w:val="Compact"/>
        <w:numPr>
          <w:ilvl w:val="0"/>
          <w:numId w:val="1036"/>
        </w:numPr>
      </w:pPr>
      <w:r>
        <w:t xml:space="preserve">rapid UI redesigns</w:t>
      </w:r>
    </w:p>
    <w:p>
      <w:pPr>
        <w:pStyle w:val="Compact"/>
        <w:numPr>
          <w:ilvl w:val="0"/>
          <w:numId w:val="1036"/>
        </w:numPr>
      </w:pPr>
      <w:r>
        <w:t xml:space="preserve">overengineering</w:t>
      </w:r>
    </w:p>
    <w:p>
      <w:pPr>
        <w:pStyle w:val="Compact"/>
        <w:numPr>
          <w:ilvl w:val="0"/>
          <w:numId w:val="1036"/>
        </w:numPr>
      </w:pPr>
      <w:r>
        <w:t xml:space="preserve">premature optimization</w:t>
      </w:r>
    </w:p>
    <w:p>
      <w:r>
        <w:pict>
          <v:rect style="width:0;height:1.5pt" o:hralign="center" o:hrstd="t" o:hr="t"/>
        </w:pict>
      </w:r>
    </w:p>
    <w:bookmarkEnd w:id="62"/>
    <w:bookmarkStart w:id="63" w:name="important-engineering-rules"/>
    <w:p>
      <w:pPr>
        <w:pStyle w:val="Heading1"/>
      </w:pPr>
      <w:r>
        <w:t xml:space="preserve">Important Engineering Rules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37"/>
        </w:numPr>
      </w:pPr>
      <w:r>
        <w:t xml:space="preserve">redesign database schema casually</w:t>
      </w:r>
    </w:p>
    <w:p>
      <w:pPr>
        <w:pStyle w:val="Compact"/>
        <w:numPr>
          <w:ilvl w:val="0"/>
          <w:numId w:val="1037"/>
        </w:numPr>
      </w:pPr>
      <w:r>
        <w:t xml:space="preserve">regenerate route tree unnecessarily</w:t>
      </w:r>
    </w:p>
    <w:p>
      <w:pPr>
        <w:pStyle w:val="Compact"/>
        <w:numPr>
          <w:ilvl w:val="0"/>
          <w:numId w:val="1037"/>
        </w:numPr>
      </w:pPr>
      <w:r>
        <w:t xml:space="preserve">introduce large state libraries suddenly</w:t>
      </w:r>
    </w:p>
    <w:p>
      <w:pPr>
        <w:pStyle w:val="Compact"/>
        <w:numPr>
          <w:ilvl w:val="0"/>
          <w:numId w:val="1037"/>
        </w:numPr>
      </w:pPr>
      <w:r>
        <w:t xml:space="preserve">bypass ownership mappings</w:t>
      </w:r>
    </w:p>
    <w:p>
      <w:pPr>
        <w:pStyle w:val="Compact"/>
        <w:numPr>
          <w:ilvl w:val="0"/>
          <w:numId w:val="1037"/>
        </w:numPr>
      </w:pPr>
      <w:r>
        <w:t xml:space="preserve">remove RLS</w:t>
      </w:r>
    </w:p>
    <w:p>
      <w:pPr>
        <w:pStyle w:val="Compact"/>
        <w:numPr>
          <w:ilvl w:val="0"/>
          <w:numId w:val="1037"/>
        </w:numPr>
      </w:pPr>
      <w:r>
        <w:t xml:space="preserve">over-normalize prematurely</w:t>
      </w:r>
    </w:p>
    <w:p>
      <w:pPr>
        <w:pStyle w:val="FirstParagraph"/>
      </w:pPr>
      <w:r>
        <w:t xml:space="preserve">ALWAYS:</w:t>
      </w:r>
    </w:p>
    <w:p>
      <w:pPr>
        <w:pStyle w:val="Compact"/>
        <w:numPr>
          <w:ilvl w:val="0"/>
          <w:numId w:val="1038"/>
        </w:numPr>
      </w:pPr>
      <w:r>
        <w:t xml:space="preserve">preserve architecture consistency</w:t>
      </w:r>
    </w:p>
    <w:p>
      <w:pPr>
        <w:pStyle w:val="Compact"/>
        <w:numPr>
          <w:ilvl w:val="0"/>
          <w:numId w:val="1038"/>
        </w:numPr>
      </w:pPr>
      <w:r>
        <w:t xml:space="preserve">follow existing patterns</w:t>
      </w:r>
    </w:p>
    <w:p>
      <w:pPr>
        <w:pStyle w:val="Compact"/>
        <w:numPr>
          <w:ilvl w:val="0"/>
          <w:numId w:val="1038"/>
        </w:numPr>
      </w:pPr>
      <w:r>
        <w:t xml:space="preserve">implement incrementally</w:t>
      </w:r>
    </w:p>
    <w:p>
      <w:pPr>
        <w:pStyle w:val="Compact"/>
        <w:numPr>
          <w:ilvl w:val="0"/>
          <w:numId w:val="1038"/>
        </w:numPr>
      </w:pPr>
      <w:r>
        <w:t xml:space="preserve">stabilize before scaling</w:t>
      </w:r>
    </w:p>
    <w:p>
      <w:r>
        <w:pict>
          <v:rect style="width:0;height:1.5pt" o:hralign="center" o:hrstd="t" o:hr="t"/>
        </w:pict>
      </w:r>
    </w:p>
    <w:bookmarkEnd w:id="63"/>
    <w:bookmarkStart w:id="64" w:name="current-priority"/>
    <w:p>
      <w:pPr>
        <w:pStyle w:val="Heading1"/>
      </w:pPr>
      <w:r>
        <w:t xml:space="preserve">Current Priority</w:t>
      </w:r>
    </w:p>
    <w:p>
      <w:pPr>
        <w:pStyle w:val="FirstParagraph"/>
      </w:pPr>
      <w:r>
        <w:t xml:space="preserve">Student-side stabilization freeze before Admin MVP implementation.</w:t>
      </w:r>
    </w:p>
    <w:p>
      <w:r>
        <w:pict>
          <v:rect style="width:0;height:1.5pt" o:hralign="center" o:hrstd="t" o:hr="t"/>
        </w:pict>
      </w:r>
    </w:p>
    <w:bookmarkEnd w:id="64"/>
    <w:bookmarkStart w:id="65" w:name="maintainer"/>
    <w:p>
      <w:pPr>
        <w:pStyle w:val="Heading1"/>
      </w:pPr>
      <w:r>
        <w:t xml:space="preserve">Maintainer</w:t>
      </w:r>
    </w:p>
    <w:p>
      <w:pPr>
        <w:pStyle w:val="FirstParagraph"/>
      </w:pPr>
      <w:r>
        <w:t xml:space="preserve">Shrey Vyas</w:t>
      </w:r>
    </w:p>
    <w:p>
      <w:pPr>
        <w:pStyle w:val="BodyText"/>
      </w:pPr>
      <w:r>
        <w:t xml:space="preserve">Computer Science Engineering Student</w:t>
      </w:r>
      <w:r>
        <w:br/>
      </w:r>
      <w:r>
        <w:t xml:space="preserve">Founder — reGenx Unicrest</w:t>
      </w:r>
    </w:p>
    <w:p>
      <w:pPr>
        <w:pStyle w:val="BodyText"/>
      </w:pPr>
      <w:r>
        <w:t xml:space="preserve">Focused on:</w:t>
      </w:r>
    </w:p>
    <w:p>
      <w:pPr>
        <w:pStyle w:val="Compact"/>
        <w:numPr>
          <w:ilvl w:val="0"/>
          <w:numId w:val="1039"/>
        </w:numPr>
      </w:pPr>
      <w:r>
        <w:t xml:space="preserve">scalable systems</w:t>
      </w:r>
    </w:p>
    <w:p>
      <w:pPr>
        <w:pStyle w:val="Compact"/>
        <w:numPr>
          <w:ilvl w:val="0"/>
          <w:numId w:val="1039"/>
        </w:numPr>
      </w:pPr>
      <w:r>
        <w:t xml:space="preserve">sustainable technology</w:t>
      </w:r>
    </w:p>
    <w:p>
      <w:pPr>
        <w:pStyle w:val="Compact"/>
        <w:numPr>
          <w:ilvl w:val="0"/>
          <w:numId w:val="1039"/>
        </w:numPr>
      </w:pPr>
      <w:r>
        <w:t xml:space="preserve">placement automation</w:t>
      </w:r>
    </w:p>
    <w:p>
      <w:pPr>
        <w:pStyle w:val="Compact"/>
        <w:numPr>
          <w:ilvl w:val="0"/>
          <w:numId w:val="1039"/>
        </w:numPr>
      </w:pPr>
      <w:r>
        <w:t xml:space="preserve">AI-driven workflows</w:t>
      </w:r>
    </w:p>
    <w:p>
      <w:pPr>
        <w:pStyle w:val="Compact"/>
        <w:numPr>
          <w:ilvl w:val="0"/>
          <w:numId w:val="1039"/>
        </w:numPr>
      </w:pPr>
      <w:r>
        <w:t xml:space="preserve">infrastructure engineering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2026-05-29T08:41:56Z</dcterms:created>
  <dcterms:modified xsi:type="dcterms:W3CDTF">2026-05-29T08:41:56Z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