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Adaptive SQS Visibility Timeout Controller</w:t>
      </w:r>
    </w:p>
    <w:p>
      <w:pPr>
        <w:jc w:val="center"/>
      </w:pPr>
      <w:r>
        <w:rPr>
          <w:i/>
          <w:color w:val="505050"/>
        </w:rPr>
        <w:t>Simple project explanation and implementation summary</w:t>
      </w:r>
    </w:p>
    <w:p/>
    <w:p>
      <w:pPr>
        <w:pStyle w:val="Heading1"/>
      </w:pPr>
      <w:r>
        <w:t>The idea in simple terms</w:t>
      </w:r>
    </w:p>
    <w:p>
      <w:r>
        <w:t>Amazon SQS is like a waiting line of jobs. When a worker takes a job, SQS temporarily hides that job from other workers. This hidden period is called the visibility timeout.</w:t>
      </w:r>
    </w:p>
    <w:p>
      <w:r>
        <w:t>The timeout must be long enough for a healthy worker to finish, but not so long that a crashed worker hides the job for an unnecessarily long time.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896"/>
        <w:gridCol w:w="4896"/>
      </w:tblGrid>
      <w:tr>
        <w:tc>
          <w:tcPr>
            <w:tcW w:type="dxa" w:w="4896"/>
            <w:shd w:fill="2054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If the timeout is...</w:t>
            </w:r>
          </w:p>
        </w:tc>
        <w:tc>
          <w:tcPr>
            <w:tcW w:type="dxa" w:w="4896"/>
            <w:shd w:fill="2054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Then...</w:t>
            </w:r>
          </w:p>
        </w:tc>
      </w:tr>
      <w:tr>
        <w:tc>
          <w:tcPr>
            <w:tcW w:type="dxa" w:w="4896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Too short</w:t>
            </w:r>
          </w:p>
        </w:tc>
        <w:tc>
          <w:tcPr>
            <w:tcW w:type="dxa" w:w="4896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The job becomes visible again while the first worker is still processing it. Two workers may process the same job.</w:t>
            </w:r>
          </w:p>
        </w:tc>
      </w:tr>
      <w:tr>
        <w:tc>
          <w:tcPr>
            <w:tcW w:type="dxa" w:w="4896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Too long</w:t>
            </w:r>
          </w:p>
        </w:tc>
        <w:tc>
          <w:tcPr>
            <w:tcW w:type="dxa" w:w="4896"/>
            <w:shd w:fill="FFFFFF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A job handled by a crashed worker stays hidden too long before another worker can retry it.</w:t>
            </w:r>
          </w:p>
        </w:tc>
      </w:tr>
      <w:tr>
        <w:tc>
          <w:tcPr>
            <w:tcW w:type="dxa" w:w="4896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Adaptive</w:t>
            </w:r>
          </w:p>
        </w:tc>
        <w:tc>
          <w:tcPr>
            <w:tcW w:type="dxa" w:w="4896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The controller uses recent processing history to choose a timeout for each job type.</w:t>
            </w:r>
          </w:p>
        </w:tc>
      </w:tr>
    </w:tbl>
    <w:p>
      <w:pPr>
        <w:pStyle w:val="Heading1"/>
      </w:pPr>
      <w:r>
        <w:t>How the adaptive controller works</w:t>
      </w:r>
    </w:p>
    <w:p>
      <w:r>
        <w:t>For each job type, the controller remembers recent successful processing times. It uses the recent 90th percentile plus a safety margin:</w:t>
      </w:r>
    </w:p>
    <w:p>
      <w:pPr>
        <w:jc w:val="center"/>
      </w:pPr>
      <w:r>
        <w:rPr>
          <w:rFonts w:ascii="Consolas" w:hAnsi="Consolas"/>
          <w:b/>
        </w:rPr>
        <w:t>timeout = min(maximum, max(minimum, recent P90 + safety margin))</w:t>
      </w:r>
    </w:p>
    <w:p>
      <w:r>
        <w:t>For example, if recent image-processing jobs usually take 8 to 12 seconds, the controller may assign a timeout around 14 seconds instead of using one timeout for every job. For a new job type with insufficient history, it uses a configured default timeout.</w:t>
      </w:r>
    </w:p>
    <w:p>
      <w:pPr>
        <w:pStyle w:val="Heading1"/>
      </w:pPr>
      <w:r>
        <w:t>What was implemented</w:t>
      </w:r>
    </w:p>
    <w:p>
      <w:pPr>
        <w:pStyle w:val="ListBullet"/>
        <w:spacing w:after="60"/>
      </w:pPr>
      <w:r>
        <w:t>A discrete-event simulation of one SQS-like queue.</w:t>
      </w:r>
    </w:p>
    <w:p>
      <w:pPr>
        <w:pStyle w:val="ListBullet"/>
        <w:spacing w:after="60"/>
      </w:pPr>
      <w:r>
        <w:t>Multiple workers processing jobs concurrently.</w:t>
      </w:r>
    </w:p>
    <w:p>
      <w:pPr>
        <w:pStyle w:val="ListBullet"/>
        <w:spacing w:after="60"/>
      </w:pPr>
      <w:r>
        <w:t>Message visibility expiration and redelivery.</w:t>
      </w:r>
    </w:p>
    <w:p>
      <w:pPr>
        <w:pStyle w:val="ListBullet"/>
        <w:spacing w:after="60"/>
      </w:pPr>
      <w:r>
        <w:t>Unique delivery attempts and receipt handles.</w:t>
      </w:r>
    </w:p>
    <w:p>
      <w:pPr>
        <w:pStyle w:val="ListBullet"/>
        <w:spacing w:after="60"/>
      </w:pPr>
      <w:r>
        <w:t>Successful message deletion.</w:t>
      </w:r>
    </w:p>
    <w:p>
      <w:pPr>
        <w:pStyle w:val="ListBullet"/>
        <w:spacing w:after="60"/>
      </w:pPr>
      <w:r>
        <w:t>Controlled worker failures that do not delete or extend messages.</w:t>
      </w:r>
    </w:p>
    <w:p>
      <w:pPr>
        <w:pStyle w:val="ListBullet"/>
        <w:spacing w:after="60"/>
      </w:pPr>
      <w:r>
        <w:t>Bounded heartbeat-based visibility extensions.</w:t>
      </w:r>
    </w:p>
    <w:p>
      <w:pPr>
        <w:pStyle w:val="ListBullet"/>
        <w:spacing w:after="60"/>
      </w:pPr>
      <w:r>
        <w:t>Duplicate-delivery and duplicate-processing detection.</w:t>
      </w:r>
    </w:p>
    <w:p>
      <w:pPr>
        <w:pStyle w:val="ListBullet"/>
        <w:spacing w:after="60"/>
      </w:pPr>
      <w:r>
        <w:t>An idempotency ledger so a logical job result is committed only once.</w:t>
      </w:r>
    </w:p>
    <w:p>
      <w:pPr>
        <w:pStyle w:val="ListBullet"/>
        <w:spacing w:after="60"/>
      </w:pPr>
      <w:r>
        <w:t>Seeded workload generation for repeatable experiments.</w:t>
      </w:r>
    </w:p>
    <w:p>
      <w:pPr>
        <w:pStyle w:val="Heading1"/>
      </w:pPr>
      <w:r>
        <w:t>Timeout policies compared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896"/>
        <w:gridCol w:w="4896"/>
      </w:tblGrid>
      <w:tr>
        <w:tc>
          <w:tcPr>
            <w:tcW w:type="dxa" w:w="4896"/>
            <w:shd w:fill="20549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Policy</w:t>
            </w:r>
          </w:p>
        </w:tc>
        <w:tc>
          <w:tcPr>
            <w:tcW w:type="dxa" w:w="4896"/>
            <w:shd w:fill="20549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4896"/>
            <w:shd w:fill="F2F6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Fixed short</w:t>
            </w:r>
          </w:p>
        </w:tc>
        <w:tc>
          <w:tcPr>
            <w:tcW w:type="dxa" w:w="4896"/>
            <w:shd w:fill="F2F6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Shows what happens when the timeout is too short.</w:t>
            </w:r>
          </w:p>
        </w:tc>
      </w:tr>
      <w:tr>
        <w:tc>
          <w:tcPr>
            <w:tcW w:type="dxa" w:w="4896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Fixed long</w:t>
            </w:r>
          </w:p>
        </w:tc>
        <w:tc>
          <w:tcPr>
            <w:tcW w:type="dxa" w:w="4896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Shows the recovery delay caused by a long timeout.</w:t>
            </w:r>
          </w:p>
        </w:tc>
      </w:tr>
      <w:tr>
        <w:tc>
          <w:tcPr>
            <w:tcW w:type="dxa" w:w="4896"/>
            <w:shd w:fill="F2F6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Overall mean</w:t>
            </w:r>
          </w:p>
        </w:tc>
        <w:tc>
          <w:tcPr>
            <w:tcW w:type="dxa" w:w="4896"/>
            <w:shd w:fill="F2F6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Uses one timeout based on the average duration of all jobs.</w:t>
            </w:r>
          </w:p>
        </w:tc>
      </w:tr>
      <w:tr>
        <w:tc>
          <w:tcPr>
            <w:tcW w:type="dxa" w:w="4896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Fixed per class</w:t>
            </w:r>
          </w:p>
        </w:tc>
        <w:tc>
          <w:tcPr>
            <w:tcW w:type="dxa" w:w="4896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Uses a separate static timeout for each job type.</w:t>
            </w:r>
          </w:p>
        </w:tc>
      </w:tr>
      <w:tr>
        <w:tc>
          <w:tcPr>
            <w:tcW w:type="dxa" w:w="4896"/>
            <w:shd w:fill="F2F6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Adaptive P90</w:t>
            </w:r>
          </w:p>
        </w:tc>
        <w:tc>
          <w:tcPr>
            <w:tcW w:type="dxa" w:w="4896"/>
            <w:shd w:fill="F2F6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Uses recent history for the relevant job type.</w:t>
            </w:r>
          </w:p>
        </w:tc>
      </w:tr>
      <w:tr>
        <w:tc>
          <w:tcPr>
            <w:tcW w:type="dxa" w:w="4896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Fixed heartbeat</w:t>
            </w:r>
          </w:p>
        </w:tc>
        <w:tc>
          <w:tcPr>
            <w:tcW w:type="dxa" w:w="4896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Starts with a fixed timeout and extends it within bounds.</w:t>
            </w:r>
          </w:p>
        </w:tc>
      </w:tr>
    </w:tbl>
    <w:p>
      <w:pPr>
        <w:pStyle w:val="Heading1"/>
      </w:pPr>
      <w:r>
        <w:t>Experiments and measurements</w:t>
      </w:r>
    </w:p>
    <w:p>
      <w:r>
        <w:t>The project generates short, medium, long, mixed, heavy-tailed, bursty, gradual-shift, and sudden-shift workloads. Worker failures can be disabled or set to low, medium, or high probability.</w:t>
      </w:r>
    </w:p>
    <w:p>
      <w:r>
        <w:t>It records and calculates:</w:t>
      </w:r>
    </w:p>
    <w:p>
      <w:pPr>
        <w:pStyle w:val="ListBullet"/>
        <w:spacing w:after="60"/>
      </w:pPr>
      <w:r>
        <w:t>Duplicate delivery and duplicate processing rates</w:t>
      </w:r>
    </w:p>
    <w:p>
      <w:pPr>
        <w:pStyle w:val="ListBullet"/>
        <w:spacing w:after="60"/>
      </w:pPr>
      <w:r>
        <w:t>Wasted processing time</w:t>
      </w:r>
    </w:p>
    <w:p>
      <w:pPr>
        <w:pStyle w:val="ListBullet"/>
        <w:spacing w:after="60"/>
      </w:pPr>
      <w:r>
        <w:t>Mean and P95 end-to-end latency</w:t>
      </w:r>
    </w:p>
    <w:p>
      <w:pPr>
        <w:pStyle w:val="ListBullet"/>
        <w:spacing w:after="60"/>
      </w:pPr>
      <w:r>
        <w:t>Throughput</w:t>
      </w:r>
    </w:p>
    <w:p>
      <w:pPr>
        <w:pStyle w:val="ListBullet"/>
        <w:spacing w:after="60"/>
      </w:pPr>
      <w:r>
        <w:t>Mean and P95 failure-recovery time</w:t>
      </w:r>
    </w:p>
    <w:p>
      <w:pPr>
        <w:pStyle w:val="ListBullet"/>
        <w:spacing w:after="60"/>
      </w:pPr>
      <w:r>
        <w:t>Prediction error</w:t>
      </w:r>
    </w:p>
    <w:p>
      <w:pPr>
        <w:pStyle w:val="ListBullet"/>
        <w:spacing w:after="60"/>
      </w:pPr>
      <w:r>
        <w:t>Timeout extensions per completed job</w:t>
      </w:r>
    </w:p>
    <w:p>
      <w:pPr>
        <w:pStyle w:val="ListBullet"/>
        <w:spacing w:after="60"/>
      </w:pPr>
      <w:r>
        <w:t>Successful completion rate</w:t>
      </w:r>
    </w:p>
    <w:p>
      <w:pPr>
        <w:pStyle w:val="ListBullet"/>
        <w:spacing w:after="60"/>
      </w:pPr>
      <w:r>
        <w:t>Queue API operations per completed message</w:t>
      </w:r>
    </w:p>
    <w:p>
      <w:pPr>
        <w:pStyle w:val="ListBullet"/>
        <w:spacing w:after="60"/>
      </w:pPr>
      <w:r>
        <w:t>Adaptation time after a workload shift</w:t>
      </w:r>
    </w:p>
    <w:p>
      <w:pPr>
        <w:pStyle w:val="Heading1"/>
      </w:pPr>
      <w:r>
        <w:t>What the project produces</w:t>
      </w:r>
    </w:p>
    <w:p>
      <w:pPr>
        <w:pStyle w:val="ListBullet"/>
        <w:spacing w:after="60"/>
      </w:pPr>
      <w:r>
        <w:t>A Google Colab notebook for running the project without Docker.</w:t>
      </w:r>
    </w:p>
    <w:p>
      <w:pPr>
        <w:pStyle w:val="ListBullet"/>
        <w:spacing w:after="60"/>
      </w:pPr>
      <w:r>
        <w:t>CSV files containing attempt-level, run-level, and aggregated metrics.</w:t>
      </w:r>
    </w:p>
    <w:p>
      <w:pPr>
        <w:pStyle w:val="ListBullet"/>
        <w:spacing w:after="60"/>
      </w:pPr>
      <w:r>
        <w:t>Ten plots comparing duplicates, recovery, latency, throughput, prediction, adaptation, overhead, and trade-offs.</w:t>
      </w:r>
    </w:p>
    <w:p>
      <w:pPr>
        <w:pStyle w:val="ListBullet"/>
        <w:spacing w:after="60"/>
      </w:pPr>
      <w:r>
        <w:t>A readable HTML report summarizing the experiment results.</w:t>
      </w:r>
    </w:p>
    <w:p>
      <w:pPr>
        <w:pStyle w:val="ListBullet"/>
        <w:spacing w:after="60"/>
      </w:pPr>
      <w:r>
        <w:t>An optional Boto3 adapter for a small real-SQS validation using a user-provided test queue.</w:t>
      </w:r>
    </w:p>
    <w:p>
      <w:pPr>
        <w:pStyle w:val="ListBullet"/>
        <w:spacing w:after="60"/>
      </w:pPr>
      <w:r>
        <w:t>Documentation covering architecture, methodology, limitations, report chapters, presentation slides, and viva questions.</w:t>
      </w:r>
    </w:p>
    <w:p>
      <w:pPr>
        <w:pStyle w:val="Heading1"/>
      </w:pPr>
      <w:r>
        <w:t>Verification completed</w:t>
      </w:r>
    </w:p>
    <w:p>
      <w:r>
        <w:t>The implementation was tested with 11 automated tests covering queue behavior, visibility expiration, redelivery, deletion, worker failure, extensions, duplicate detection, idempotency, policy calculations, fallback behavior, and reproducibility.</w:t>
      </w:r>
    </w:p>
    <w:p>
      <w:r>
        <w:t>A smoke experiment was executed with 36 runs, 3 scenarios, 2 random seeds, 6 policies, and 2,268 processing-attempt records. A repeated execution produced byte-identical CSV results.</w:t>
      </w:r>
    </w:p>
    <w:p>
      <w:pPr>
        <w:pStyle w:val="Heading1"/>
      </w:pPr>
      <w:r>
        <w:t>Important result and limitation</w:t>
      </w:r>
    </w:p>
    <w:p>
      <w:r>
        <w:t>The adaptive policy did not win in every smoke experiment. The fixed per-class policy performed better in some cases. This is useful academically because the project measures when adaptation helps and when it does not.</w:t>
      </w:r>
    </w:p>
    <w:p>
      <w:r>
        <w:t>The implementation is a complete simulator-based academic prototype. The larger experiment suite and real AWS validation remain optional next steps, and no real AWS results are claimed.</w:t>
      </w:r>
    </w:p>
    <w:p>
      <w:pPr>
        <w:pStyle w:val="Heading1"/>
      </w:pPr>
      <w:r>
        <w:t>Key terms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896"/>
        <w:gridCol w:w="4896"/>
      </w:tblGrid>
      <w:tr>
        <w:tc>
          <w:tcPr>
            <w:tcW w:type="dxa" w:w="4896"/>
            <w:shd w:fill="20549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Term</w:t>
            </w:r>
          </w:p>
        </w:tc>
        <w:tc>
          <w:tcPr>
            <w:tcW w:type="dxa" w:w="4896"/>
            <w:shd w:fill="20549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Meaning</w:t>
            </w:r>
          </w:p>
        </w:tc>
      </w:tr>
      <w:tr>
        <w:tc>
          <w:tcPr>
            <w:tcW w:type="dxa" w:w="4896"/>
            <w:shd w:fill="F2F6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Duplicate delivery</w:t>
            </w:r>
          </w:p>
        </w:tc>
        <w:tc>
          <w:tcPr>
            <w:tcW w:type="dxa" w:w="4896"/>
            <w:shd w:fill="F2F6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A job is received more than once.</w:t>
            </w:r>
          </w:p>
        </w:tc>
      </w:tr>
      <w:tr>
        <w:tc>
          <w:tcPr>
            <w:tcW w:type="dxa" w:w="4896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Duplicate processing</w:t>
            </w:r>
          </w:p>
        </w:tc>
        <w:tc>
          <w:tcPr>
            <w:tcW w:type="dxa" w:w="4896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A second worker starts processing while another worker is still processing the same job.</w:t>
            </w:r>
          </w:p>
        </w:tc>
      </w:tr>
      <w:tr>
        <w:tc>
          <w:tcPr>
            <w:tcW w:type="dxa" w:w="4896"/>
            <w:shd w:fill="F2F6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Duplicate committed result</w:t>
            </w:r>
          </w:p>
        </w:tc>
        <w:tc>
          <w:tcPr>
            <w:tcW w:type="dxa" w:w="4896"/>
            <w:shd w:fill="F2F6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A repeated attempt tries to apply a result after the logical result was already committed.</w:t>
            </w:r>
          </w:p>
        </w:tc>
      </w:tr>
      <w:tr>
        <w:tc>
          <w:tcPr>
            <w:tcW w:type="dxa" w:w="4896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Idempotency</w:t>
            </w:r>
          </w:p>
        </w:tc>
        <w:tc>
          <w:tcPr>
            <w:tcW w:type="dxa" w:w="4896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Repeating the same job does not apply its logical result twice.</w:t>
            </w:r>
          </w:p>
        </w:tc>
      </w:tr>
    </w:tbl>
    <w:sectPr w:rsidR="00FC693F" w:rsidRPr="0006063C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